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7CDF6" w14:textId="452BF9B5" w:rsidR="00646A69" w:rsidRDefault="00646A69" w:rsidP="00646A69">
      <w:pPr>
        <w:spacing w:beforeLines="120" w:before="288" w:line="240" w:lineRule="auto"/>
        <w:jc w:val="center"/>
        <w:rPr>
          <w:b/>
          <w:sz w:val="56"/>
          <w:szCs w:val="56"/>
        </w:rPr>
      </w:pPr>
    </w:p>
    <w:p w14:paraId="10E54770" w14:textId="23C3638A" w:rsidR="00646A69" w:rsidRDefault="00646A69" w:rsidP="00646A69">
      <w:pPr>
        <w:spacing w:beforeLines="120" w:before="288" w:line="240" w:lineRule="auto"/>
        <w:jc w:val="center"/>
        <w:rPr>
          <w:b/>
          <w:sz w:val="56"/>
          <w:szCs w:val="56"/>
        </w:rPr>
      </w:pPr>
    </w:p>
    <w:p w14:paraId="46F24AE9" w14:textId="77777777" w:rsidR="00646A69" w:rsidRPr="00722E94" w:rsidRDefault="00E121F0" w:rsidP="00147E6D">
      <w:pPr>
        <w:spacing w:before="0" w:line="240" w:lineRule="auto"/>
        <w:jc w:val="center"/>
        <w:rPr>
          <w:rFonts w:eastAsia="MS Mincho"/>
          <w:sz w:val="72"/>
          <w:szCs w:val="72"/>
          <w:lang w:eastAsia="zh-CN"/>
        </w:rPr>
      </w:pPr>
      <w:r w:rsidRPr="00722E94">
        <w:rPr>
          <w:rFonts w:eastAsia="MS Mincho"/>
          <w:sz w:val="72"/>
          <w:szCs w:val="72"/>
          <w:lang w:eastAsia="zh-CN"/>
        </w:rPr>
        <w:t xml:space="preserve">Integrated </w:t>
      </w:r>
      <w:r w:rsidR="00C02C40" w:rsidRPr="00722E94">
        <w:rPr>
          <w:rFonts w:eastAsia="MS Mincho"/>
          <w:sz w:val="72"/>
          <w:szCs w:val="72"/>
          <w:lang w:eastAsia="zh-CN"/>
        </w:rPr>
        <w:t>Analysis</w:t>
      </w:r>
      <w:r w:rsidR="00646A69" w:rsidRPr="00722E94">
        <w:rPr>
          <w:rFonts w:eastAsia="MS Mincho"/>
          <w:sz w:val="72"/>
          <w:szCs w:val="72"/>
          <w:lang w:eastAsia="zh-CN"/>
        </w:rPr>
        <w:t xml:space="preserve"> Data Reviewer’s Guide</w:t>
      </w:r>
    </w:p>
    <w:p w14:paraId="5830A176" w14:textId="77777777" w:rsidR="00EA03CD" w:rsidRPr="00722E94" w:rsidRDefault="00EE3605" w:rsidP="00147E6D">
      <w:pPr>
        <w:spacing w:before="0" w:line="240" w:lineRule="auto"/>
        <w:jc w:val="center"/>
        <w:rPr>
          <w:rFonts w:eastAsia="MS Mincho"/>
          <w:sz w:val="72"/>
          <w:szCs w:val="72"/>
          <w:lang w:eastAsia="zh-CN"/>
        </w:rPr>
      </w:pPr>
      <w:r w:rsidRPr="00722E94">
        <w:rPr>
          <w:rFonts w:eastAsia="MS Mincho"/>
          <w:sz w:val="72"/>
          <w:szCs w:val="72"/>
          <w:lang w:eastAsia="zh-CN"/>
        </w:rPr>
        <w:t>Completion Guidelines</w:t>
      </w:r>
    </w:p>
    <w:p w14:paraId="5CAF1D62" w14:textId="77777777" w:rsidR="00EE3605" w:rsidRPr="00722E94" w:rsidRDefault="00EE3605" w:rsidP="00147E6D">
      <w:pPr>
        <w:spacing w:before="0" w:line="240" w:lineRule="auto"/>
        <w:jc w:val="center"/>
        <w:rPr>
          <w:rFonts w:eastAsia="MS Mincho"/>
          <w:sz w:val="56"/>
          <w:szCs w:val="56"/>
          <w:lang w:eastAsia="zh-CN"/>
        </w:rPr>
      </w:pPr>
    </w:p>
    <w:p w14:paraId="4507198F" w14:textId="77777777" w:rsidR="00EE3605" w:rsidRPr="00722E94" w:rsidRDefault="00D31D67" w:rsidP="00EE3605">
      <w:pPr>
        <w:spacing w:line="240" w:lineRule="auto"/>
        <w:jc w:val="center"/>
        <w:rPr>
          <w:sz w:val="56"/>
          <w:szCs w:val="56"/>
        </w:rPr>
      </w:pPr>
      <w:r w:rsidRPr="00722E94">
        <w:rPr>
          <w:sz w:val="56"/>
          <w:szCs w:val="56"/>
        </w:rPr>
        <w:t>Version 1.</w:t>
      </w:r>
      <w:r w:rsidR="00E121F0" w:rsidRPr="00722E94">
        <w:rPr>
          <w:sz w:val="56"/>
          <w:szCs w:val="56"/>
        </w:rPr>
        <w:t>0</w:t>
      </w:r>
    </w:p>
    <w:p w14:paraId="3C6C5E70" w14:textId="4D0B7E99" w:rsidR="00EE3605" w:rsidRDefault="00FB7B61" w:rsidP="00EE3605">
      <w:pPr>
        <w:spacing w:line="240" w:lineRule="auto"/>
        <w:jc w:val="center"/>
        <w:rPr>
          <w:rFonts w:ascii="Calibri" w:hAnsi="Calibri"/>
          <w:sz w:val="56"/>
          <w:szCs w:val="56"/>
        </w:rPr>
      </w:pPr>
      <w:r w:rsidRPr="00050CD0">
        <w:rPr>
          <w:b/>
          <w:noProof/>
          <w:sz w:val="44"/>
          <w:szCs w:val="44"/>
        </w:rPr>
        <mc:AlternateContent>
          <mc:Choice Requires="wps">
            <w:drawing>
              <wp:anchor distT="45720" distB="45720" distL="114300" distR="114300" simplePos="0" relativeHeight="251662338" behindDoc="0" locked="0" layoutInCell="1" allowOverlap="1" wp14:anchorId="7928ED26" wp14:editId="0DFDEC11">
                <wp:simplePos x="0" y="0"/>
                <wp:positionH relativeFrom="column">
                  <wp:posOffset>681487</wp:posOffset>
                </wp:positionH>
                <wp:positionV relativeFrom="paragraph">
                  <wp:posOffset>392035</wp:posOffset>
                </wp:positionV>
                <wp:extent cx="4667250" cy="775335"/>
                <wp:effectExtent l="0" t="0" r="1905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775335"/>
                        </a:xfrm>
                        <a:prstGeom prst="rect">
                          <a:avLst/>
                        </a:prstGeom>
                        <a:solidFill>
                          <a:srgbClr val="FFFFFF"/>
                        </a:solidFill>
                        <a:ln w="9525">
                          <a:solidFill>
                            <a:srgbClr val="000000"/>
                          </a:solidFill>
                          <a:miter lim="800000"/>
                          <a:headEnd/>
                          <a:tailEnd/>
                        </a:ln>
                      </wps:spPr>
                      <wps:txbx>
                        <w:txbxContent>
                          <w:p w14:paraId="3B43FFFD" w14:textId="3A1B639D" w:rsidR="00AA7F1E" w:rsidRPr="000E5CA9" w:rsidRDefault="00AA7F1E" w:rsidP="00FB7B61">
                            <w:pPr>
                              <w:rPr>
                                <w:rFonts w:eastAsia="Times New Roman"/>
                                <w:color w:val="000000" w:themeColor="text1"/>
                                <w:lang w:eastAsia="en-GB"/>
                              </w:rPr>
                            </w:pPr>
                            <w:r w:rsidRPr="000E5CA9">
                              <w:rPr>
                                <w:rFonts w:eastAsia="Times New Roman"/>
                                <w:b/>
                                <w:bCs/>
                                <w:color w:val="000000" w:themeColor="text1"/>
                                <w:shd w:val="clear" w:color="auto" w:fill="FFFFFF"/>
                                <w:lang w:eastAsia="en-GB"/>
                              </w:rPr>
                              <w:t>Disclaimer</w:t>
                            </w:r>
                            <w:r w:rsidRPr="000E5CA9">
                              <w:rPr>
                                <w:rFonts w:eastAsia="Times New Roman"/>
                                <w:color w:val="000000" w:themeColor="text1"/>
                                <w:shd w:val="clear" w:color="auto" w:fill="FFFFFF"/>
                                <w:lang w:eastAsia="en-GB"/>
                              </w:rPr>
                              <w:t xml:space="preserve">: Any  examples provided within this document should not be considered as the best practice for </w:t>
                            </w:r>
                            <w:r>
                              <w:rPr>
                                <w:rFonts w:eastAsia="Times New Roman"/>
                                <w:color w:val="000000" w:themeColor="text1"/>
                                <w:shd w:val="clear" w:color="auto" w:fill="FFFFFF"/>
                                <w:lang w:eastAsia="en-GB"/>
                              </w:rPr>
                              <w:t xml:space="preserve">data </w:t>
                            </w:r>
                            <w:r w:rsidRPr="000E5CA9">
                              <w:rPr>
                                <w:rFonts w:eastAsia="Times New Roman"/>
                                <w:color w:val="000000" w:themeColor="text1"/>
                                <w:shd w:val="clear" w:color="auto" w:fill="FFFFFF"/>
                                <w:lang w:eastAsia="en-GB"/>
                              </w:rPr>
                              <w:t>pooling. Any questions from the sponsor should be directed to the agency review division.</w:t>
                            </w:r>
                          </w:p>
                          <w:p w14:paraId="3AC066AD" w14:textId="77777777" w:rsidR="00AA7F1E" w:rsidRDefault="00AA7F1E" w:rsidP="00FB7B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8ED26" id="_x0000_t202" coordsize="21600,21600" o:spt="202" path="m,l,21600r21600,l21600,xe">
                <v:stroke joinstyle="miter"/>
                <v:path gradientshapeok="t" o:connecttype="rect"/>
              </v:shapetype>
              <v:shape id="Text Box 2" o:spid="_x0000_s1026" type="#_x0000_t202" style="position:absolute;left:0;text-align:left;margin-left:53.65pt;margin-top:30.85pt;width:367.5pt;height:61.05pt;z-index:2516623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">
                <v:textbox>
                  <w:txbxContent>
                    <w:p w14:paraId="3B43FFFD" w14:textId="3A1B639D" w:rsidR="00AA7F1E" w:rsidRPr="000E5CA9" w:rsidRDefault="00AA7F1E" w:rsidP="00FB7B61">
                      <w:pPr>
                        <w:rPr>
                          <w:rFonts w:eastAsia="Times New Roman"/>
                          <w:color w:val="000000" w:themeColor="text1"/>
                          <w:lang w:eastAsia="en-GB"/>
                        </w:rPr>
                      </w:pPr>
                      <w:r w:rsidRPr="000E5CA9">
                        <w:rPr>
                          <w:rFonts w:eastAsia="Times New Roman"/>
                          <w:b/>
                          <w:bCs/>
                          <w:color w:val="000000" w:themeColor="text1"/>
                          <w:shd w:val="clear" w:color="auto" w:fill="FFFFFF"/>
                          <w:lang w:eastAsia="en-GB"/>
                        </w:rPr>
                        <w:t>Disclaimer</w:t>
                      </w:r>
                      <w:r w:rsidRPr="000E5CA9">
                        <w:rPr>
                          <w:rFonts w:eastAsia="Times New Roman"/>
                          <w:color w:val="000000" w:themeColor="text1"/>
                          <w:shd w:val="clear" w:color="auto" w:fill="FFFFFF"/>
                          <w:lang w:eastAsia="en-GB"/>
                        </w:rPr>
                        <w:t xml:space="preserve">: Any  examples provided within this document should not be considered as the best practice for </w:t>
                      </w:r>
                      <w:r>
                        <w:rPr>
                          <w:rFonts w:eastAsia="Times New Roman"/>
                          <w:color w:val="000000" w:themeColor="text1"/>
                          <w:shd w:val="clear" w:color="auto" w:fill="FFFFFF"/>
                          <w:lang w:eastAsia="en-GB"/>
                        </w:rPr>
                        <w:t xml:space="preserve">data </w:t>
                      </w:r>
                      <w:r w:rsidRPr="000E5CA9">
                        <w:rPr>
                          <w:rFonts w:eastAsia="Times New Roman"/>
                          <w:color w:val="000000" w:themeColor="text1"/>
                          <w:shd w:val="clear" w:color="auto" w:fill="FFFFFF"/>
                          <w:lang w:eastAsia="en-GB"/>
                        </w:rPr>
                        <w:t>pooling. Any questions from the sponsor should be directed to the agency review division.</w:t>
                      </w:r>
                    </w:p>
                    <w:p w14:paraId="3AC066AD" w14:textId="77777777" w:rsidR="00AA7F1E" w:rsidRDefault="00AA7F1E" w:rsidP="00FB7B61"/>
                  </w:txbxContent>
                </v:textbox>
                <w10:wrap type="square"/>
              </v:shape>
            </w:pict>
          </mc:Fallback>
        </mc:AlternateContent>
      </w:r>
    </w:p>
    <w:p w14:paraId="1FCDF530" w14:textId="5A06AC43" w:rsidR="00FB7B61" w:rsidRDefault="00FB7B61" w:rsidP="00EE3605">
      <w:pPr>
        <w:spacing w:line="240" w:lineRule="auto"/>
        <w:jc w:val="center"/>
        <w:rPr>
          <w:rFonts w:ascii="Calibri" w:hAnsi="Calibri"/>
          <w:sz w:val="56"/>
          <w:szCs w:val="56"/>
        </w:rPr>
      </w:pPr>
    </w:p>
    <w:p w14:paraId="246FC036" w14:textId="77777777" w:rsidR="00D31D67" w:rsidRPr="00E93167" w:rsidRDefault="00D31D67" w:rsidP="00EE3605">
      <w:pPr>
        <w:spacing w:line="240" w:lineRule="auto"/>
        <w:jc w:val="center"/>
        <w:rPr>
          <w:rFonts w:ascii="Calibri" w:hAnsi="Calibri"/>
          <w:sz w:val="56"/>
          <w:szCs w:val="56"/>
        </w:rPr>
      </w:pPr>
    </w:p>
    <w:p w14:paraId="6E2DA311" w14:textId="77777777" w:rsidR="00EE3605" w:rsidRPr="009E1CE8" w:rsidRDefault="00EE3605" w:rsidP="00C852D7">
      <w:pPr>
        <w:spacing w:before="0" w:after="120" w:line="240" w:lineRule="auto"/>
        <w:rPr>
          <w:b/>
        </w:rPr>
      </w:pPr>
      <w:r w:rsidRPr="009E1CE8">
        <w:rPr>
          <w:b/>
        </w:rPr>
        <w:t>Revision History</w:t>
      </w:r>
    </w:p>
    <w:tbl>
      <w:tblPr>
        <w:tblW w:w="51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1712"/>
        <w:gridCol w:w="6926"/>
      </w:tblGrid>
      <w:tr w:rsidR="00D31D67" w:rsidRPr="00722E94" w14:paraId="3B138F27" w14:textId="77777777" w:rsidTr="00722E94">
        <w:trPr>
          <w:tblHeader/>
        </w:trPr>
        <w:tc>
          <w:tcPr>
            <w:tcW w:w="544" w:type="pct"/>
            <w:shd w:val="clear" w:color="auto" w:fill="C0C0C0"/>
          </w:tcPr>
          <w:p w14:paraId="67D5C001" w14:textId="77777777" w:rsidR="00D31D67" w:rsidRPr="00930BF2" w:rsidRDefault="00D31D67" w:rsidP="00F06F6E">
            <w:pPr>
              <w:spacing w:line="240" w:lineRule="auto"/>
              <w:rPr>
                <w:b/>
              </w:rPr>
            </w:pPr>
            <w:r w:rsidRPr="00930BF2">
              <w:rPr>
                <w:b/>
              </w:rPr>
              <w:t>Version</w:t>
            </w:r>
          </w:p>
        </w:tc>
        <w:tc>
          <w:tcPr>
            <w:tcW w:w="883" w:type="pct"/>
            <w:shd w:val="clear" w:color="auto" w:fill="C0C0C0"/>
          </w:tcPr>
          <w:p w14:paraId="0E33D7E2" w14:textId="77777777" w:rsidR="00D31D67" w:rsidRPr="00722E94" w:rsidRDefault="00D31D67" w:rsidP="0047335C">
            <w:pPr>
              <w:spacing w:line="240" w:lineRule="auto"/>
              <w:rPr>
                <w:b/>
              </w:rPr>
            </w:pPr>
            <w:r w:rsidRPr="00722E94">
              <w:rPr>
                <w:b/>
              </w:rPr>
              <w:t>Date</w:t>
            </w:r>
          </w:p>
        </w:tc>
        <w:tc>
          <w:tcPr>
            <w:tcW w:w="3573" w:type="pct"/>
            <w:shd w:val="clear" w:color="auto" w:fill="C0C0C0"/>
          </w:tcPr>
          <w:p w14:paraId="75EDB3B1" w14:textId="77777777" w:rsidR="00D31D67" w:rsidRPr="00722E94" w:rsidRDefault="00D31D67" w:rsidP="0047335C">
            <w:pPr>
              <w:spacing w:line="240" w:lineRule="auto"/>
              <w:rPr>
                <w:b/>
              </w:rPr>
            </w:pPr>
            <w:r w:rsidRPr="00722E94">
              <w:rPr>
                <w:b/>
              </w:rPr>
              <w:t>Summary</w:t>
            </w:r>
          </w:p>
        </w:tc>
      </w:tr>
      <w:tr w:rsidR="00D31D67" w:rsidRPr="00722E94" w14:paraId="56F88E55" w14:textId="77777777" w:rsidTr="00722E94">
        <w:tc>
          <w:tcPr>
            <w:tcW w:w="544" w:type="pct"/>
          </w:tcPr>
          <w:p w14:paraId="78679CC3" w14:textId="77777777" w:rsidR="00D31D67" w:rsidRPr="00722E94" w:rsidRDefault="00D31D67" w:rsidP="00F06F6E">
            <w:pPr>
              <w:spacing w:line="240" w:lineRule="auto"/>
            </w:pPr>
            <w:r w:rsidRPr="00722E94">
              <w:t>1.0</w:t>
            </w:r>
          </w:p>
        </w:tc>
        <w:tc>
          <w:tcPr>
            <w:tcW w:w="883" w:type="pct"/>
            <w:shd w:val="clear" w:color="auto" w:fill="auto"/>
          </w:tcPr>
          <w:p w14:paraId="39F5DDA0" w14:textId="31F47B0E" w:rsidR="00D31D67" w:rsidRPr="009E1CE8" w:rsidRDefault="00FD1C49" w:rsidP="0047335C">
            <w:pPr>
              <w:spacing w:line="240" w:lineRule="auto"/>
            </w:pPr>
            <w:r w:rsidRPr="00722E94">
              <w:t>YYYY</w:t>
            </w:r>
            <w:r w:rsidR="00D31D67" w:rsidRPr="00722E94">
              <w:t>-</w:t>
            </w:r>
            <w:r w:rsidRPr="00722E94">
              <w:t>MM</w:t>
            </w:r>
            <w:r w:rsidR="00717A00" w:rsidRPr="00722E94">
              <w:t>-</w:t>
            </w:r>
            <w:r w:rsidRPr="00722E94">
              <w:t>DD</w:t>
            </w:r>
          </w:p>
        </w:tc>
        <w:tc>
          <w:tcPr>
            <w:tcW w:w="3573" w:type="pct"/>
            <w:shd w:val="clear" w:color="auto" w:fill="auto"/>
          </w:tcPr>
          <w:p w14:paraId="28441579" w14:textId="77777777" w:rsidR="00D31D67" w:rsidRPr="00930BF2" w:rsidRDefault="00D31D67" w:rsidP="0047335C">
            <w:pPr>
              <w:spacing w:line="240" w:lineRule="auto"/>
            </w:pPr>
            <w:r w:rsidRPr="00930BF2">
              <w:t>Initial published version.</w:t>
            </w:r>
          </w:p>
        </w:tc>
      </w:tr>
    </w:tbl>
    <w:p w14:paraId="187948BE" w14:textId="77777777" w:rsidR="00E56D58" w:rsidRPr="00E56D58" w:rsidRDefault="00E56D58" w:rsidP="00E56D58">
      <w:pPr>
        <w:rPr>
          <w:lang w:eastAsia="x-none"/>
        </w:rPr>
      </w:pPr>
    </w:p>
    <w:p w14:paraId="7FE87025" w14:textId="77777777" w:rsidR="00E56D58" w:rsidRDefault="00E56D58" w:rsidP="00EE3605"/>
    <w:p w14:paraId="13233474" w14:textId="77777777" w:rsidR="00E121F0" w:rsidRDefault="00E121F0" w:rsidP="00EE3605"/>
    <w:p w14:paraId="48A0071A" w14:textId="1636D063" w:rsidR="00E121F0" w:rsidRDefault="00E121F0" w:rsidP="00EE3605"/>
    <w:p w14:paraId="4FE52115" w14:textId="77777777" w:rsidR="00722E94" w:rsidRDefault="00722E94" w:rsidP="00EE3605"/>
    <w:p w14:paraId="3E3D5CCB" w14:textId="77777777" w:rsidR="00E121F0" w:rsidRDefault="00E121F0" w:rsidP="00EE3605"/>
    <w:p w14:paraId="531DA43F" w14:textId="77777777" w:rsidR="00E121F0" w:rsidRDefault="00E121F0" w:rsidP="00EE3605"/>
    <w:p w14:paraId="3332F02F" w14:textId="77777777" w:rsidR="00E121F0" w:rsidRDefault="00E121F0" w:rsidP="00EE3605"/>
    <w:p w14:paraId="4435191C" w14:textId="77ECA4A2" w:rsidR="00D64FE8" w:rsidRPr="00FC45DD" w:rsidRDefault="00104830" w:rsidP="00AA37A1">
      <w:pPr>
        <w:spacing w:beforeLines="120" w:before="288" w:line="240" w:lineRule="auto"/>
        <w:jc w:val="center"/>
        <w:rPr>
          <w:b/>
          <w:sz w:val="48"/>
          <w:szCs w:val="48"/>
        </w:rPr>
      </w:pPr>
      <w:r>
        <w:rPr>
          <w:b/>
          <w:sz w:val="48"/>
          <w:szCs w:val="48"/>
        </w:rPr>
        <w:lastRenderedPageBreak/>
        <w:t xml:space="preserve">Integrated </w:t>
      </w:r>
      <w:r w:rsidR="00AA37A1" w:rsidRPr="00FC45DD">
        <w:rPr>
          <w:b/>
          <w:sz w:val="48"/>
          <w:szCs w:val="48"/>
        </w:rPr>
        <w:t>Analysis</w:t>
      </w:r>
      <w:r w:rsidR="005D44C7" w:rsidRPr="00FC45DD">
        <w:rPr>
          <w:b/>
          <w:sz w:val="48"/>
          <w:szCs w:val="48"/>
        </w:rPr>
        <w:t xml:space="preserve"> Data Reviewer’s Guide</w:t>
      </w:r>
      <w:r w:rsidR="008911B4">
        <w:rPr>
          <w:b/>
          <w:sz w:val="48"/>
          <w:szCs w:val="48"/>
        </w:rPr>
        <w:br/>
      </w:r>
      <w:r w:rsidR="00FC45DD" w:rsidRPr="00FC45DD">
        <w:rPr>
          <w:b/>
          <w:sz w:val="48"/>
          <w:szCs w:val="48"/>
        </w:rPr>
        <w:t xml:space="preserve">Completion </w:t>
      </w:r>
      <w:r w:rsidR="00147E6D">
        <w:rPr>
          <w:b/>
          <w:sz w:val="48"/>
          <w:szCs w:val="48"/>
        </w:rPr>
        <w:t>Guidelines</w:t>
      </w:r>
    </w:p>
    <w:p w14:paraId="44111F70" w14:textId="77777777" w:rsidR="001C532A" w:rsidRDefault="001C532A" w:rsidP="00044384">
      <w:pPr>
        <w:spacing w:beforeLines="120" w:before="288"/>
      </w:pPr>
    </w:p>
    <w:p w14:paraId="5FEFE47A" w14:textId="77777777" w:rsidR="00742F16" w:rsidRDefault="00742F16" w:rsidP="00742F16">
      <w:pPr>
        <w:pStyle w:val="TOCHeading"/>
        <w:numPr>
          <w:ilvl w:val="0"/>
          <w:numId w:val="0"/>
        </w:numPr>
        <w:ind w:left="360" w:hanging="360"/>
      </w:pPr>
      <w:r>
        <w:t>Contents</w:t>
      </w:r>
    </w:p>
    <w:p w14:paraId="08FEB775" w14:textId="2F7C97F8" w:rsidR="00A5582E" w:rsidRDefault="00521CE9">
      <w:pPr>
        <w:pStyle w:val="TOC1"/>
        <w:rPr>
          <w:rFonts w:asciiTheme="minorHAnsi" w:eastAsiaTheme="minorEastAsia" w:hAnsiTheme="minorHAnsi" w:cstheme="minorBidi"/>
        </w:rPr>
      </w:pPr>
      <w:r>
        <w:fldChar w:fldCharType="begin"/>
      </w:r>
      <w:r>
        <w:instrText xml:space="preserve"> TOC \o "2-2" \h \z \t "Heading 1,1,Heading 3,3,Heading 4,3,Heading 5,3" </w:instrText>
      </w:r>
      <w:r>
        <w:fldChar w:fldCharType="separate"/>
      </w:r>
      <w:hyperlink w:anchor="_Toc97821026" w:history="1">
        <w:r w:rsidR="00A5582E" w:rsidRPr="00A13370">
          <w:rPr>
            <w:rStyle w:val="Hyperlink"/>
          </w:rPr>
          <w:t>Integrated Analysis Data Reviewer’s Guide Completion Guidelines Overview</w:t>
        </w:r>
        <w:r w:rsidR="00A5582E">
          <w:rPr>
            <w:webHidden/>
          </w:rPr>
          <w:tab/>
        </w:r>
        <w:r w:rsidR="00A5582E">
          <w:rPr>
            <w:webHidden/>
          </w:rPr>
          <w:fldChar w:fldCharType="begin"/>
        </w:r>
        <w:r w:rsidR="00A5582E">
          <w:rPr>
            <w:webHidden/>
          </w:rPr>
          <w:instrText xml:space="preserve"> PAGEREF _Toc97821026 \h </w:instrText>
        </w:r>
        <w:r w:rsidR="00A5582E">
          <w:rPr>
            <w:webHidden/>
          </w:rPr>
        </w:r>
        <w:r w:rsidR="00A5582E">
          <w:rPr>
            <w:webHidden/>
          </w:rPr>
          <w:fldChar w:fldCharType="separate"/>
        </w:r>
        <w:r w:rsidR="00A5582E">
          <w:rPr>
            <w:webHidden/>
          </w:rPr>
          <w:t>4</w:t>
        </w:r>
        <w:r w:rsidR="00A5582E">
          <w:rPr>
            <w:webHidden/>
          </w:rPr>
          <w:fldChar w:fldCharType="end"/>
        </w:r>
      </w:hyperlink>
    </w:p>
    <w:p w14:paraId="2ED0C345" w14:textId="18AC6B60" w:rsidR="00A5582E" w:rsidRDefault="00A5582E">
      <w:pPr>
        <w:pStyle w:val="TOC2"/>
        <w:tabs>
          <w:tab w:val="right" w:leader="dot" w:pos="9350"/>
        </w:tabs>
        <w:rPr>
          <w:rFonts w:asciiTheme="minorHAnsi" w:eastAsiaTheme="minorEastAsia" w:hAnsiTheme="minorHAnsi" w:cstheme="minorBidi"/>
          <w:noProof/>
        </w:rPr>
      </w:pPr>
      <w:hyperlink w:anchor="_Toc97821027" w:history="1">
        <w:r w:rsidRPr="00A13370">
          <w:rPr>
            <w:rStyle w:val="Hyperlink"/>
            <w:noProof/>
          </w:rPr>
          <w:t>Integrated Analysis Data Reviewer’s Guide Purpose</w:t>
        </w:r>
        <w:r>
          <w:rPr>
            <w:noProof/>
            <w:webHidden/>
          </w:rPr>
          <w:tab/>
        </w:r>
        <w:r>
          <w:rPr>
            <w:noProof/>
            <w:webHidden/>
          </w:rPr>
          <w:fldChar w:fldCharType="begin"/>
        </w:r>
        <w:r>
          <w:rPr>
            <w:noProof/>
            <w:webHidden/>
          </w:rPr>
          <w:instrText xml:space="preserve"> PAGEREF _Toc97821027 \h </w:instrText>
        </w:r>
        <w:r>
          <w:rPr>
            <w:noProof/>
            <w:webHidden/>
          </w:rPr>
        </w:r>
        <w:r>
          <w:rPr>
            <w:noProof/>
            <w:webHidden/>
          </w:rPr>
          <w:fldChar w:fldCharType="separate"/>
        </w:r>
        <w:r>
          <w:rPr>
            <w:noProof/>
            <w:webHidden/>
          </w:rPr>
          <w:t>4</w:t>
        </w:r>
        <w:r>
          <w:rPr>
            <w:noProof/>
            <w:webHidden/>
          </w:rPr>
          <w:fldChar w:fldCharType="end"/>
        </w:r>
      </w:hyperlink>
    </w:p>
    <w:p w14:paraId="19DFF7A6" w14:textId="6C3B92A3" w:rsidR="00A5582E" w:rsidRDefault="00A5582E">
      <w:pPr>
        <w:pStyle w:val="TOC2"/>
        <w:tabs>
          <w:tab w:val="right" w:leader="dot" w:pos="9350"/>
        </w:tabs>
        <w:rPr>
          <w:rFonts w:asciiTheme="minorHAnsi" w:eastAsiaTheme="minorEastAsia" w:hAnsiTheme="minorHAnsi" w:cstheme="minorBidi"/>
          <w:noProof/>
        </w:rPr>
      </w:pPr>
      <w:hyperlink w:anchor="_Toc97821028" w:history="1">
        <w:r w:rsidRPr="00A13370">
          <w:rPr>
            <w:rStyle w:val="Hyperlink"/>
            <w:noProof/>
          </w:rPr>
          <w:t>iADRG Overview</w:t>
        </w:r>
        <w:r>
          <w:rPr>
            <w:noProof/>
            <w:webHidden/>
          </w:rPr>
          <w:tab/>
        </w:r>
        <w:r>
          <w:rPr>
            <w:noProof/>
            <w:webHidden/>
          </w:rPr>
          <w:fldChar w:fldCharType="begin"/>
        </w:r>
        <w:r>
          <w:rPr>
            <w:noProof/>
            <w:webHidden/>
          </w:rPr>
          <w:instrText xml:space="preserve"> PAGEREF _Toc97821028 \h </w:instrText>
        </w:r>
        <w:r>
          <w:rPr>
            <w:noProof/>
            <w:webHidden/>
          </w:rPr>
        </w:r>
        <w:r>
          <w:rPr>
            <w:noProof/>
            <w:webHidden/>
          </w:rPr>
          <w:fldChar w:fldCharType="separate"/>
        </w:r>
        <w:r>
          <w:rPr>
            <w:noProof/>
            <w:webHidden/>
          </w:rPr>
          <w:t>4</w:t>
        </w:r>
        <w:r>
          <w:rPr>
            <w:noProof/>
            <w:webHidden/>
          </w:rPr>
          <w:fldChar w:fldCharType="end"/>
        </w:r>
      </w:hyperlink>
    </w:p>
    <w:p w14:paraId="402C5D04" w14:textId="35F86657" w:rsidR="00A5582E" w:rsidRDefault="00A5582E">
      <w:pPr>
        <w:pStyle w:val="TOC2"/>
        <w:tabs>
          <w:tab w:val="right" w:leader="dot" w:pos="9350"/>
        </w:tabs>
        <w:rPr>
          <w:rFonts w:asciiTheme="minorHAnsi" w:eastAsiaTheme="minorEastAsia" w:hAnsiTheme="minorHAnsi" w:cstheme="minorBidi"/>
          <w:noProof/>
        </w:rPr>
      </w:pPr>
      <w:hyperlink w:anchor="_Toc97821029" w:history="1">
        <w:r w:rsidRPr="00A13370">
          <w:rPr>
            <w:rStyle w:val="Hyperlink"/>
            <w:noProof/>
          </w:rPr>
          <w:t>iADRG Completion Guidelines Purpose</w:t>
        </w:r>
        <w:r>
          <w:rPr>
            <w:noProof/>
            <w:webHidden/>
          </w:rPr>
          <w:tab/>
        </w:r>
        <w:r>
          <w:rPr>
            <w:noProof/>
            <w:webHidden/>
          </w:rPr>
          <w:fldChar w:fldCharType="begin"/>
        </w:r>
        <w:r>
          <w:rPr>
            <w:noProof/>
            <w:webHidden/>
          </w:rPr>
          <w:instrText xml:space="preserve"> PAGEREF _Toc97821029 \h </w:instrText>
        </w:r>
        <w:r>
          <w:rPr>
            <w:noProof/>
            <w:webHidden/>
          </w:rPr>
        </w:r>
        <w:r>
          <w:rPr>
            <w:noProof/>
            <w:webHidden/>
          </w:rPr>
          <w:fldChar w:fldCharType="separate"/>
        </w:r>
        <w:r>
          <w:rPr>
            <w:noProof/>
            <w:webHidden/>
          </w:rPr>
          <w:t>5</w:t>
        </w:r>
        <w:r>
          <w:rPr>
            <w:noProof/>
            <w:webHidden/>
          </w:rPr>
          <w:fldChar w:fldCharType="end"/>
        </w:r>
      </w:hyperlink>
    </w:p>
    <w:p w14:paraId="00F947C3" w14:textId="6C3D6EEA" w:rsidR="00A5582E" w:rsidRDefault="00A5582E">
      <w:pPr>
        <w:pStyle w:val="TOC2"/>
        <w:tabs>
          <w:tab w:val="right" w:leader="dot" w:pos="9350"/>
        </w:tabs>
        <w:rPr>
          <w:rFonts w:asciiTheme="minorHAnsi" w:eastAsiaTheme="minorEastAsia" w:hAnsiTheme="minorHAnsi" w:cstheme="minorBidi"/>
          <w:noProof/>
        </w:rPr>
      </w:pPr>
      <w:hyperlink w:anchor="_Toc97821030" w:history="1">
        <w:r w:rsidRPr="00A13370">
          <w:rPr>
            <w:rStyle w:val="Hyperlink"/>
            <w:noProof/>
          </w:rPr>
          <w:t>Organization of This Document</w:t>
        </w:r>
        <w:r>
          <w:rPr>
            <w:noProof/>
            <w:webHidden/>
          </w:rPr>
          <w:tab/>
        </w:r>
        <w:r>
          <w:rPr>
            <w:noProof/>
            <w:webHidden/>
          </w:rPr>
          <w:fldChar w:fldCharType="begin"/>
        </w:r>
        <w:r>
          <w:rPr>
            <w:noProof/>
            <w:webHidden/>
          </w:rPr>
          <w:instrText xml:space="preserve"> PAGEREF _Toc97821030 \h </w:instrText>
        </w:r>
        <w:r>
          <w:rPr>
            <w:noProof/>
            <w:webHidden/>
          </w:rPr>
        </w:r>
        <w:r>
          <w:rPr>
            <w:noProof/>
            <w:webHidden/>
          </w:rPr>
          <w:fldChar w:fldCharType="separate"/>
        </w:r>
        <w:r>
          <w:rPr>
            <w:noProof/>
            <w:webHidden/>
          </w:rPr>
          <w:t>5</w:t>
        </w:r>
        <w:r>
          <w:rPr>
            <w:noProof/>
            <w:webHidden/>
          </w:rPr>
          <w:fldChar w:fldCharType="end"/>
        </w:r>
      </w:hyperlink>
    </w:p>
    <w:p w14:paraId="7642A721" w14:textId="67C64666" w:rsidR="00A5582E" w:rsidRDefault="00A5582E">
      <w:pPr>
        <w:pStyle w:val="TOC1"/>
        <w:rPr>
          <w:rFonts w:asciiTheme="minorHAnsi" w:eastAsiaTheme="minorEastAsia" w:hAnsiTheme="minorHAnsi" w:cstheme="minorBidi"/>
        </w:rPr>
      </w:pPr>
      <w:hyperlink w:anchor="_Toc97821031" w:history="1">
        <w:r w:rsidRPr="00A13370">
          <w:rPr>
            <w:rStyle w:val="Hyperlink"/>
          </w:rPr>
          <w:t>iADRG Template Completion Instructions</w:t>
        </w:r>
        <w:r>
          <w:rPr>
            <w:webHidden/>
          </w:rPr>
          <w:tab/>
        </w:r>
        <w:r>
          <w:rPr>
            <w:webHidden/>
          </w:rPr>
          <w:fldChar w:fldCharType="begin"/>
        </w:r>
        <w:r>
          <w:rPr>
            <w:webHidden/>
          </w:rPr>
          <w:instrText xml:space="preserve"> PAGEREF _Toc97821031 \h </w:instrText>
        </w:r>
        <w:r>
          <w:rPr>
            <w:webHidden/>
          </w:rPr>
        </w:r>
        <w:r>
          <w:rPr>
            <w:webHidden/>
          </w:rPr>
          <w:fldChar w:fldCharType="separate"/>
        </w:r>
        <w:r>
          <w:rPr>
            <w:webHidden/>
          </w:rPr>
          <w:t>6</w:t>
        </w:r>
        <w:r>
          <w:rPr>
            <w:webHidden/>
          </w:rPr>
          <w:fldChar w:fldCharType="end"/>
        </w:r>
      </w:hyperlink>
    </w:p>
    <w:p w14:paraId="76128C08" w14:textId="5DD0287E" w:rsidR="00A5582E" w:rsidRDefault="00A5582E">
      <w:pPr>
        <w:pStyle w:val="TOC1"/>
        <w:rPr>
          <w:rFonts w:asciiTheme="minorHAnsi" w:eastAsiaTheme="minorEastAsia" w:hAnsiTheme="minorHAnsi" w:cstheme="minorBidi"/>
        </w:rPr>
      </w:pPr>
      <w:hyperlink w:anchor="_Toc97821032" w:history="1">
        <w:r w:rsidRPr="00A13370">
          <w:rPr>
            <w:rStyle w:val="Hyperlink"/>
          </w:rPr>
          <w:t>1.</w:t>
        </w:r>
        <w:r>
          <w:rPr>
            <w:rFonts w:asciiTheme="minorHAnsi" w:eastAsiaTheme="minorEastAsia" w:hAnsiTheme="minorHAnsi" w:cstheme="minorBidi"/>
          </w:rPr>
          <w:tab/>
        </w:r>
        <w:r w:rsidRPr="00A13370">
          <w:rPr>
            <w:rStyle w:val="Hyperlink"/>
          </w:rPr>
          <w:t>Introduction</w:t>
        </w:r>
        <w:r>
          <w:rPr>
            <w:webHidden/>
          </w:rPr>
          <w:tab/>
        </w:r>
        <w:r>
          <w:rPr>
            <w:webHidden/>
          </w:rPr>
          <w:fldChar w:fldCharType="begin"/>
        </w:r>
        <w:r>
          <w:rPr>
            <w:webHidden/>
          </w:rPr>
          <w:instrText xml:space="preserve"> PAGEREF _Toc97821032 \h </w:instrText>
        </w:r>
        <w:r>
          <w:rPr>
            <w:webHidden/>
          </w:rPr>
        </w:r>
        <w:r>
          <w:rPr>
            <w:webHidden/>
          </w:rPr>
          <w:fldChar w:fldCharType="separate"/>
        </w:r>
        <w:r>
          <w:rPr>
            <w:webHidden/>
          </w:rPr>
          <w:t>6</w:t>
        </w:r>
        <w:r>
          <w:rPr>
            <w:webHidden/>
          </w:rPr>
          <w:fldChar w:fldCharType="end"/>
        </w:r>
      </w:hyperlink>
    </w:p>
    <w:p w14:paraId="4092FBA1" w14:textId="24F6069C" w:rsidR="00A5582E" w:rsidRDefault="00A5582E">
      <w:pPr>
        <w:pStyle w:val="TOC2"/>
        <w:tabs>
          <w:tab w:val="left" w:pos="880"/>
          <w:tab w:val="right" w:leader="dot" w:pos="9350"/>
        </w:tabs>
        <w:rPr>
          <w:rFonts w:asciiTheme="minorHAnsi" w:eastAsiaTheme="minorEastAsia" w:hAnsiTheme="minorHAnsi" w:cstheme="minorBidi"/>
          <w:noProof/>
        </w:rPr>
      </w:pPr>
      <w:hyperlink w:anchor="_Toc97821033" w:history="1">
        <w:r w:rsidRPr="00A13370">
          <w:rPr>
            <w:rStyle w:val="Hyperlink"/>
            <w:noProof/>
          </w:rPr>
          <w:t>1.1</w:t>
        </w:r>
        <w:r>
          <w:rPr>
            <w:rFonts w:asciiTheme="minorHAnsi" w:eastAsiaTheme="minorEastAsia" w:hAnsiTheme="minorHAnsi" w:cstheme="minorBidi"/>
            <w:noProof/>
          </w:rPr>
          <w:tab/>
        </w:r>
        <w:r w:rsidRPr="00A13370">
          <w:rPr>
            <w:rStyle w:val="Hyperlink"/>
            <w:noProof/>
          </w:rPr>
          <w:t>Purpose</w:t>
        </w:r>
        <w:r>
          <w:rPr>
            <w:noProof/>
            <w:webHidden/>
          </w:rPr>
          <w:tab/>
        </w:r>
        <w:r>
          <w:rPr>
            <w:noProof/>
            <w:webHidden/>
          </w:rPr>
          <w:fldChar w:fldCharType="begin"/>
        </w:r>
        <w:r>
          <w:rPr>
            <w:noProof/>
            <w:webHidden/>
          </w:rPr>
          <w:instrText xml:space="preserve"> PAGEREF _Toc97821033 \h </w:instrText>
        </w:r>
        <w:r>
          <w:rPr>
            <w:noProof/>
            <w:webHidden/>
          </w:rPr>
        </w:r>
        <w:r>
          <w:rPr>
            <w:noProof/>
            <w:webHidden/>
          </w:rPr>
          <w:fldChar w:fldCharType="separate"/>
        </w:r>
        <w:r>
          <w:rPr>
            <w:noProof/>
            <w:webHidden/>
          </w:rPr>
          <w:t>6</w:t>
        </w:r>
        <w:r>
          <w:rPr>
            <w:noProof/>
            <w:webHidden/>
          </w:rPr>
          <w:fldChar w:fldCharType="end"/>
        </w:r>
      </w:hyperlink>
    </w:p>
    <w:p w14:paraId="61CC188B" w14:textId="5AB600F6" w:rsidR="00A5582E" w:rsidRDefault="00A5582E">
      <w:pPr>
        <w:pStyle w:val="TOC2"/>
        <w:tabs>
          <w:tab w:val="left" w:pos="880"/>
          <w:tab w:val="right" w:leader="dot" w:pos="9350"/>
        </w:tabs>
        <w:rPr>
          <w:rFonts w:asciiTheme="minorHAnsi" w:eastAsiaTheme="minorEastAsia" w:hAnsiTheme="minorHAnsi" w:cstheme="minorBidi"/>
          <w:noProof/>
        </w:rPr>
      </w:pPr>
      <w:hyperlink w:anchor="_Toc97821034" w:history="1">
        <w:r w:rsidRPr="00A13370">
          <w:rPr>
            <w:rStyle w:val="Hyperlink"/>
            <w:noProof/>
          </w:rPr>
          <w:t>1.2</w:t>
        </w:r>
        <w:r>
          <w:rPr>
            <w:rFonts w:asciiTheme="minorHAnsi" w:eastAsiaTheme="minorEastAsia" w:hAnsiTheme="minorHAnsi" w:cstheme="minorBidi"/>
            <w:noProof/>
          </w:rPr>
          <w:tab/>
        </w:r>
        <w:r w:rsidRPr="00A13370">
          <w:rPr>
            <w:rStyle w:val="Hyperlink"/>
            <w:noProof/>
          </w:rPr>
          <w:t>Acronyms</w:t>
        </w:r>
        <w:r>
          <w:rPr>
            <w:noProof/>
            <w:webHidden/>
          </w:rPr>
          <w:tab/>
        </w:r>
        <w:r>
          <w:rPr>
            <w:noProof/>
            <w:webHidden/>
          </w:rPr>
          <w:fldChar w:fldCharType="begin"/>
        </w:r>
        <w:r>
          <w:rPr>
            <w:noProof/>
            <w:webHidden/>
          </w:rPr>
          <w:instrText xml:space="preserve"> PAGEREF _Toc97821034 \h </w:instrText>
        </w:r>
        <w:r>
          <w:rPr>
            <w:noProof/>
            <w:webHidden/>
          </w:rPr>
        </w:r>
        <w:r>
          <w:rPr>
            <w:noProof/>
            <w:webHidden/>
          </w:rPr>
          <w:fldChar w:fldCharType="separate"/>
        </w:r>
        <w:r>
          <w:rPr>
            <w:noProof/>
            <w:webHidden/>
          </w:rPr>
          <w:t>6</w:t>
        </w:r>
        <w:r>
          <w:rPr>
            <w:noProof/>
            <w:webHidden/>
          </w:rPr>
          <w:fldChar w:fldCharType="end"/>
        </w:r>
      </w:hyperlink>
    </w:p>
    <w:p w14:paraId="6DD66A27" w14:textId="15397A5B" w:rsidR="00A5582E" w:rsidRDefault="00A5582E">
      <w:pPr>
        <w:pStyle w:val="TOC2"/>
        <w:tabs>
          <w:tab w:val="left" w:pos="880"/>
          <w:tab w:val="right" w:leader="dot" w:pos="9350"/>
        </w:tabs>
        <w:rPr>
          <w:rFonts w:asciiTheme="minorHAnsi" w:eastAsiaTheme="minorEastAsia" w:hAnsiTheme="minorHAnsi" w:cstheme="minorBidi"/>
          <w:noProof/>
        </w:rPr>
      </w:pPr>
      <w:hyperlink w:anchor="_Toc97821035" w:history="1">
        <w:r w:rsidRPr="00A13370">
          <w:rPr>
            <w:rStyle w:val="Hyperlink"/>
            <w:noProof/>
          </w:rPr>
          <w:t>1.3</w:t>
        </w:r>
        <w:r>
          <w:rPr>
            <w:rFonts w:asciiTheme="minorHAnsi" w:eastAsiaTheme="minorEastAsia" w:hAnsiTheme="minorHAnsi" w:cstheme="minorBidi"/>
            <w:noProof/>
          </w:rPr>
          <w:tab/>
        </w:r>
        <w:r w:rsidRPr="00A13370">
          <w:rPr>
            <w:rStyle w:val="Hyperlink"/>
            <w:noProof/>
          </w:rPr>
          <w:t>Data Standards and Dictionary Inventory for Integrated Datasets</w:t>
        </w:r>
        <w:r>
          <w:rPr>
            <w:noProof/>
            <w:webHidden/>
          </w:rPr>
          <w:tab/>
        </w:r>
        <w:r>
          <w:rPr>
            <w:noProof/>
            <w:webHidden/>
          </w:rPr>
          <w:fldChar w:fldCharType="begin"/>
        </w:r>
        <w:r>
          <w:rPr>
            <w:noProof/>
            <w:webHidden/>
          </w:rPr>
          <w:instrText xml:space="preserve"> PAGEREF _Toc97821035 \h </w:instrText>
        </w:r>
        <w:r>
          <w:rPr>
            <w:noProof/>
            <w:webHidden/>
          </w:rPr>
        </w:r>
        <w:r>
          <w:rPr>
            <w:noProof/>
            <w:webHidden/>
          </w:rPr>
          <w:fldChar w:fldCharType="separate"/>
        </w:r>
        <w:r>
          <w:rPr>
            <w:noProof/>
            <w:webHidden/>
          </w:rPr>
          <w:t>6</w:t>
        </w:r>
        <w:r>
          <w:rPr>
            <w:noProof/>
            <w:webHidden/>
          </w:rPr>
          <w:fldChar w:fldCharType="end"/>
        </w:r>
      </w:hyperlink>
    </w:p>
    <w:p w14:paraId="55B35C51" w14:textId="51806441" w:rsidR="00A5582E" w:rsidRDefault="00A5582E">
      <w:pPr>
        <w:pStyle w:val="TOC2"/>
        <w:tabs>
          <w:tab w:val="left" w:pos="880"/>
          <w:tab w:val="right" w:leader="dot" w:pos="9350"/>
        </w:tabs>
        <w:rPr>
          <w:rFonts w:asciiTheme="minorHAnsi" w:eastAsiaTheme="minorEastAsia" w:hAnsiTheme="minorHAnsi" w:cstheme="minorBidi"/>
          <w:noProof/>
        </w:rPr>
      </w:pPr>
      <w:hyperlink w:anchor="_Toc97821036" w:history="1">
        <w:r w:rsidRPr="00A13370">
          <w:rPr>
            <w:rStyle w:val="Hyperlink"/>
            <w:noProof/>
          </w:rPr>
          <w:t>1.4</w:t>
        </w:r>
        <w:r>
          <w:rPr>
            <w:rFonts w:asciiTheme="minorHAnsi" w:eastAsiaTheme="minorEastAsia" w:hAnsiTheme="minorHAnsi" w:cstheme="minorBidi"/>
            <w:noProof/>
          </w:rPr>
          <w:tab/>
        </w:r>
        <w:r w:rsidRPr="00A13370">
          <w:rPr>
            <w:rStyle w:val="Hyperlink"/>
            <w:noProof/>
          </w:rPr>
          <w:t>Source Data Used for Integrated Analysis Dataset Creation</w:t>
        </w:r>
        <w:r>
          <w:rPr>
            <w:noProof/>
            <w:webHidden/>
          </w:rPr>
          <w:tab/>
        </w:r>
        <w:r>
          <w:rPr>
            <w:noProof/>
            <w:webHidden/>
          </w:rPr>
          <w:fldChar w:fldCharType="begin"/>
        </w:r>
        <w:r>
          <w:rPr>
            <w:noProof/>
            <w:webHidden/>
          </w:rPr>
          <w:instrText xml:space="preserve"> PAGEREF _Toc97821036 \h </w:instrText>
        </w:r>
        <w:r>
          <w:rPr>
            <w:noProof/>
            <w:webHidden/>
          </w:rPr>
        </w:r>
        <w:r>
          <w:rPr>
            <w:noProof/>
            <w:webHidden/>
          </w:rPr>
          <w:fldChar w:fldCharType="separate"/>
        </w:r>
        <w:r>
          <w:rPr>
            <w:noProof/>
            <w:webHidden/>
          </w:rPr>
          <w:t>7</w:t>
        </w:r>
        <w:r>
          <w:rPr>
            <w:noProof/>
            <w:webHidden/>
          </w:rPr>
          <w:fldChar w:fldCharType="end"/>
        </w:r>
      </w:hyperlink>
    </w:p>
    <w:p w14:paraId="5CE97CE5" w14:textId="087FEA29" w:rsidR="00A5582E" w:rsidRDefault="00A5582E">
      <w:pPr>
        <w:pStyle w:val="TOC2"/>
        <w:tabs>
          <w:tab w:val="left" w:pos="880"/>
          <w:tab w:val="right" w:leader="dot" w:pos="9350"/>
        </w:tabs>
        <w:rPr>
          <w:rFonts w:asciiTheme="minorHAnsi" w:eastAsiaTheme="minorEastAsia" w:hAnsiTheme="minorHAnsi" w:cstheme="minorBidi"/>
          <w:noProof/>
        </w:rPr>
      </w:pPr>
      <w:hyperlink w:anchor="_Toc97821037" w:history="1">
        <w:r w:rsidRPr="00A13370">
          <w:rPr>
            <w:rStyle w:val="Hyperlink"/>
            <w:noProof/>
          </w:rPr>
          <w:t>1.5</w:t>
        </w:r>
        <w:r>
          <w:rPr>
            <w:rFonts w:asciiTheme="minorHAnsi" w:eastAsiaTheme="minorEastAsia" w:hAnsiTheme="minorHAnsi" w:cstheme="minorBidi"/>
            <w:noProof/>
          </w:rPr>
          <w:tab/>
        </w:r>
        <w:r w:rsidRPr="00A13370">
          <w:rPr>
            <w:rStyle w:val="Hyperlink"/>
            <w:noProof/>
          </w:rPr>
          <w:t>Traceability Flow Diagram</w:t>
        </w:r>
        <w:r>
          <w:rPr>
            <w:noProof/>
            <w:webHidden/>
          </w:rPr>
          <w:tab/>
        </w:r>
        <w:r>
          <w:rPr>
            <w:noProof/>
            <w:webHidden/>
          </w:rPr>
          <w:fldChar w:fldCharType="begin"/>
        </w:r>
        <w:r>
          <w:rPr>
            <w:noProof/>
            <w:webHidden/>
          </w:rPr>
          <w:instrText xml:space="preserve"> PAGEREF _Toc97821037 \h </w:instrText>
        </w:r>
        <w:r>
          <w:rPr>
            <w:noProof/>
            <w:webHidden/>
          </w:rPr>
        </w:r>
        <w:r>
          <w:rPr>
            <w:noProof/>
            <w:webHidden/>
          </w:rPr>
          <w:fldChar w:fldCharType="separate"/>
        </w:r>
        <w:r>
          <w:rPr>
            <w:noProof/>
            <w:webHidden/>
          </w:rPr>
          <w:t>10</w:t>
        </w:r>
        <w:r>
          <w:rPr>
            <w:noProof/>
            <w:webHidden/>
          </w:rPr>
          <w:fldChar w:fldCharType="end"/>
        </w:r>
      </w:hyperlink>
    </w:p>
    <w:p w14:paraId="0469457F" w14:textId="438F4674" w:rsidR="00A5582E" w:rsidRDefault="00A5582E">
      <w:pPr>
        <w:pStyle w:val="TOC1"/>
        <w:rPr>
          <w:rFonts w:asciiTheme="minorHAnsi" w:eastAsiaTheme="minorEastAsia" w:hAnsiTheme="minorHAnsi" w:cstheme="minorBidi"/>
        </w:rPr>
      </w:pPr>
      <w:hyperlink w:anchor="_Toc97821038" w:history="1">
        <w:r w:rsidRPr="00A13370">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rPr>
          <w:tab/>
        </w:r>
        <w:r w:rsidRPr="00A13370">
          <w:rPr>
            <w:rStyle w:val="Hyperlink"/>
          </w:rPr>
          <w:t>Description of Protocols Used in the Integrated Datasets</w:t>
        </w:r>
        <w:r>
          <w:rPr>
            <w:webHidden/>
          </w:rPr>
          <w:tab/>
        </w:r>
        <w:r>
          <w:rPr>
            <w:webHidden/>
          </w:rPr>
          <w:fldChar w:fldCharType="begin"/>
        </w:r>
        <w:r>
          <w:rPr>
            <w:webHidden/>
          </w:rPr>
          <w:instrText xml:space="preserve"> PAGEREF _Toc97821038 \h </w:instrText>
        </w:r>
        <w:r>
          <w:rPr>
            <w:webHidden/>
          </w:rPr>
        </w:r>
        <w:r>
          <w:rPr>
            <w:webHidden/>
          </w:rPr>
          <w:fldChar w:fldCharType="separate"/>
        </w:r>
        <w:r>
          <w:rPr>
            <w:webHidden/>
          </w:rPr>
          <w:t>10</w:t>
        </w:r>
        <w:r>
          <w:rPr>
            <w:webHidden/>
          </w:rPr>
          <w:fldChar w:fldCharType="end"/>
        </w:r>
      </w:hyperlink>
    </w:p>
    <w:p w14:paraId="559BC69E" w14:textId="05D70123" w:rsidR="00A5582E" w:rsidRDefault="00A5582E">
      <w:pPr>
        <w:pStyle w:val="TOC2"/>
        <w:tabs>
          <w:tab w:val="right" w:leader="dot" w:pos="9350"/>
        </w:tabs>
        <w:rPr>
          <w:rFonts w:asciiTheme="minorHAnsi" w:eastAsiaTheme="minorEastAsia" w:hAnsiTheme="minorHAnsi" w:cstheme="minorBidi"/>
          <w:noProof/>
        </w:rPr>
      </w:pPr>
      <w:hyperlink w:anchor="_Toc97821039" w:history="1">
        <w:r w:rsidRPr="00A13370">
          <w:rPr>
            <w:rStyle w:val="Hyperlink"/>
            <w:noProof/>
          </w:rPr>
          <w:t>2.1 Protocol Number and Title</w:t>
        </w:r>
        <w:r>
          <w:rPr>
            <w:noProof/>
            <w:webHidden/>
          </w:rPr>
          <w:tab/>
        </w:r>
        <w:r>
          <w:rPr>
            <w:noProof/>
            <w:webHidden/>
          </w:rPr>
          <w:fldChar w:fldCharType="begin"/>
        </w:r>
        <w:r>
          <w:rPr>
            <w:noProof/>
            <w:webHidden/>
          </w:rPr>
          <w:instrText xml:space="preserve"> PAGEREF _Toc97821039 \h </w:instrText>
        </w:r>
        <w:r>
          <w:rPr>
            <w:noProof/>
            <w:webHidden/>
          </w:rPr>
        </w:r>
        <w:r>
          <w:rPr>
            <w:noProof/>
            <w:webHidden/>
          </w:rPr>
          <w:fldChar w:fldCharType="separate"/>
        </w:r>
        <w:r>
          <w:rPr>
            <w:noProof/>
            <w:webHidden/>
          </w:rPr>
          <w:t>10</w:t>
        </w:r>
        <w:r>
          <w:rPr>
            <w:noProof/>
            <w:webHidden/>
          </w:rPr>
          <w:fldChar w:fldCharType="end"/>
        </w:r>
      </w:hyperlink>
    </w:p>
    <w:p w14:paraId="541F7F0D" w14:textId="4D715734" w:rsidR="00A5582E" w:rsidRDefault="00A5582E">
      <w:pPr>
        <w:pStyle w:val="TOC2"/>
        <w:tabs>
          <w:tab w:val="right" w:leader="dot" w:pos="9350"/>
        </w:tabs>
        <w:rPr>
          <w:rFonts w:asciiTheme="minorHAnsi" w:eastAsiaTheme="minorEastAsia" w:hAnsiTheme="minorHAnsi" w:cstheme="minorBidi"/>
          <w:noProof/>
        </w:rPr>
      </w:pPr>
      <w:hyperlink w:anchor="_Toc97821040" w:history="1">
        <w:r w:rsidRPr="00A13370">
          <w:rPr>
            <w:rStyle w:val="Hyperlink"/>
            <w:noProof/>
          </w:rPr>
          <w:t>2.2 Integrated Analysis Strategy and Design in Relation to Analysis Concepts</w:t>
        </w:r>
        <w:r>
          <w:rPr>
            <w:noProof/>
            <w:webHidden/>
          </w:rPr>
          <w:tab/>
        </w:r>
        <w:r>
          <w:rPr>
            <w:noProof/>
            <w:webHidden/>
          </w:rPr>
          <w:fldChar w:fldCharType="begin"/>
        </w:r>
        <w:r>
          <w:rPr>
            <w:noProof/>
            <w:webHidden/>
          </w:rPr>
          <w:instrText xml:space="preserve"> PAGEREF _Toc97821040 \h </w:instrText>
        </w:r>
        <w:r>
          <w:rPr>
            <w:noProof/>
            <w:webHidden/>
          </w:rPr>
        </w:r>
        <w:r>
          <w:rPr>
            <w:noProof/>
            <w:webHidden/>
          </w:rPr>
          <w:fldChar w:fldCharType="separate"/>
        </w:r>
        <w:r>
          <w:rPr>
            <w:noProof/>
            <w:webHidden/>
          </w:rPr>
          <w:t>11</w:t>
        </w:r>
        <w:r>
          <w:rPr>
            <w:noProof/>
            <w:webHidden/>
          </w:rPr>
          <w:fldChar w:fldCharType="end"/>
        </w:r>
      </w:hyperlink>
    </w:p>
    <w:p w14:paraId="575A05E4" w14:textId="349C8BA3" w:rsidR="00A5582E" w:rsidRDefault="00A5582E">
      <w:pPr>
        <w:pStyle w:val="TOC1"/>
        <w:rPr>
          <w:rFonts w:asciiTheme="minorHAnsi" w:eastAsiaTheme="minorEastAsia" w:hAnsiTheme="minorHAnsi" w:cstheme="minorBidi"/>
        </w:rPr>
      </w:pPr>
      <w:hyperlink w:anchor="_Toc97821041" w:history="1">
        <w:r w:rsidRPr="00A13370">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rPr>
          <w:tab/>
        </w:r>
        <w:r w:rsidRPr="00A13370">
          <w:rPr>
            <w:rStyle w:val="Hyperlink"/>
          </w:rPr>
          <w:t>Analysis Considerations Related to Integrated Analysis Datasets</w:t>
        </w:r>
        <w:r>
          <w:rPr>
            <w:webHidden/>
          </w:rPr>
          <w:tab/>
        </w:r>
        <w:r>
          <w:rPr>
            <w:webHidden/>
          </w:rPr>
          <w:fldChar w:fldCharType="begin"/>
        </w:r>
        <w:r>
          <w:rPr>
            <w:webHidden/>
          </w:rPr>
          <w:instrText xml:space="preserve"> PAGEREF _Toc97821041 \h </w:instrText>
        </w:r>
        <w:r>
          <w:rPr>
            <w:webHidden/>
          </w:rPr>
        </w:r>
        <w:r>
          <w:rPr>
            <w:webHidden/>
          </w:rPr>
          <w:fldChar w:fldCharType="separate"/>
        </w:r>
        <w:r>
          <w:rPr>
            <w:webHidden/>
          </w:rPr>
          <w:t>13</w:t>
        </w:r>
        <w:r>
          <w:rPr>
            <w:webHidden/>
          </w:rPr>
          <w:fldChar w:fldCharType="end"/>
        </w:r>
      </w:hyperlink>
    </w:p>
    <w:p w14:paraId="33A0D272" w14:textId="6FA0FAEE" w:rsidR="00A5582E" w:rsidRDefault="00A5582E">
      <w:pPr>
        <w:pStyle w:val="TOC2"/>
        <w:tabs>
          <w:tab w:val="left" w:pos="880"/>
          <w:tab w:val="right" w:leader="dot" w:pos="9350"/>
        </w:tabs>
        <w:rPr>
          <w:rFonts w:asciiTheme="minorHAnsi" w:eastAsiaTheme="minorEastAsia" w:hAnsiTheme="minorHAnsi" w:cstheme="minorBidi"/>
          <w:noProof/>
        </w:rPr>
      </w:pPr>
      <w:hyperlink w:anchor="_Toc97821042" w:history="1">
        <w:r w:rsidRPr="00A13370">
          <w:rPr>
            <w:rStyle w:val="Hyperlink"/>
            <w:noProof/>
          </w:rPr>
          <w:t>3.1</w:t>
        </w:r>
        <w:r>
          <w:rPr>
            <w:rFonts w:asciiTheme="minorHAnsi" w:eastAsiaTheme="minorEastAsia" w:hAnsiTheme="minorHAnsi" w:cstheme="minorBidi"/>
            <w:noProof/>
          </w:rPr>
          <w:tab/>
        </w:r>
        <w:r w:rsidRPr="00A13370">
          <w:rPr>
            <w:rStyle w:val="Hyperlink"/>
            <w:noProof/>
          </w:rPr>
          <w:t>Core Variables</w:t>
        </w:r>
        <w:r>
          <w:rPr>
            <w:noProof/>
            <w:webHidden/>
          </w:rPr>
          <w:tab/>
        </w:r>
        <w:r>
          <w:rPr>
            <w:noProof/>
            <w:webHidden/>
          </w:rPr>
          <w:fldChar w:fldCharType="begin"/>
        </w:r>
        <w:r>
          <w:rPr>
            <w:noProof/>
            <w:webHidden/>
          </w:rPr>
          <w:instrText xml:space="preserve"> PAGEREF _Toc97821042 \h </w:instrText>
        </w:r>
        <w:r>
          <w:rPr>
            <w:noProof/>
            <w:webHidden/>
          </w:rPr>
        </w:r>
        <w:r>
          <w:rPr>
            <w:noProof/>
            <w:webHidden/>
          </w:rPr>
          <w:fldChar w:fldCharType="separate"/>
        </w:r>
        <w:r>
          <w:rPr>
            <w:noProof/>
            <w:webHidden/>
          </w:rPr>
          <w:t>13</w:t>
        </w:r>
        <w:r>
          <w:rPr>
            <w:noProof/>
            <w:webHidden/>
          </w:rPr>
          <w:fldChar w:fldCharType="end"/>
        </w:r>
      </w:hyperlink>
    </w:p>
    <w:p w14:paraId="3BB6385B" w14:textId="2AB54425" w:rsidR="00A5582E" w:rsidRDefault="00A5582E">
      <w:pPr>
        <w:pStyle w:val="TOC2"/>
        <w:tabs>
          <w:tab w:val="left" w:pos="880"/>
          <w:tab w:val="right" w:leader="dot" w:pos="9350"/>
        </w:tabs>
        <w:rPr>
          <w:rFonts w:asciiTheme="minorHAnsi" w:eastAsiaTheme="minorEastAsia" w:hAnsiTheme="minorHAnsi" w:cstheme="minorBidi"/>
          <w:noProof/>
        </w:rPr>
      </w:pPr>
      <w:hyperlink w:anchor="_Toc97821043" w:history="1">
        <w:r w:rsidRPr="00A13370">
          <w:rPr>
            <w:rStyle w:val="Hyperlink"/>
            <w:noProof/>
          </w:rPr>
          <w:t>3.2</w:t>
        </w:r>
        <w:r>
          <w:rPr>
            <w:rFonts w:asciiTheme="minorHAnsi" w:eastAsiaTheme="minorEastAsia" w:hAnsiTheme="minorHAnsi" w:cstheme="minorBidi"/>
            <w:noProof/>
          </w:rPr>
          <w:tab/>
        </w:r>
        <w:r w:rsidRPr="00A13370">
          <w:rPr>
            <w:rStyle w:val="Hyperlink"/>
            <w:noProof/>
          </w:rPr>
          <w:t>Treatment Variables</w:t>
        </w:r>
        <w:r>
          <w:rPr>
            <w:noProof/>
            <w:webHidden/>
          </w:rPr>
          <w:tab/>
        </w:r>
        <w:r>
          <w:rPr>
            <w:noProof/>
            <w:webHidden/>
          </w:rPr>
          <w:fldChar w:fldCharType="begin"/>
        </w:r>
        <w:r>
          <w:rPr>
            <w:noProof/>
            <w:webHidden/>
          </w:rPr>
          <w:instrText xml:space="preserve"> PAGEREF _Toc97821043 \h </w:instrText>
        </w:r>
        <w:r>
          <w:rPr>
            <w:noProof/>
            <w:webHidden/>
          </w:rPr>
        </w:r>
        <w:r>
          <w:rPr>
            <w:noProof/>
            <w:webHidden/>
          </w:rPr>
          <w:fldChar w:fldCharType="separate"/>
        </w:r>
        <w:r>
          <w:rPr>
            <w:noProof/>
            <w:webHidden/>
          </w:rPr>
          <w:t>14</w:t>
        </w:r>
        <w:r>
          <w:rPr>
            <w:noProof/>
            <w:webHidden/>
          </w:rPr>
          <w:fldChar w:fldCharType="end"/>
        </w:r>
      </w:hyperlink>
    </w:p>
    <w:p w14:paraId="589CC5D6" w14:textId="489EE5FF" w:rsidR="00A5582E" w:rsidRDefault="00A5582E">
      <w:pPr>
        <w:pStyle w:val="TOC2"/>
        <w:tabs>
          <w:tab w:val="left" w:pos="880"/>
          <w:tab w:val="right" w:leader="dot" w:pos="9350"/>
        </w:tabs>
        <w:rPr>
          <w:rFonts w:asciiTheme="minorHAnsi" w:eastAsiaTheme="minorEastAsia" w:hAnsiTheme="minorHAnsi" w:cstheme="minorBidi"/>
          <w:noProof/>
        </w:rPr>
      </w:pPr>
      <w:hyperlink w:anchor="_Toc97821044" w:history="1">
        <w:r w:rsidRPr="00A13370">
          <w:rPr>
            <w:rStyle w:val="Hyperlink"/>
            <w:noProof/>
          </w:rPr>
          <w:t>3.3</w:t>
        </w:r>
        <w:r>
          <w:rPr>
            <w:rFonts w:asciiTheme="minorHAnsi" w:eastAsiaTheme="minorEastAsia" w:hAnsiTheme="minorHAnsi" w:cstheme="minorBidi"/>
            <w:noProof/>
          </w:rPr>
          <w:tab/>
        </w:r>
        <w:r w:rsidRPr="00A13370">
          <w:rPr>
            <w:rStyle w:val="Hyperlink"/>
            <w:noProof/>
          </w:rPr>
          <w:t>Subject or Protocol Considerations that Require Special Integrated Analysis Rules</w:t>
        </w:r>
        <w:r>
          <w:rPr>
            <w:noProof/>
            <w:webHidden/>
          </w:rPr>
          <w:tab/>
        </w:r>
        <w:r>
          <w:rPr>
            <w:noProof/>
            <w:webHidden/>
          </w:rPr>
          <w:fldChar w:fldCharType="begin"/>
        </w:r>
        <w:r>
          <w:rPr>
            <w:noProof/>
            <w:webHidden/>
          </w:rPr>
          <w:instrText xml:space="preserve"> PAGEREF _Toc97821044 \h </w:instrText>
        </w:r>
        <w:r>
          <w:rPr>
            <w:noProof/>
            <w:webHidden/>
          </w:rPr>
        </w:r>
        <w:r>
          <w:rPr>
            <w:noProof/>
            <w:webHidden/>
          </w:rPr>
          <w:fldChar w:fldCharType="separate"/>
        </w:r>
        <w:r>
          <w:rPr>
            <w:noProof/>
            <w:webHidden/>
          </w:rPr>
          <w:t>17</w:t>
        </w:r>
        <w:r>
          <w:rPr>
            <w:noProof/>
            <w:webHidden/>
          </w:rPr>
          <w:fldChar w:fldCharType="end"/>
        </w:r>
      </w:hyperlink>
    </w:p>
    <w:p w14:paraId="115E8739" w14:textId="15DF2437" w:rsidR="00A5582E" w:rsidRDefault="00A5582E">
      <w:pPr>
        <w:pStyle w:val="TOC2"/>
        <w:tabs>
          <w:tab w:val="right" w:leader="dot" w:pos="9350"/>
        </w:tabs>
        <w:rPr>
          <w:rFonts w:asciiTheme="minorHAnsi" w:eastAsiaTheme="minorEastAsia" w:hAnsiTheme="minorHAnsi" w:cstheme="minorBidi"/>
          <w:noProof/>
        </w:rPr>
      </w:pPr>
      <w:hyperlink w:anchor="_Toc97821045" w:history="1">
        <w:r w:rsidRPr="00A13370">
          <w:rPr>
            <w:rStyle w:val="Hyperlink"/>
            <w:noProof/>
          </w:rPr>
          <w:t>3.4 Use of Visit Windowing, Unscheduled Visits, and Record Selection</w:t>
        </w:r>
        <w:r>
          <w:rPr>
            <w:noProof/>
            <w:webHidden/>
          </w:rPr>
          <w:tab/>
        </w:r>
        <w:r>
          <w:rPr>
            <w:noProof/>
            <w:webHidden/>
          </w:rPr>
          <w:fldChar w:fldCharType="begin"/>
        </w:r>
        <w:r>
          <w:rPr>
            <w:noProof/>
            <w:webHidden/>
          </w:rPr>
          <w:instrText xml:space="preserve"> PAGEREF _Toc97821045 \h </w:instrText>
        </w:r>
        <w:r>
          <w:rPr>
            <w:noProof/>
            <w:webHidden/>
          </w:rPr>
        </w:r>
        <w:r>
          <w:rPr>
            <w:noProof/>
            <w:webHidden/>
          </w:rPr>
          <w:fldChar w:fldCharType="separate"/>
        </w:r>
        <w:r>
          <w:rPr>
            <w:noProof/>
            <w:webHidden/>
          </w:rPr>
          <w:t>19</w:t>
        </w:r>
        <w:r>
          <w:rPr>
            <w:noProof/>
            <w:webHidden/>
          </w:rPr>
          <w:fldChar w:fldCharType="end"/>
        </w:r>
      </w:hyperlink>
    </w:p>
    <w:p w14:paraId="72765F6F" w14:textId="1CBBC343" w:rsidR="00A5582E" w:rsidRDefault="00A5582E">
      <w:pPr>
        <w:pStyle w:val="TOC2"/>
        <w:tabs>
          <w:tab w:val="right" w:leader="dot" w:pos="9350"/>
        </w:tabs>
        <w:rPr>
          <w:rFonts w:asciiTheme="minorHAnsi" w:eastAsiaTheme="minorEastAsia" w:hAnsiTheme="minorHAnsi" w:cstheme="minorBidi"/>
          <w:noProof/>
        </w:rPr>
      </w:pPr>
      <w:hyperlink w:anchor="_Toc97821046" w:history="1">
        <w:r w:rsidRPr="00A13370">
          <w:rPr>
            <w:rStyle w:val="Hyperlink"/>
            <w:noProof/>
          </w:rPr>
          <w:t>3.5 Imputation/Derivation Methods</w:t>
        </w:r>
        <w:r>
          <w:rPr>
            <w:noProof/>
            <w:webHidden/>
          </w:rPr>
          <w:tab/>
        </w:r>
        <w:r>
          <w:rPr>
            <w:noProof/>
            <w:webHidden/>
          </w:rPr>
          <w:fldChar w:fldCharType="begin"/>
        </w:r>
        <w:r>
          <w:rPr>
            <w:noProof/>
            <w:webHidden/>
          </w:rPr>
          <w:instrText xml:space="preserve"> PAGEREF _Toc97821046 \h </w:instrText>
        </w:r>
        <w:r>
          <w:rPr>
            <w:noProof/>
            <w:webHidden/>
          </w:rPr>
        </w:r>
        <w:r>
          <w:rPr>
            <w:noProof/>
            <w:webHidden/>
          </w:rPr>
          <w:fldChar w:fldCharType="separate"/>
        </w:r>
        <w:r>
          <w:rPr>
            <w:noProof/>
            <w:webHidden/>
          </w:rPr>
          <w:t>19</w:t>
        </w:r>
        <w:r>
          <w:rPr>
            <w:noProof/>
            <w:webHidden/>
          </w:rPr>
          <w:fldChar w:fldCharType="end"/>
        </w:r>
      </w:hyperlink>
    </w:p>
    <w:p w14:paraId="42381B56" w14:textId="1E1F7FA5" w:rsidR="00A5582E" w:rsidRDefault="00A5582E">
      <w:pPr>
        <w:pStyle w:val="TOC1"/>
        <w:rPr>
          <w:rFonts w:asciiTheme="minorHAnsi" w:eastAsiaTheme="minorEastAsia" w:hAnsiTheme="minorHAnsi" w:cstheme="minorBidi"/>
        </w:rPr>
      </w:pPr>
      <w:hyperlink w:anchor="_Toc97821047" w:history="1">
        <w:r w:rsidRPr="00A13370">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rPr>
          <w:tab/>
        </w:r>
        <w:r w:rsidRPr="00A13370">
          <w:rPr>
            <w:rStyle w:val="Hyperlink"/>
          </w:rPr>
          <w:t>Integrated Analysis Data Creation and Processing Issues</w:t>
        </w:r>
        <w:r>
          <w:rPr>
            <w:webHidden/>
          </w:rPr>
          <w:tab/>
        </w:r>
        <w:r>
          <w:rPr>
            <w:webHidden/>
          </w:rPr>
          <w:fldChar w:fldCharType="begin"/>
        </w:r>
        <w:r>
          <w:rPr>
            <w:webHidden/>
          </w:rPr>
          <w:instrText xml:space="preserve"> PAGEREF _Toc97821047 \h </w:instrText>
        </w:r>
        <w:r>
          <w:rPr>
            <w:webHidden/>
          </w:rPr>
        </w:r>
        <w:r>
          <w:rPr>
            <w:webHidden/>
          </w:rPr>
          <w:fldChar w:fldCharType="separate"/>
        </w:r>
        <w:r>
          <w:rPr>
            <w:webHidden/>
          </w:rPr>
          <w:t>21</w:t>
        </w:r>
        <w:r>
          <w:rPr>
            <w:webHidden/>
          </w:rPr>
          <w:fldChar w:fldCharType="end"/>
        </w:r>
      </w:hyperlink>
    </w:p>
    <w:p w14:paraId="7D7D8F60" w14:textId="0F278D54" w:rsidR="00A5582E" w:rsidRDefault="00A5582E">
      <w:pPr>
        <w:pStyle w:val="TOC2"/>
        <w:tabs>
          <w:tab w:val="left" w:pos="880"/>
          <w:tab w:val="right" w:leader="dot" w:pos="9350"/>
        </w:tabs>
        <w:rPr>
          <w:rFonts w:asciiTheme="minorHAnsi" w:eastAsiaTheme="minorEastAsia" w:hAnsiTheme="minorHAnsi" w:cstheme="minorBidi"/>
          <w:noProof/>
        </w:rPr>
      </w:pPr>
      <w:hyperlink w:anchor="_Toc97821048" w:history="1">
        <w:r w:rsidRPr="00A13370">
          <w:rPr>
            <w:rStyle w:val="Hyperlink"/>
            <w:noProof/>
          </w:rPr>
          <w:t>4.1</w:t>
        </w:r>
        <w:r>
          <w:rPr>
            <w:rFonts w:asciiTheme="minorHAnsi" w:eastAsiaTheme="minorEastAsia" w:hAnsiTheme="minorHAnsi" w:cstheme="minorBidi"/>
            <w:noProof/>
          </w:rPr>
          <w:tab/>
        </w:r>
        <w:r w:rsidRPr="00A13370">
          <w:rPr>
            <w:rStyle w:val="Hyperlink"/>
            <w:noProof/>
          </w:rPr>
          <w:t>Split Datasets</w:t>
        </w:r>
        <w:r>
          <w:rPr>
            <w:noProof/>
            <w:webHidden/>
          </w:rPr>
          <w:tab/>
        </w:r>
        <w:r>
          <w:rPr>
            <w:noProof/>
            <w:webHidden/>
          </w:rPr>
          <w:fldChar w:fldCharType="begin"/>
        </w:r>
        <w:r>
          <w:rPr>
            <w:noProof/>
            <w:webHidden/>
          </w:rPr>
          <w:instrText xml:space="preserve"> PAGEREF _Toc97821048 \h </w:instrText>
        </w:r>
        <w:r>
          <w:rPr>
            <w:noProof/>
            <w:webHidden/>
          </w:rPr>
        </w:r>
        <w:r>
          <w:rPr>
            <w:noProof/>
            <w:webHidden/>
          </w:rPr>
          <w:fldChar w:fldCharType="separate"/>
        </w:r>
        <w:r>
          <w:rPr>
            <w:noProof/>
            <w:webHidden/>
          </w:rPr>
          <w:t>21</w:t>
        </w:r>
        <w:r>
          <w:rPr>
            <w:noProof/>
            <w:webHidden/>
          </w:rPr>
          <w:fldChar w:fldCharType="end"/>
        </w:r>
      </w:hyperlink>
    </w:p>
    <w:p w14:paraId="54F24D9C" w14:textId="2D39E163" w:rsidR="00A5582E" w:rsidRDefault="00A5582E">
      <w:pPr>
        <w:pStyle w:val="TOC2"/>
        <w:tabs>
          <w:tab w:val="left" w:pos="880"/>
          <w:tab w:val="right" w:leader="dot" w:pos="9350"/>
        </w:tabs>
        <w:rPr>
          <w:rFonts w:asciiTheme="minorHAnsi" w:eastAsiaTheme="minorEastAsia" w:hAnsiTheme="minorHAnsi" w:cstheme="minorBidi"/>
          <w:noProof/>
        </w:rPr>
      </w:pPr>
      <w:hyperlink w:anchor="_Toc97821049" w:history="1">
        <w:r w:rsidRPr="00A13370">
          <w:rPr>
            <w:rStyle w:val="Hyperlink"/>
            <w:noProof/>
          </w:rPr>
          <w:t>4.2</w:t>
        </w:r>
        <w:r>
          <w:rPr>
            <w:rFonts w:asciiTheme="minorHAnsi" w:eastAsiaTheme="minorEastAsia" w:hAnsiTheme="minorHAnsi" w:cstheme="minorBidi"/>
            <w:noProof/>
          </w:rPr>
          <w:tab/>
        </w:r>
        <w:r w:rsidRPr="00A13370">
          <w:rPr>
            <w:rStyle w:val="Hyperlink"/>
            <w:noProof/>
          </w:rPr>
          <w:t>Data Dependencies</w:t>
        </w:r>
        <w:r>
          <w:rPr>
            <w:noProof/>
            <w:webHidden/>
          </w:rPr>
          <w:tab/>
        </w:r>
        <w:r>
          <w:rPr>
            <w:noProof/>
            <w:webHidden/>
          </w:rPr>
          <w:fldChar w:fldCharType="begin"/>
        </w:r>
        <w:r>
          <w:rPr>
            <w:noProof/>
            <w:webHidden/>
          </w:rPr>
          <w:instrText xml:space="preserve"> PAGEREF _Toc97821049 \h </w:instrText>
        </w:r>
        <w:r>
          <w:rPr>
            <w:noProof/>
            <w:webHidden/>
          </w:rPr>
        </w:r>
        <w:r>
          <w:rPr>
            <w:noProof/>
            <w:webHidden/>
          </w:rPr>
          <w:fldChar w:fldCharType="separate"/>
        </w:r>
        <w:r>
          <w:rPr>
            <w:noProof/>
            <w:webHidden/>
          </w:rPr>
          <w:t>21</w:t>
        </w:r>
        <w:r>
          <w:rPr>
            <w:noProof/>
            <w:webHidden/>
          </w:rPr>
          <w:fldChar w:fldCharType="end"/>
        </w:r>
      </w:hyperlink>
    </w:p>
    <w:p w14:paraId="6E983DB3" w14:textId="1672DD63" w:rsidR="00A5582E" w:rsidRDefault="00A5582E">
      <w:pPr>
        <w:pStyle w:val="TOC2"/>
        <w:tabs>
          <w:tab w:val="left" w:pos="880"/>
          <w:tab w:val="right" w:leader="dot" w:pos="9350"/>
        </w:tabs>
        <w:rPr>
          <w:rFonts w:asciiTheme="minorHAnsi" w:eastAsiaTheme="minorEastAsia" w:hAnsiTheme="minorHAnsi" w:cstheme="minorBidi"/>
          <w:noProof/>
        </w:rPr>
      </w:pPr>
      <w:hyperlink w:anchor="_Toc97821050" w:history="1">
        <w:r w:rsidRPr="00A13370">
          <w:rPr>
            <w:rStyle w:val="Hyperlink"/>
            <w:noProof/>
          </w:rPr>
          <w:t>4.3</w:t>
        </w:r>
        <w:r>
          <w:rPr>
            <w:rFonts w:asciiTheme="minorHAnsi" w:eastAsiaTheme="minorEastAsia" w:hAnsiTheme="minorHAnsi" w:cstheme="minorBidi"/>
            <w:noProof/>
          </w:rPr>
          <w:tab/>
        </w:r>
        <w:r w:rsidRPr="00A13370">
          <w:rPr>
            <w:rStyle w:val="Hyperlink"/>
            <w:noProof/>
          </w:rPr>
          <w:t>Intermediate Datasets</w:t>
        </w:r>
        <w:r>
          <w:rPr>
            <w:noProof/>
            <w:webHidden/>
          </w:rPr>
          <w:tab/>
        </w:r>
        <w:r>
          <w:rPr>
            <w:noProof/>
            <w:webHidden/>
          </w:rPr>
          <w:fldChar w:fldCharType="begin"/>
        </w:r>
        <w:r>
          <w:rPr>
            <w:noProof/>
            <w:webHidden/>
          </w:rPr>
          <w:instrText xml:space="preserve"> PAGEREF _Toc97821050 \h </w:instrText>
        </w:r>
        <w:r>
          <w:rPr>
            <w:noProof/>
            <w:webHidden/>
          </w:rPr>
        </w:r>
        <w:r>
          <w:rPr>
            <w:noProof/>
            <w:webHidden/>
          </w:rPr>
          <w:fldChar w:fldCharType="separate"/>
        </w:r>
        <w:r>
          <w:rPr>
            <w:noProof/>
            <w:webHidden/>
          </w:rPr>
          <w:t>22</w:t>
        </w:r>
        <w:r>
          <w:rPr>
            <w:noProof/>
            <w:webHidden/>
          </w:rPr>
          <w:fldChar w:fldCharType="end"/>
        </w:r>
      </w:hyperlink>
    </w:p>
    <w:p w14:paraId="6183E8AC" w14:textId="5BE86C8E" w:rsidR="00A5582E" w:rsidRDefault="00A5582E">
      <w:pPr>
        <w:pStyle w:val="TOC1"/>
        <w:rPr>
          <w:rFonts w:asciiTheme="minorHAnsi" w:eastAsiaTheme="minorEastAsia" w:hAnsiTheme="minorHAnsi" w:cstheme="minorBidi"/>
        </w:rPr>
      </w:pPr>
      <w:hyperlink w:anchor="_Toc97821051" w:history="1">
        <w:r w:rsidRPr="00A13370">
          <w:rPr>
            <w:rStyle w:val="Hyperlink"/>
            <w14:scene3d>
              <w14:camera w14:prst="orthographicFront"/>
              <w14:lightRig w14:rig="threePt" w14:dir="t">
                <w14:rot w14:lat="0" w14:lon="0" w14:rev="0"/>
              </w14:lightRig>
            </w14:scene3d>
          </w:rPr>
          <w:t>5.</w:t>
        </w:r>
        <w:r>
          <w:rPr>
            <w:rFonts w:asciiTheme="minorHAnsi" w:eastAsiaTheme="minorEastAsia" w:hAnsiTheme="minorHAnsi" w:cstheme="minorBidi"/>
          </w:rPr>
          <w:tab/>
        </w:r>
        <w:r w:rsidRPr="00A13370">
          <w:rPr>
            <w:rStyle w:val="Hyperlink"/>
          </w:rPr>
          <w:t>Integrated Analysis Dataset Descriptions</w:t>
        </w:r>
        <w:r>
          <w:rPr>
            <w:webHidden/>
          </w:rPr>
          <w:tab/>
        </w:r>
        <w:r>
          <w:rPr>
            <w:webHidden/>
          </w:rPr>
          <w:fldChar w:fldCharType="begin"/>
        </w:r>
        <w:r>
          <w:rPr>
            <w:webHidden/>
          </w:rPr>
          <w:instrText xml:space="preserve"> PAGEREF _Toc97821051 \h </w:instrText>
        </w:r>
        <w:r>
          <w:rPr>
            <w:webHidden/>
          </w:rPr>
        </w:r>
        <w:r>
          <w:rPr>
            <w:webHidden/>
          </w:rPr>
          <w:fldChar w:fldCharType="separate"/>
        </w:r>
        <w:r>
          <w:rPr>
            <w:webHidden/>
          </w:rPr>
          <w:t>23</w:t>
        </w:r>
        <w:r>
          <w:rPr>
            <w:webHidden/>
          </w:rPr>
          <w:fldChar w:fldCharType="end"/>
        </w:r>
      </w:hyperlink>
    </w:p>
    <w:p w14:paraId="1C81F703" w14:textId="1040FDFA" w:rsidR="00A5582E" w:rsidRDefault="00A5582E">
      <w:pPr>
        <w:pStyle w:val="TOC2"/>
        <w:tabs>
          <w:tab w:val="left" w:pos="880"/>
          <w:tab w:val="right" w:leader="dot" w:pos="9350"/>
        </w:tabs>
        <w:rPr>
          <w:rFonts w:asciiTheme="minorHAnsi" w:eastAsiaTheme="minorEastAsia" w:hAnsiTheme="minorHAnsi" w:cstheme="minorBidi"/>
          <w:noProof/>
        </w:rPr>
      </w:pPr>
      <w:hyperlink w:anchor="_Toc97821052" w:history="1">
        <w:r w:rsidRPr="00A13370">
          <w:rPr>
            <w:rStyle w:val="Hyperlink"/>
            <w:noProof/>
          </w:rPr>
          <w:t>5.1</w:t>
        </w:r>
        <w:r>
          <w:rPr>
            <w:rFonts w:asciiTheme="minorHAnsi" w:eastAsiaTheme="minorEastAsia" w:hAnsiTheme="minorHAnsi" w:cstheme="minorBidi"/>
            <w:noProof/>
          </w:rPr>
          <w:tab/>
        </w:r>
        <w:r w:rsidRPr="00A13370">
          <w:rPr>
            <w:rStyle w:val="Hyperlink"/>
            <w:noProof/>
          </w:rPr>
          <w:t>Overview</w:t>
        </w:r>
        <w:r>
          <w:rPr>
            <w:noProof/>
            <w:webHidden/>
          </w:rPr>
          <w:tab/>
        </w:r>
        <w:r>
          <w:rPr>
            <w:noProof/>
            <w:webHidden/>
          </w:rPr>
          <w:fldChar w:fldCharType="begin"/>
        </w:r>
        <w:r>
          <w:rPr>
            <w:noProof/>
            <w:webHidden/>
          </w:rPr>
          <w:instrText xml:space="preserve"> PAGEREF _Toc97821052 \h </w:instrText>
        </w:r>
        <w:r>
          <w:rPr>
            <w:noProof/>
            <w:webHidden/>
          </w:rPr>
        </w:r>
        <w:r>
          <w:rPr>
            <w:noProof/>
            <w:webHidden/>
          </w:rPr>
          <w:fldChar w:fldCharType="separate"/>
        </w:r>
        <w:r>
          <w:rPr>
            <w:noProof/>
            <w:webHidden/>
          </w:rPr>
          <w:t>23</w:t>
        </w:r>
        <w:r>
          <w:rPr>
            <w:noProof/>
            <w:webHidden/>
          </w:rPr>
          <w:fldChar w:fldCharType="end"/>
        </w:r>
      </w:hyperlink>
    </w:p>
    <w:p w14:paraId="40EDF07A" w14:textId="6655666D" w:rsidR="00A5582E" w:rsidRDefault="00A5582E">
      <w:pPr>
        <w:pStyle w:val="TOC2"/>
        <w:tabs>
          <w:tab w:val="left" w:pos="880"/>
          <w:tab w:val="right" w:leader="dot" w:pos="9350"/>
        </w:tabs>
        <w:rPr>
          <w:rFonts w:asciiTheme="minorHAnsi" w:eastAsiaTheme="minorEastAsia" w:hAnsiTheme="minorHAnsi" w:cstheme="minorBidi"/>
          <w:noProof/>
        </w:rPr>
      </w:pPr>
      <w:hyperlink w:anchor="_Toc97821053" w:history="1">
        <w:r w:rsidRPr="00A13370">
          <w:rPr>
            <w:rStyle w:val="Hyperlink"/>
            <w:noProof/>
          </w:rPr>
          <w:t>5.2</w:t>
        </w:r>
        <w:r>
          <w:rPr>
            <w:rFonts w:asciiTheme="minorHAnsi" w:eastAsiaTheme="minorEastAsia" w:hAnsiTheme="minorHAnsi" w:cstheme="minorBidi"/>
            <w:noProof/>
          </w:rPr>
          <w:tab/>
        </w:r>
        <w:r w:rsidRPr="00A13370">
          <w:rPr>
            <w:rStyle w:val="Hyperlink"/>
            <w:noProof/>
          </w:rPr>
          <w:t>Integrated Analysis Datasets</w:t>
        </w:r>
        <w:r>
          <w:rPr>
            <w:noProof/>
            <w:webHidden/>
          </w:rPr>
          <w:tab/>
        </w:r>
        <w:r>
          <w:rPr>
            <w:noProof/>
            <w:webHidden/>
          </w:rPr>
          <w:fldChar w:fldCharType="begin"/>
        </w:r>
        <w:r>
          <w:rPr>
            <w:noProof/>
            <w:webHidden/>
          </w:rPr>
          <w:instrText xml:space="preserve"> PAGEREF _Toc97821053 \h </w:instrText>
        </w:r>
        <w:r>
          <w:rPr>
            <w:noProof/>
            <w:webHidden/>
          </w:rPr>
        </w:r>
        <w:r>
          <w:rPr>
            <w:noProof/>
            <w:webHidden/>
          </w:rPr>
          <w:fldChar w:fldCharType="separate"/>
        </w:r>
        <w:r>
          <w:rPr>
            <w:noProof/>
            <w:webHidden/>
          </w:rPr>
          <w:t>24</w:t>
        </w:r>
        <w:r>
          <w:rPr>
            <w:noProof/>
            <w:webHidden/>
          </w:rPr>
          <w:fldChar w:fldCharType="end"/>
        </w:r>
      </w:hyperlink>
    </w:p>
    <w:p w14:paraId="032F4F9E" w14:textId="40F39893" w:rsidR="00A5582E" w:rsidRDefault="00A5582E">
      <w:pPr>
        <w:pStyle w:val="TOC2"/>
        <w:tabs>
          <w:tab w:val="left" w:pos="880"/>
          <w:tab w:val="right" w:leader="dot" w:pos="9350"/>
        </w:tabs>
        <w:rPr>
          <w:rFonts w:asciiTheme="minorHAnsi" w:eastAsiaTheme="minorEastAsia" w:hAnsiTheme="minorHAnsi" w:cstheme="minorBidi"/>
          <w:noProof/>
        </w:rPr>
      </w:pPr>
      <w:hyperlink w:anchor="_Toc97821054" w:history="1">
        <w:r w:rsidRPr="00A13370">
          <w:rPr>
            <w:rStyle w:val="Hyperlink"/>
            <w:noProof/>
          </w:rPr>
          <w:t>5.2.1</w:t>
        </w:r>
        <w:r>
          <w:rPr>
            <w:rFonts w:asciiTheme="minorHAnsi" w:eastAsiaTheme="minorEastAsia" w:hAnsiTheme="minorHAnsi" w:cstheme="minorBidi"/>
            <w:noProof/>
          </w:rPr>
          <w:tab/>
        </w:r>
        <w:r w:rsidRPr="00A13370">
          <w:rPr>
            <w:rStyle w:val="Hyperlink"/>
            <w:noProof/>
          </w:rPr>
          <w:t>ADSL – Subject Level Integrated Analysis Dataset</w:t>
        </w:r>
        <w:r>
          <w:rPr>
            <w:noProof/>
            <w:webHidden/>
          </w:rPr>
          <w:tab/>
        </w:r>
        <w:r>
          <w:rPr>
            <w:noProof/>
            <w:webHidden/>
          </w:rPr>
          <w:fldChar w:fldCharType="begin"/>
        </w:r>
        <w:r>
          <w:rPr>
            <w:noProof/>
            <w:webHidden/>
          </w:rPr>
          <w:instrText xml:space="preserve"> PAGEREF _Toc97821054 \h </w:instrText>
        </w:r>
        <w:r>
          <w:rPr>
            <w:noProof/>
            <w:webHidden/>
          </w:rPr>
        </w:r>
        <w:r>
          <w:rPr>
            <w:noProof/>
            <w:webHidden/>
          </w:rPr>
          <w:fldChar w:fldCharType="separate"/>
        </w:r>
        <w:r>
          <w:rPr>
            <w:noProof/>
            <w:webHidden/>
          </w:rPr>
          <w:t>25</w:t>
        </w:r>
        <w:r>
          <w:rPr>
            <w:noProof/>
            <w:webHidden/>
          </w:rPr>
          <w:fldChar w:fldCharType="end"/>
        </w:r>
      </w:hyperlink>
    </w:p>
    <w:p w14:paraId="490E04F7" w14:textId="337D0BF0" w:rsidR="00A5582E" w:rsidRDefault="00A5582E">
      <w:pPr>
        <w:pStyle w:val="TOC2"/>
        <w:tabs>
          <w:tab w:val="left" w:pos="880"/>
          <w:tab w:val="right" w:leader="dot" w:pos="9350"/>
        </w:tabs>
        <w:rPr>
          <w:rFonts w:asciiTheme="minorHAnsi" w:eastAsiaTheme="minorEastAsia" w:hAnsiTheme="minorHAnsi" w:cstheme="minorBidi"/>
          <w:noProof/>
        </w:rPr>
      </w:pPr>
      <w:hyperlink w:anchor="_Toc97821055" w:history="1">
        <w:r w:rsidRPr="00A13370">
          <w:rPr>
            <w:rStyle w:val="Hyperlink"/>
            <w:noProof/>
          </w:rPr>
          <w:t>5.2.x</w:t>
        </w:r>
        <w:r>
          <w:rPr>
            <w:rFonts w:asciiTheme="minorHAnsi" w:eastAsiaTheme="minorEastAsia" w:hAnsiTheme="minorHAnsi" w:cstheme="minorBidi"/>
            <w:noProof/>
          </w:rPr>
          <w:tab/>
        </w:r>
        <w:r w:rsidRPr="00A13370">
          <w:rPr>
            <w:rStyle w:val="Hyperlink"/>
            <w:noProof/>
          </w:rPr>
          <w:t>Dataset – Dataset Label</w:t>
        </w:r>
        <w:r>
          <w:rPr>
            <w:noProof/>
            <w:webHidden/>
          </w:rPr>
          <w:tab/>
        </w:r>
        <w:r>
          <w:rPr>
            <w:noProof/>
            <w:webHidden/>
          </w:rPr>
          <w:fldChar w:fldCharType="begin"/>
        </w:r>
        <w:r>
          <w:rPr>
            <w:noProof/>
            <w:webHidden/>
          </w:rPr>
          <w:instrText xml:space="preserve"> PAGEREF _Toc97821055 \h </w:instrText>
        </w:r>
        <w:r>
          <w:rPr>
            <w:noProof/>
            <w:webHidden/>
          </w:rPr>
        </w:r>
        <w:r>
          <w:rPr>
            <w:noProof/>
            <w:webHidden/>
          </w:rPr>
          <w:fldChar w:fldCharType="separate"/>
        </w:r>
        <w:r>
          <w:rPr>
            <w:noProof/>
            <w:webHidden/>
          </w:rPr>
          <w:t>26</w:t>
        </w:r>
        <w:r>
          <w:rPr>
            <w:noProof/>
            <w:webHidden/>
          </w:rPr>
          <w:fldChar w:fldCharType="end"/>
        </w:r>
      </w:hyperlink>
    </w:p>
    <w:p w14:paraId="39E143C9" w14:textId="6865099A" w:rsidR="00A5582E" w:rsidRDefault="00A5582E">
      <w:pPr>
        <w:pStyle w:val="TOC1"/>
        <w:rPr>
          <w:rFonts w:asciiTheme="minorHAnsi" w:eastAsiaTheme="minorEastAsia" w:hAnsiTheme="minorHAnsi" w:cstheme="minorBidi"/>
        </w:rPr>
      </w:pPr>
      <w:hyperlink w:anchor="_Toc97821056" w:history="1">
        <w:r w:rsidRPr="00A13370">
          <w:rPr>
            <w:rStyle w:val="Hyperlink"/>
            <w14:scene3d>
              <w14:camera w14:prst="orthographicFront"/>
              <w14:lightRig w14:rig="threePt" w14:dir="t">
                <w14:rot w14:lat="0" w14:lon="0" w14:rev="0"/>
              </w14:lightRig>
            </w14:scene3d>
          </w:rPr>
          <w:t>6.</w:t>
        </w:r>
        <w:r>
          <w:rPr>
            <w:rFonts w:asciiTheme="minorHAnsi" w:eastAsiaTheme="minorEastAsia" w:hAnsiTheme="minorHAnsi" w:cstheme="minorBidi"/>
          </w:rPr>
          <w:tab/>
        </w:r>
        <w:r w:rsidRPr="00A13370">
          <w:rPr>
            <w:rStyle w:val="Hyperlink"/>
          </w:rPr>
          <w:t>Data Conformance Summary</w:t>
        </w:r>
        <w:r>
          <w:rPr>
            <w:webHidden/>
          </w:rPr>
          <w:tab/>
        </w:r>
        <w:r>
          <w:rPr>
            <w:webHidden/>
          </w:rPr>
          <w:fldChar w:fldCharType="begin"/>
        </w:r>
        <w:r>
          <w:rPr>
            <w:webHidden/>
          </w:rPr>
          <w:instrText xml:space="preserve"> PAGEREF _Toc97821056 \h </w:instrText>
        </w:r>
        <w:r>
          <w:rPr>
            <w:webHidden/>
          </w:rPr>
        </w:r>
        <w:r>
          <w:rPr>
            <w:webHidden/>
          </w:rPr>
          <w:fldChar w:fldCharType="separate"/>
        </w:r>
        <w:r>
          <w:rPr>
            <w:webHidden/>
          </w:rPr>
          <w:t>27</w:t>
        </w:r>
        <w:r>
          <w:rPr>
            <w:webHidden/>
          </w:rPr>
          <w:fldChar w:fldCharType="end"/>
        </w:r>
      </w:hyperlink>
    </w:p>
    <w:p w14:paraId="11F24E83" w14:textId="237F5840" w:rsidR="00A5582E" w:rsidRDefault="00A5582E">
      <w:pPr>
        <w:pStyle w:val="TOC2"/>
        <w:tabs>
          <w:tab w:val="left" w:pos="880"/>
          <w:tab w:val="right" w:leader="dot" w:pos="9350"/>
        </w:tabs>
        <w:rPr>
          <w:rFonts w:asciiTheme="minorHAnsi" w:eastAsiaTheme="minorEastAsia" w:hAnsiTheme="minorHAnsi" w:cstheme="minorBidi"/>
          <w:noProof/>
        </w:rPr>
      </w:pPr>
      <w:hyperlink w:anchor="_Toc97821057" w:history="1">
        <w:r w:rsidRPr="00A13370">
          <w:rPr>
            <w:rStyle w:val="Hyperlink"/>
            <w:noProof/>
          </w:rPr>
          <w:t>6.1</w:t>
        </w:r>
        <w:r>
          <w:rPr>
            <w:rFonts w:asciiTheme="minorHAnsi" w:eastAsiaTheme="minorEastAsia" w:hAnsiTheme="minorHAnsi" w:cstheme="minorBidi"/>
            <w:noProof/>
          </w:rPr>
          <w:tab/>
        </w:r>
        <w:r w:rsidRPr="00A13370">
          <w:rPr>
            <w:rStyle w:val="Hyperlink"/>
            <w:noProof/>
          </w:rPr>
          <w:t>Conformance Inputs</w:t>
        </w:r>
        <w:r>
          <w:rPr>
            <w:noProof/>
            <w:webHidden/>
          </w:rPr>
          <w:tab/>
        </w:r>
        <w:r>
          <w:rPr>
            <w:noProof/>
            <w:webHidden/>
          </w:rPr>
          <w:fldChar w:fldCharType="begin"/>
        </w:r>
        <w:r>
          <w:rPr>
            <w:noProof/>
            <w:webHidden/>
          </w:rPr>
          <w:instrText xml:space="preserve"> PAGEREF _Toc97821057 \h </w:instrText>
        </w:r>
        <w:r>
          <w:rPr>
            <w:noProof/>
            <w:webHidden/>
          </w:rPr>
        </w:r>
        <w:r>
          <w:rPr>
            <w:noProof/>
            <w:webHidden/>
          </w:rPr>
          <w:fldChar w:fldCharType="separate"/>
        </w:r>
        <w:r>
          <w:rPr>
            <w:noProof/>
            <w:webHidden/>
          </w:rPr>
          <w:t>27</w:t>
        </w:r>
        <w:r>
          <w:rPr>
            <w:noProof/>
            <w:webHidden/>
          </w:rPr>
          <w:fldChar w:fldCharType="end"/>
        </w:r>
      </w:hyperlink>
    </w:p>
    <w:p w14:paraId="17BABEED" w14:textId="08422266" w:rsidR="00A5582E" w:rsidRDefault="00A5582E">
      <w:pPr>
        <w:pStyle w:val="TOC2"/>
        <w:tabs>
          <w:tab w:val="left" w:pos="880"/>
          <w:tab w:val="right" w:leader="dot" w:pos="9350"/>
        </w:tabs>
        <w:rPr>
          <w:rFonts w:asciiTheme="minorHAnsi" w:eastAsiaTheme="minorEastAsia" w:hAnsiTheme="minorHAnsi" w:cstheme="minorBidi"/>
          <w:noProof/>
        </w:rPr>
      </w:pPr>
      <w:hyperlink w:anchor="_Toc97821058" w:history="1">
        <w:r w:rsidRPr="00A13370">
          <w:rPr>
            <w:rStyle w:val="Hyperlink"/>
            <w:noProof/>
          </w:rPr>
          <w:t>6.2</w:t>
        </w:r>
        <w:r>
          <w:rPr>
            <w:rFonts w:asciiTheme="minorHAnsi" w:eastAsiaTheme="minorEastAsia" w:hAnsiTheme="minorHAnsi" w:cstheme="minorBidi"/>
            <w:noProof/>
          </w:rPr>
          <w:tab/>
        </w:r>
        <w:r w:rsidRPr="00A13370">
          <w:rPr>
            <w:rStyle w:val="Hyperlink"/>
            <w:noProof/>
          </w:rPr>
          <w:t>Issues Summary</w:t>
        </w:r>
        <w:r>
          <w:rPr>
            <w:noProof/>
            <w:webHidden/>
          </w:rPr>
          <w:tab/>
        </w:r>
        <w:r>
          <w:rPr>
            <w:noProof/>
            <w:webHidden/>
          </w:rPr>
          <w:fldChar w:fldCharType="begin"/>
        </w:r>
        <w:r>
          <w:rPr>
            <w:noProof/>
            <w:webHidden/>
          </w:rPr>
          <w:instrText xml:space="preserve"> PAGEREF _Toc97821058 \h </w:instrText>
        </w:r>
        <w:r>
          <w:rPr>
            <w:noProof/>
            <w:webHidden/>
          </w:rPr>
        </w:r>
        <w:r>
          <w:rPr>
            <w:noProof/>
            <w:webHidden/>
          </w:rPr>
          <w:fldChar w:fldCharType="separate"/>
        </w:r>
        <w:r>
          <w:rPr>
            <w:noProof/>
            <w:webHidden/>
          </w:rPr>
          <w:t>28</w:t>
        </w:r>
        <w:r>
          <w:rPr>
            <w:noProof/>
            <w:webHidden/>
          </w:rPr>
          <w:fldChar w:fldCharType="end"/>
        </w:r>
      </w:hyperlink>
    </w:p>
    <w:p w14:paraId="723B3A93" w14:textId="5A27299C" w:rsidR="00A5582E" w:rsidRDefault="00A5582E">
      <w:pPr>
        <w:pStyle w:val="TOC1"/>
        <w:rPr>
          <w:rFonts w:asciiTheme="minorHAnsi" w:eastAsiaTheme="minorEastAsia" w:hAnsiTheme="minorHAnsi" w:cstheme="minorBidi"/>
        </w:rPr>
      </w:pPr>
      <w:hyperlink w:anchor="_Toc97821059" w:history="1">
        <w:r w:rsidRPr="00A13370">
          <w:rPr>
            <w:rStyle w:val="Hyperlink"/>
            <w14:scene3d>
              <w14:camera w14:prst="orthographicFront"/>
              <w14:lightRig w14:rig="threePt" w14:dir="t">
                <w14:rot w14:lat="0" w14:lon="0" w14:rev="0"/>
              </w14:lightRig>
            </w14:scene3d>
          </w:rPr>
          <w:t>7.</w:t>
        </w:r>
        <w:r>
          <w:rPr>
            <w:rFonts w:asciiTheme="minorHAnsi" w:eastAsiaTheme="minorEastAsia" w:hAnsiTheme="minorHAnsi" w:cstheme="minorBidi"/>
          </w:rPr>
          <w:tab/>
        </w:r>
        <w:r w:rsidRPr="00A13370">
          <w:rPr>
            <w:rStyle w:val="Hyperlink"/>
          </w:rPr>
          <w:t>Submission of Programs</w:t>
        </w:r>
        <w:r>
          <w:rPr>
            <w:webHidden/>
          </w:rPr>
          <w:tab/>
        </w:r>
        <w:r>
          <w:rPr>
            <w:webHidden/>
          </w:rPr>
          <w:fldChar w:fldCharType="begin"/>
        </w:r>
        <w:r>
          <w:rPr>
            <w:webHidden/>
          </w:rPr>
          <w:instrText xml:space="preserve"> PAGEREF _Toc97821059 \h </w:instrText>
        </w:r>
        <w:r>
          <w:rPr>
            <w:webHidden/>
          </w:rPr>
        </w:r>
        <w:r>
          <w:rPr>
            <w:webHidden/>
          </w:rPr>
          <w:fldChar w:fldCharType="separate"/>
        </w:r>
        <w:r>
          <w:rPr>
            <w:webHidden/>
          </w:rPr>
          <w:t>29</w:t>
        </w:r>
        <w:r>
          <w:rPr>
            <w:webHidden/>
          </w:rPr>
          <w:fldChar w:fldCharType="end"/>
        </w:r>
      </w:hyperlink>
    </w:p>
    <w:p w14:paraId="6543073F" w14:textId="5513C29F" w:rsidR="00A5582E" w:rsidRDefault="00A5582E">
      <w:pPr>
        <w:pStyle w:val="TOC2"/>
        <w:tabs>
          <w:tab w:val="left" w:pos="880"/>
          <w:tab w:val="right" w:leader="dot" w:pos="9350"/>
        </w:tabs>
        <w:rPr>
          <w:rFonts w:asciiTheme="minorHAnsi" w:eastAsiaTheme="minorEastAsia" w:hAnsiTheme="minorHAnsi" w:cstheme="minorBidi"/>
          <w:noProof/>
        </w:rPr>
      </w:pPr>
      <w:hyperlink w:anchor="_Toc97821060" w:history="1">
        <w:r w:rsidRPr="00A13370">
          <w:rPr>
            <w:rStyle w:val="Hyperlink"/>
            <w:noProof/>
          </w:rPr>
          <w:t>7.1</w:t>
        </w:r>
        <w:r>
          <w:rPr>
            <w:rFonts w:asciiTheme="minorHAnsi" w:eastAsiaTheme="minorEastAsia" w:hAnsiTheme="minorHAnsi" w:cstheme="minorBidi"/>
            <w:noProof/>
          </w:rPr>
          <w:tab/>
        </w:r>
        <w:r w:rsidRPr="00A13370">
          <w:rPr>
            <w:rStyle w:val="Hyperlink"/>
            <w:noProof/>
          </w:rPr>
          <w:t>Integrated ADaM Programs</w:t>
        </w:r>
        <w:r>
          <w:rPr>
            <w:noProof/>
            <w:webHidden/>
          </w:rPr>
          <w:tab/>
        </w:r>
        <w:r>
          <w:rPr>
            <w:noProof/>
            <w:webHidden/>
          </w:rPr>
          <w:fldChar w:fldCharType="begin"/>
        </w:r>
        <w:r>
          <w:rPr>
            <w:noProof/>
            <w:webHidden/>
          </w:rPr>
          <w:instrText xml:space="preserve"> PAGEREF _Toc97821060 \h </w:instrText>
        </w:r>
        <w:r>
          <w:rPr>
            <w:noProof/>
            <w:webHidden/>
          </w:rPr>
        </w:r>
        <w:r>
          <w:rPr>
            <w:noProof/>
            <w:webHidden/>
          </w:rPr>
          <w:fldChar w:fldCharType="separate"/>
        </w:r>
        <w:r>
          <w:rPr>
            <w:noProof/>
            <w:webHidden/>
          </w:rPr>
          <w:t>29</w:t>
        </w:r>
        <w:r>
          <w:rPr>
            <w:noProof/>
            <w:webHidden/>
          </w:rPr>
          <w:fldChar w:fldCharType="end"/>
        </w:r>
      </w:hyperlink>
    </w:p>
    <w:p w14:paraId="5779E0D0" w14:textId="00026E32" w:rsidR="00A5582E" w:rsidRDefault="00A5582E">
      <w:pPr>
        <w:pStyle w:val="TOC2"/>
        <w:tabs>
          <w:tab w:val="left" w:pos="880"/>
          <w:tab w:val="right" w:leader="dot" w:pos="9350"/>
        </w:tabs>
        <w:rPr>
          <w:rFonts w:asciiTheme="minorHAnsi" w:eastAsiaTheme="minorEastAsia" w:hAnsiTheme="minorHAnsi" w:cstheme="minorBidi"/>
          <w:noProof/>
        </w:rPr>
      </w:pPr>
      <w:hyperlink w:anchor="_Toc97821061" w:history="1">
        <w:r w:rsidRPr="00A13370">
          <w:rPr>
            <w:rStyle w:val="Hyperlink"/>
            <w:noProof/>
          </w:rPr>
          <w:t>7.2</w:t>
        </w:r>
        <w:r>
          <w:rPr>
            <w:rFonts w:asciiTheme="minorHAnsi" w:eastAsiaTheme="minorEastAsia" w:hAnsiTheme="minorHAnsi" w:cstheme="minorBidi"/>
            <w:noProof/>
          </w:rPr>
          <w:tab/>
        </w:r>
        <w:r w:rsidRPr="00A13370">
          <w:rPr>
            <w:rStyle w:val="Hyperlink"/>
            <w:noProof/>
          </w:rPr>
          <w:t>Integrated Analysis Output Programs</w:t>
        </w:r>
        <w:r>
          <w:rPr>
            <w:noProof/>
            <w:webHidden/>
          </w:rPr>
          <w:tab/>
        </w:r>
        <w:r>
          <w:rPr>
            <w:noProof/>
            <w:webHidden/>
          </w:rPr>
          <w:fldChar w:fldCharType="begin"/>
        </w:r>
        <w:r>
          <w:rPr>
            <w:noProof/>
            <w:webHidden/>
          </w:rPr>
          <w:instrText xml:space="preserve"> PAGEREF _Toc97821061 \h </w:instrText>
        </w:r>
        <w:r>
          <w:rPr>
            <w:noProof/>
            <w:webHidden/>
          </w:rPr>
        </w:r>
        <w:r>
          <w:rPr>
            <w:noProof/>
            <w:webHidden/>
          </w:rPr>
          <w:fldChar w:fldCharType="separate"/>
        </w:r>
        <w:r>
          <w:rPr>
            <w:noProof/>
            <w:webHidden/>
          </w:rPr>
          <w:t>29</w:t>
        </w:r>
        <w:r>
          <w:rPr>
            <w:noProof/>
            <w:webHidden/>
          </w:rPr>
          <w:fldChar w:fldCharType="end"/>
        </w:r>
      </w:hyperlink>
    </w:p>
    <w:p w14:paraId="79B27F19" w14:textId="12D84272" w:rsidR="00A5582E" w:rsidRDefault="00A5582E">
      <w:pPr>
        <w:pStyle w:val="TOC2"/>
        <w:tabs>
          <w:tab w:val="left" w:pos="880"/>
          <w:tab w:val="right" w:leader="dot" w:pos="9350"/>
        </w:tabs>
        <w:rPr>
          <w:rFonts w:asciiTheme="minorHAnsi" w:eastAsiaTheme="minorEastAsia" w:hAnsiTheme="minorHAnsi" w:cstheme="minorBidi"/>
          <w:noProof/>
        </w:rPr>
      </w:pPr>
      <w:hyperlink w:anchor="_Toc97821062" w:history="1">
        <w:r w:rsidRPr="00A13370">
          <w:rPr>
            <w:rStyle w:val="Hyperlink"/>
            <w:noProof/>
          </w:rPr>
          <w:t>7.3</w:t>
        </w:r>
        <w:r>
          <w:rPr>
            <w:rFonts w:asciiTheme="minorHAnsi" w:eastAsiaTheme="minorEastAsia" w:hAnsiTheme="minorHAnsi" w:cstheme="minorBidi"/>
            <w:noProof/>
          </w:rPr>
          <w:tab/>
        </w:r>
        <w:r w:rsidRPr="00A13370">
          <w:rPr>
            <w:rStyle w:val="Hyperlink"/>
            <w:noProof/>
          </w:rPr>
          <w:t>Macro Programs</w:t>
        </w:r>
        <w:r>
          <w:rPr>
            <w:noProof/>
            <w:webHidden/>
          </w:rPr>
          <w:tab/>
        </w:r>
        <w:r>
          <w:rPr>
            <w:noProof/>
            <w:webHidden/>
          </w:rPr>
          <w:fldChar w:fldCharType="begin"/>
        </w:r>
        <w:r>
          <w:rPr>
            <w:noProof/>
            <w:webHidden/>
          </w:rPr>
          <w:instrText xml:space="preserve"> PAGEREF _Toc97821062 \h </w:instrText>
        </w:r>
        <w:r>
          <w:rPr>
            <w:noProof/>
            <w:webHidden/>
          </w:rPr>
        </w:r>
        <w:r>
          <w:rPr>
            <w:noProof/>
            <w:webHidden/>
          </w:rPr>
          <w:fldChar w:fldCharType="separate"/>
        </w:r>
        <w:r>
          <w:rPr>
            <w:noProof/>
            <w:webHidden/>
          </w:rPr>
          <w:t>30</w:t>
        </w:r>
        <w:r>
          <w:rPr>
            <w:noProof/>
            <w:webHidden/>
          </w:rPr>
          <w:fldChar w:fldCharType="end"/>
        </w:r>
      </w:hyperlink>
    </w:p>
    <w:p w14:paraId="4FC2E5BB" w14:textId="265A213B" w:rsidR="00A5582E" w:rsidRDefault="00A5582E">
      <w:pPr>
        <w:pStyle w:val="TOC1"/>
        <w:rPr>
          <w:rFonts w:asciiTheme="minorHAnsi" w:eastAsiaTheme="minorEastAsia" w:hAnsiTheme="minorHAnsi" w:cstheme="minorBidi"/>
        </w:rPr>
      </w:pPr>
      <w:hyperlink w:anchor="_Toc97821063" w:history="1">
        <w:r w:rsidRPr="00A13370">
          <w:rPr>
            <w:rStyle w:val="Hyperlink"/>
            <w14:scene3d>
              <w14:camera w14:prst="orthographicFront"/>
              <w14:lightRig w14:rig="threePt" w14:dir="t">
                <w14:rot w14:lat="0" w14:lon="0" w14:rev="0"/>
              </w14:lightRig>
            </w14:scene3d>
          </w:rPr>
          <w:t>8.</w:t>
        </w:r>
        <w:r>
          <w:rPr>
            <w:rFonts w:asciiTheme="minorHAnsi" w:eastAsiaTheme="minorEastAsia" w:hAnsiTheme="minorHAnsi" w:cstheme="minorBidi"/>
          </w:rPr>
          <w:tab/>
        </w:r>
        <w:r w:rsidRPr="00A13370">
          <w:rPr>
            <w:rStyle w:val="Hyperlink"/>
          </w:rPr>
          <w:t>Appendix</w:t>
        </w:r>
        <w:r>
          <w:rPr>
            <w:webHidden/>
          </w:rPr>
          <w:tab/>
        </w:r>
        <w:r>
          <w:rPr>
            <w:webHidden/>
          </w:rPr>
          <w:fldChar w:fldCharType="begin"/>
        </w:r>
        <w:r>
          <w:rPr>
            <w:webHidden/>
          </w:rPr>
          <w:instrText xml:space="preserve"> PAGEREF _Toc97821063 \h </w:instrText>
        </w:r>
        <w:r>
          <w:rPr>
            <w:webHidden/>
          </w:rPr>
        </w:r>
        <w:r>
          <w:rPr>
            <w:webHidden/>
          </w:rPr>
          <w:fldChar w:fldCharType="separate"/>
        </w:r>
        <w:r>
          <w:rPr>
            <w:webHidden/>
          </w:rPr>
          <w:t>32</w:t>
        </w:r>
        <w:r>
          <w:rPr>
            <w:webHidden/>
          </w:rPr>
          <w:fldChar w:fldCharType="end"/>
        </w:r>
      </w:hyperlink>
    </w:p>
    <w:p w14:paraId="02F41652" w14:textId="343372AE" w:rsidR="00A5582E" w:rsidRDefault="00A5582E">
      <w:pPr>
        <w:pStyle w:val="TOC2"/>
        <w:tabs>
          <w:tab w:val="right" w:leader="dot" w:pos="9350"/>
        </w:tabs>
        <w:rPr>
          <w:rFonts w:asciiTheme="minorHAnsi" w:eastAsiaTheme="minorEastAsia" w:hAnsiTheme="minorHAnsi" w:cstheme="minorBidi"/>
          <w:noProof/>
        </w:rPr>
      </w:pPr>
      <w:hyperlink w:anchor="_Toc97821064" w:history="1">
        <w:r w:rsidRPr="00A13370">
          <w:rPr>
            <w:rStyle w:val="Hyperlink"/>
            <w:noProof/>
          </w:rPr>
          <w:t>Legacy Data Conversion Plan &amp; Report Appendix</w:t>
        </w:r>
        <w:r>
          <w:rPr>
            <w:noProof/>
            <w:webHidden/>
          </w:rPr>
          <w:tab/>
        </w:r>
        <w:r>
          <w:rPr>
            <w:noProof/>
            <w:webHidden/>
          </w:rPr>
          <w:fldChar w:fldCharType="begin"/>
        </w:r>
        <w:r>
          <w:rPr>
            <w:noProof/>
            <w:webHidden/>
          </w:rPr>
          <w:instrText xml:space="preserve"> PAGEREF _Toc97821064 \h </w:instrText>
        </w:r>
        <w:r>
          <w:rPr>
            <w:noProof/>
            <w:webHidden/>
          </w:rPr>
        </w:r>
        <w:r>
          <w:rPr>
            <w:noProof/>
            <w:webHidden/>
          </w:rPr>
          <w:fldChar w:fldCharType="separate"/>
        </w:r>
        <w:r>
          <w:rPr>
            <w:noProof/>
            <w:webHidden/>
          </w:rPr>
          <w:t>33</w:t>
        </w:r>
        <w:r>
          <w:rPr>
            <w:noProof/>
            <w:webHidden/>
          </w:rPr>
          <w:fldChar w:fldCharType="end"/>
        </w:r>
      </w:hyperlink>
    </w:p>
    <w:p w14:paraId="69090407" w14:textId="3C3C5586" w:rsidR="00A5582E" w:rsidRDefault="00A5582E">
      <w:pPr>
        <w:pStyle w:val="TOC2"/>
        <w:tabs>
          <w:tab w:val="right" w:leader="dot" w:pos="9350"/>
        </w:tabs>
        <w:rPr>
          <w:rFonts w:asciiTheme="minorHAnsi" w:eastAsiaTheme="minorEastAsia" w:hAnsiTheme="minorHAnsi" w:cstheme="minorBidi"/>
          <w:noProof/>
        </w:rPr>
      </w:pPr>
      <w:hyperlink w:anchor="_Toc97821065" w:history="1">
        <w:r w:rsidRPr="00A13370">
          <w:rPr>
            <w:rStyle w:val="Hyperlink"/>
            <w:noProof/>
          </w:rPr>
          <w:t>1.  Introduction</w:t>
        </w:r>
        <w:r>
          <w:rPr>
            <w:noProof/>
            <w:webHidden/>
          </w:rPr>
          <w:tab/>
        </w:r>
        <w:r>
          <w:rPr>
            <w:noProof/>
            <w:webHidden/>
          </w:rPr>
          <w:fldChar w:fldCharType="begin"/>
        </w:r>
        <w:r>
          <w:rPr>
            <w:noProof/>
            <w:webHidden/>
          </w:rPr>
          <w:instrText xml:space="preserve"> PAGEREF _Toc97821065 \h </w:instrText>
        </w:r>
        <w:r>
          <w:rPr>
            <w:noProof/>
            <w:webHidden/>
          </w:rPr>
        </w:r>
        <w:r>
          <w:rPr>
            <w:noProof/>
            <w:webHidden/>
          </w:rPr>
          <w:fldChar w:fldCharType="separate"/>
        </w:r>
        <w:r>
          <w:rPr>
            <w:noProof/>
            <w:webHidden/>
          </w:rPr>
          <w:t>33</w:t>
        </w:r>
        <w:r>
          <w:rPr>
            <w:noProof/>
            <w:webHidden/>
          </w:rPr>
          <w:fldChar w:fldCharType="end"/>
        </w:r>
      </w:hyperlink>
    </w:p>
    <w:p w14:paraId="19EC8240" w14:textId="65F954E3" w:rsidR="00A5582E" w:rsidRDefault="00A5582E">
      <w:pPr>
        <w:pStyle w:val="TOC2"/>
        <w:tabs>
          <w:tab w:val="right" w:leader="dot" w:pos="9350"/>
        </w:tabs>
        <w:rPr>
          <w:rFonts w:asciiTheme="minorHAnsi" w:eastAsiaTheme="minorEastAsia" w:hAnsiTheme="minorHAnsi" w:cstheme="minorBidi"/>
          <w:noProof/>
        </w:rPr>
      </w:pPr>
      <w:hyperlink w:anchor="_Toc97821066" w:history="1">
        <w:r w:rsidRPr="00A13370">
          <w:rPr>
            <w:rStyle w:val="Hyperlink"/>
            <w:noProof/>
          </w:rPr>
          <w:t>2. Conversion Data Flow</w:t>
        </w:r>
        <w:r>
          <w:rPr>
            <w:noProof/>
            <w:webHidden/>
          </w:rPr>
          <w:tab/>
        </w:r>
        <w:r>
          <w:rPr>
            <w:noProof/>
            <w:webHidden/>
          </w:rPr>
          <w:fldChar w:fldCharType="begin"/>
        </w:r>
        <w:r>
          <w:rPr>
            <w:noProof/>
            <w:webHidden/>
          </w:rPr>
          <w:instrText xml:space="preserve"> PAGEREF _Toc97821066 \h </w:instrText>
        </w:r>
        <w:r>
          <w:rPr>
            <w:noProof/>
            <w:webHidden/>
          </w:rPr>
        </w:r>
        <w:r>
          <w:rPr>
            <w:noProof/>
            <w:webHidden/>
          </w:rPr>
          <w:fldChar w:fldCharType="separate"/>
        </w:r>
        <w:r>
          <w:rPr>
            <w:noProof/>
            <w:webHidden/>
          </w:rPr>
          <w:t>33</w:t>
        </w:r>
        <w:r>
          <w:rPr>
            <w:noProof/>
            <w:webHidden/>
          </w:rPr>
          <w:fldChar w:fldCharType="end"/>
        </w:r>
      </w:hyperlink>
    </w:p>
    <w:p w14:paraId="214D857A" w14:textId="2D24EFA0" w:rsidR="00A5582E" w:rsidRDefault="00A5582E">
      <w:pPr>
        <w:pStyle w:val="TOC2"/>
        <w:tabs>
          <w:tab w:val="right" w:leader="dot" w:pos="9350"/>
        </w:tabs>
        <w:rPr>
          <w:rFonts w:asciiTheme="minorHAnsi" w:eastAsiaTheme="minorEastAsia" w:hAnsiTheme="minorHAnsi" w:cstheme="minorBidi"/>
          <w:noProof/>
        </w:rPr>
      </w:pPr>
      <w:hyperlink w:anchor="_Toc97821067" w:history="1">
        <w:r w:rsidRPr="00A13370">
          <w:rPr>
            <w:rStyle w:val="Hyperlink"/>
            <w:noProof/>
          </w:rPr>
          <w:t>3. Converted Data Summary</w:t>
        </w:r>
        <w:r>
          <w:rPr>
            <w:noProof/>
            <w:webHidden/>
          </w:rPr>
          <w:tab/>
        </w:r>
        <w:r>
          <w:rPr>
            <w:noProof/>
            <w:webHidden/>
          </w:rPr>
          <w:fldChar w:fldCharType="begin"/>
        </w:r>
        <w:r>
          <w:rPr>
            <w:noProof/>
            <w:webHidden/>
          </w:rPr>
          <w:instrText xml:space="preserve"> PAGEREF _Toc97821067 \h </w:instrText>
        </w:r>
        <w:r>
          <w:rPr>
            <w:noProof/>
            <w:webHidden/>
          </w:rPr>
        </w:r>
        <w:r>
          <w:rPr>
            <w:noProof/>
            <w:webHidden/>
          </w:rPr>
          <w:fldChar w:fldCharType="separate"/>
        </w:r>
        <w:r>
          <w:rPr>
            <w:noProof/>
            <w:webHidden/>
          </w:rPr>
          <w:t>33</w:t>
        </w:r>
        <w:r>
          <w:rPr>
            <w:noProof/>
            <w:webHidden/>
          </w:rPr>
          <w:fldChar w:fldCharType="end"/>
        </w:r>
      </w:hyperlink>
    </w:p>
    <w:p w14:paraId="360663F3" w14:textId="02E6B550" w:rsidR="00A5582E" w:rsidRDefault="00A5582E">
      <w:pPr>
        <w:pStyle w:val="TOC2"/>
        <w:tabs>
          <w:tab w:val="right" w:leader="dot" w:pos="9350"/>
        </w:tabs>
        <w:rPr>
          <w:rFonts w:asciiTheme="minorHAnsi" w:eastAsiaTheme="minorEastAsia" w:hAnsiTheme="minorHAnsi" w:cstheme="minorBidi"/>
          <w:noProof/>
        </w:rPr>
      </w:pPr>
      <w:hyperlink w:anchor="_Toc97821068" w:history="1">
        <w:r w:rsidRPr="00A13370">
          <w:rPr>
            <w:rStyle w:val="Hyperlink"/>
            <w:noProof/>
          </w:rPr>
          <w:t>3.1 Issues Encountered and Resolved</w:t>
        </w:r>
        <w:r>
          <w:rPr>
            <w:noProof/>
            <w:webHidden/>
          </w:rPr>
          <w:tab/>
        </w:r>
        <w:r>
          <w:rPr>
            <w:noProof/>
            <w:webHidden/>
          </w:rPr>
          <w:fldChar w:fldCharType="begin"/>
        </w:r>
        <w:r>
          <w:rPr>
            <w:noProof/>
            <w:webHidden/>
          </w:rPr>
          <w:instrText xml:space="preserve"> PAGEREF _Toc97821068 \h </w:instrText>
        </w:r>
        <w:r>
          <w:rPr>
            <w:noProof/>
            <w:webHidden/>
          </w:rPr>
        </w:r>
        <w:r>
          <w:rPr>
            <w:noProof/>
            <w:webHidden/>
          </w:rPr>
          <w:fldChar w:fldCharType="separate"/>
        </w:r>
        <w:r>
          <w:rPr>
            <w:noProof/>
            <w:webHidden/>
          </w:rPr>
          <w:t>33</w:t>
        </w:r>
        <w:r>
          <w:rPr>
            <w:noProof/>
            <w:webHidden/>
          </w:rPr>
          <w:fldChar w:fldCharType="end"/>
        </w:r>
      </w:hyperlink>
    </w:p>
    <w:p w14:paraId="2E3537D2" w14:textId="2B23D0E3" w:rsidR="00A5582E" w:rsidRDefault="00A5582E">
      <w:pPr>
        <w:pStyle w:val="TOC2"/>
        <w:tabs>
          <w:tab w:val="right" w:leader="dot" w:pos="9350"/>
        </w:tabs>
        <w:rPr>
          <w:rFonts w:asciiTheme="minorHAnsi" w:eastAsiaTheme="minorEastAsia" w:hAnsiTheme="minorHAnsi" w:cstheme="minorBidi"/>
          <w:noProof/>
        </w:rPr>
      </w:pPr>
      <w:hyperlink w:anchor="_Toc97821069" w:history="1">
        <w:r w:rsidRPr="00A13370">
          <w:rPr>
            <w:rStyle w:val="Hyperlink"/>
            <w:noProof/>
          </w:rPr>
          <w:t>4. Outstanding Issues</w:t>
        </w:r>
        <w:r>
          <w:rPr>
            <w:noProof/>
            <w:webHidden/>
          </w:rPr>
          <w:tab/>
        </w:r>
        <w:r>
          <w:rPr>
            <w:noProof/>
            <w:webHidden/>
          </w:rPr>
          <w:fldChar w:fldCharType="begin"/>
        </w:r>
        <w:r>
          <w:rPr>
            <w:noProof/>
            <w:webHidden/>
          </w:rPr>
          <w:instrText xml:space="preserve"> PAGEREF _Toc97821069 \h </w:instrText>
        </w:r>
        <w:r>
          <w:rPr>
            <w:noProof/>
            <w:webHidden/>
          </w:rPr>
        </w:r>
        <w:r>
          <w:rPr>
            <w:noProof/>
            <w:webHidden/>
          </w:rPr>
          <w:fldChar w:fldCharType="separate"/>
        </w:r>
        <w:r>
          <w:rPr>
            <w:noProof/>
            <w:webHidden/>
          </w:rPr>
          <w:t>34</w:t>
        </w:r>
        <w:r>
          <w:rPr>
            <w:noProof/>
            <w:webHidden/>
          </w:rPr>
          <w:fldChar w:fldCharType="end"/>
        </w:r>
      </w:hyperlink>
    </w:p>
    <w:p w14:paraId="4AAB4543" w14:textId="16F2A109" w:rsidR="00A5582E" w:rsidRDefault="00A5582E">
      <w:pPr>
        <w:pStyle w:val="TOC1"/>
        <w:rPr>
          <w:rFonts w:asciiTheme="minorHAnsi" w:eastAsiaTheme="minorEastAsia" w:hAnsiTheme="minorHAnsi" w:cstheme="minorBidi"/>
        </w:rPr>
      </w:pPr>
      <w:hyperlink w:anchor="_Toc97821070" w:history="1">
        <w:r w:rsidRPr="00A13370">
          <w:rPr>
            <w:rStyle w:val="Hyperlink"/>
          </w:rPr>
          <w:t>Analysis Data Reviewer’s Guide Finalization Instructions</w:t>
        </w:r>
        <w:r>
          <w:rPr>
            <w:webHidden/>
          </w:rPr>
          <w:tab/>
        </w:r>
        <w:r>
          <w:rPr>
            <w:webHidden/>
          </w:rPr>
          <w:fldChar w:fldCharType="begin"/>
        </w:r>
        <w:r>
          <w:rPr>
            <w:webHidden/>
          </w:rPr>
          <w:instrText xml:space="preserve"> PAGEREF _Toc97821070 \h </w:instrText>
        </w:r>
        <w:r>
          <w:rPr>
            <w:webHidden/>
          </w:rPr>
        </w:r>
        <w:r>
          <w:rPr>
            <w:webHidden/>
          </w:rPr>
          <w:fldChar w:fldCharType="separate"/>
        </w:r>
        <w:r>
          <w:rPr>
            <w:webHidden/>
          </w:rPr>
          <w:t>35</w:t>
        </w:r>
        <w:r>
          <w:rPr>
            <w:webHidden/>
          </w:rPr>
          <w:fldChar w:fldCharType="end"/>
        </w:r>
      </w:hyperlink>
    </w:p>
    <w:p w14:paraId="278CEA3E" w14:textId="53F423F9" w:rsidR="00A5582E" w:rsidRDefault="00A5582E">
      <w:pPr>
        <w:pStyle w:val="TOC2"/>
        <w:tabs>
          <w:tab w:val="left" w:pos="660"/>
          <w:tab w:val="right" w:leader="dot" w:pos="9350"/>
        </w:tabs>
        <w:rPr>
          <w:rFonts w:asciiTheme="minorHAnsi" w:eastAsiaTheme="minorEastAsia" w:hAnsiTheme="minorHAnsi" w:cstheme="minorBidi"/>
          <w:noProof/>
        </w:rPr>
      </w:pPr>
      <w:hyperlink w:anchor="_Toc97821071" w:history="1">
        <w:r w:rsidRPr="00A13370">
          <w:rPr>
            <w:rStyle w:val="Hyperlink"/>
            <w:noProof/>
          </w:rPr>
          <w:t>1.</w:t>
        </w:r>
        <w:r>
          <w:rPr>
            <w:rFonts w:asciiTheme="minorHAnsi" w:eastAsiaTheme="minorEastAsia" w:hAnsiTheme="minorHAnsi" w:cstheme="minorBidi"/>
            <w:noProof/>
          </w:rPr>
          <w:tab/>
        </w:r>
        <w:r w:rsidRPr="00A13370">
          <w:rPr>
            <w:rStyle w:val="Hyperlink"/>
            <w:noProof/>
          </w:rPr>
          <w:t>Create hyperlinks from dataset names in section 5.2 to descriptions in 5.2.x</w:t>
        </w:r>
        <w:r>
          <w:rPr>
            <w:noProof/>
            <w:webHidden/>
          </w:rPr>
          <w:tab/>
        </w:r>
        <w:r>
          <w:rPr>
            <w:noProof/>
            <w:webHidden/>
          </w:rPr>
          <w:fldChar w:fldCharType="begin"/>
        </w:r>
        <w:r>
          <w:rPr>
            <w:noProof/>
            <w:webHidden/>
          </w:rPr>
          <w:instrText xml:space="preserve"> PAGEREF _Toc97821071 \h </w:instrText>
        </w:r>
        <w:r>
          <w:rPr>
            <w:noProof/>
            <w:webHidden/>
          </w:rPr>
        </w:r>
        <w:r>
          <w:rPr>
            <w:noProof/>
            <w:webHidden/>
          </w:rPr>
          <w:fldChar w:fldCharType="separate"/>
        </w:r>
        <w:r>
          <w:rPr>
            <w:noProof/>
            <w:webHidden/>
          </w:rPr>
          <w:t>35</w:t>
        </w:r>
        <w:r>
          <w:rPr>
            <w:noProof/>
            <w:webHidden/>
          </w:rPr>
          <w:fldChar w:fldCharType="end"/>
        </w:r>
      </w:hyperlink>
    </w:p>
    <w:p w14:paraId="64030A43" w14:textId="395FFE1E" w:rsidR="00A5582E" w:rsidRDefault="00A5582E">
      <w:pPr>
        <w:pStyle w:val="TOC2"/>
        <w:tabs>
          <w:tab w:val="left" w:pos="660"/>
          <w:tab w:val="right" w:leader="dot" w:pos="9350"/>
        </w:tabs>
        <w:rPr>
          <w:rFonts w:asciiTheme="minorHAnsi" w:eastAsiaTheme="minorEastAsia" w:hAnsiTheme="minorHAnsi" w:cstheme="minorBidi"/>
          <w:noProof/>
        </w:rPr>
      </w:pPr>
      <w:hyperlink w:anchor="_Toc97821072" w:history="1">
        <w:r w:rsidRPr="00A13370">
          <w:rPr>
            <w:rStyle w:val="Hyperlink"/>
            <w:noProof/>
          </w:rPr>
          <w:t>2.</w:t>
        </w:r>
        <w:r>
          <w:rPr>
            <w:rFonts w:asciiTheme="minorHAnsi" w:eastAsiaTheme="minorEastAsia" w:hAnsiTheme="minorHAnsi" w:cstheme="minorBidi"/>
            <w:noProof/>
          </w:rPr>
          <w:tab/>
        </w:r>
        <w:r w:rsidRPr="00A13370">
          <w:rPr>
            <w:rStyle w:val="Hyperlink"/>
            <w:noProof/>
          </w:rPr>
          <w:t>Do not remove unused sections from the document</w:t>
        </w:r>
        <w:r>
          <w:rPr>
            <w:noProof/>
            <w:webHidden/>
          </w:rPr>
          <w:tab/>
        </w:r>
        <w:r>
          <w:rPr>
            <w:noProof/>
            <w:webHidden/>
          </w:rPr>
          <w:fldChar w:fldCharType="begin"/>
        </w:r>
        <w:r>
          <w:rPr>
            <w:noProof/>
            <w:webHidden/>
          </w:rPr>
          <w:instrText xml:space="preserve"> PAGEREF _Toc97821072 \h </w:instrText>
        </w:r>
        <w:r>
          <w:rPr>
            <w:noProof/>
            <w:webHidden/>
          </w:rPr>
        </w:r>
        <w:r>
          <w:rPr>
            <w:noProof/>
            <w:webHidden/>
          </w:rPr>
          <w:fldChar w:fldCharType="separate"/>
        </w:r>
        <w:r>
          <w:rPr>
            <w:noProof/>
            <w:webHidden/>
          </w:rPr>
          <w:t>35</w:t>
        </w:r>
        <w:r>
          <w:rPr>
            <w:noProof/>
            <w:webHidden/>
          </w:rPr>
          <w:fldChar w:fldCharType="end"/>
        </w:r>
      </w:hyperlink>
    </w:p>
    <w:p w14:paraId="63AD9FF4" w14:textId="09190B34" w:rsidR="00A5582E" w:rsidRDefault="00A5582E">
      <w:pPr>
        <w:pStyle w:val="TOC2"/>
        <w:tabs>
          <w:tab w:val="left" w:pos="660"/>
          <w:tab w:val="right" w:leader="dot" w:pos="9350"/>
        </w:tabs>
        <w:rPr>
          <w:rFonts w:asciiTheme="minorHAnsi" w:eastAsiaTheme="minorEastAsia" w:hAnsiTheme="minorHAnsi" w:cstheme="minorBidi"/>
          <w:noProof/>
        </w:rPr>
      </w:pPr>
      <w:hyperlink w:anchor="_Toc97821073" w:history="1">
        <w:r w:rsidRPr="00A13370">
          <w:rPr>
            <w:rStyle w:val="Hyperlink"/>
            <w:noProof/>
          </w:rPr>
          <w:t>3.</w:t>
        </w:r>
        <w:r>
          <w:rPr>
            <w:rFonts w:asciiTheme="minorHAnsi" w:eastAsiaTheme="minorEastAsia" w:hAnsiTheme="minorHAnsi" w:cstheme="minorBidi"/>
            <w:noProof/>
          </w:rPr>
          <w:tab/>
        </w:r>
        <w:r w:rsidRPr="00A13370">
          <w:rPr>
            <w:rStyle w:val="Hyperlink"/>
            <w:noProof/>
          </w:rPr>
          <w:t>Update the Table of Contents, document header and version date</w:t>
        </w:r>
        <w:r>
          <w:rPr>
            <w:noProof/>
            <w:webHidden/>
          </w:rPr>
          <w:tab/>
        </w:r>
        <w:r>
          <w:rPr>
            <w:noProof/>
            <w:webHidden/>
          </w:rPr>
          <w:fldChar w:fldCharType="begin"/>
        </w:r>
        <w:r>
          <w:rPr>
            <w:noProof/>
            <w:webHidden/>
          </w:rPr>
          <w:instrText xml:space="preserve"> PAGEREF _Toc97821073 \h </w:instrText>
        </w:r>
        <w:r>
          <w:rPr>
            <w:noProof/>
            <w:webHidden/>
          </w:rPr>
        </w:r>
        <w:r>
          <w:rPr>
            <w:noProof/>
            <w:webHidden/>
          </w:rPr>
          <w:fldChar w:fldCharType="separate"/>
        </w:r>
        <w:r>
          <w:rPr>
            <w:noProof/>
            <w:webHidden/>
          </w:rPr>
          <w:t>35</w:t>
        </w:r>
        <w:r>
          <w:rPr>
            <w:noProof/>
            <w:webHidden/>
          </w:rPr>
          <w:fldChar w:fldCharType="end"/>
        </w:r>
      </w:hyperlink>
    </w:p>
    <w:p w14:paraId="16DE37E6" w14:textId="404FD770" w:rsidR="00A5582E" w:rsidRDefault="00A5582E">
      <w:pPr>
        <w:pStyle w:val="TOC2"/>
        <w:tabs>
          <w:tab w:val="left" w:pos="660"/>
          <w:tab w:val="right" w:leader="dot" w:pos="9350"/>
        </w:tabs>
        <w:rPr>
          <w:rFonts w:asciiTheme="minorHAnsi" w:eastAsiaTheme="minorEastAsia" w:hAnsiTheme="minorHAnsi" w:cstheme="minorBidi"/>
          <w:noProof/>
        </w:rPr>
      </w:pPr>
      <w:hyperlink w:anchor="_Toc97821074" w:history="1">
        <w:r w:rsidRPr="00A13370">
          <w:rPr>
            <w:rStyle w:val="Hyperlink"/>
            <w:noProof/>
          </w:rPr>
          <w:t>4.</w:t>
        </w:r>
        <w:r>
          <w:rPr>
            <w:rFonts w:asciiTheme="minorHAnsi" w:eastAsiaTheme="minorEastAsia" w:hAnsiTheme="minorHAnsi" w:cstheme="minorBidi"/>
            <w:noProof/>
          </w:rPr>
          <w:tab/>
        </w:r>
        <w:r w:rsidRPr="00A13370">
          <w:rPr>
            <w:rStyle w:val="Hyperlink"/>
            <w:noProof/>
          </w:rPr>
          <w:t>Convert the document to PDF format</w:t>
        </w:r>
        <w:r>
          <w:rPr>
            <w:noProof/>
            <w:webHidden/>
          </w:rPr>
          <w:tab/>
        </w:r>
        <w:r>
          <w:rPr>
            <w:noProof/>
            <w:webHidden/>
          </w:rPr>
          <w:fldChar w:fldCharType="begin"/>
        </w:r>
        <w:r>
          <w:rPr>
            <w:noProof/>
            <w:webHidden/>
          </w:rPr>
          <w:instrText xml:space="preserve"> PAGEREF _Toc97821074 \h </w:instrText>
        </w:r>
        <w:r>
          <w:rPr>
            <w:noProof/>
            <w:webHidden/>
          </w:rPr>
        </w:r>
        <w:r>
          <w:rPr>
            <w:noProof/>
            <w:webHidden/>
          </w:rPr>
          <w:fldChar w:fldCharType="separate"/>
        </w:r>
        <w:r>
          <w:rPr>
            <w:noProof/>
            <w:webHidden/>
          </w:rPr>
          <w:t>35</w:t>
        </w:r>
        <w:r>
          <w:rPr>
            <w:noProof/>
            <w:webHidden/>
          </w:rPr>
          <w:fldChar w:fldCharType="end"/>
        </w:r>
      </w:hyperlink>
    </w:p>
    <w:p w14:paraId="66132761" w14:textId="6F1F15DD" w:rsidR="00A5582E" w:rsidRDefault="00A5582E">
      <w:pPr>
        <w:pStyle w:val="TOC2"/>
        <w:tabs>
          <w:tab w:val="right" w:leader="dot" w:pos="9350"/>
        </w:tabs>
        <w:rPr>
          <w:rFonts w:asciiTheme="minorHAnsi" w:eastAsiaTheme="minorEastAsia" w:hAnsiTheme="minorHAnsi" w:cstheme="minorBidi"/>
          <w:noProof/>
        </w:rPr>
      </w:pPr>
      <w:hyperlink w:anchor="_Toc97821075" w:history="1">
        <w:r w:rsidRPr="00A13370">
          <w:rPr>
            <w:rStyle w:val="Hyperlink"/>
            <w:noProof/>
          </w:rPr>
          <w:t>4.1 Using the Adobe Acrobat plug-in for Microsoft Office:</w:t>
        </w:r>
        <w:r>
          <w:rPr>
            <w:noProof/>
            <w:webHidden/>
          </w:rPr>
          <w:tab/>
        </w:r>
        <w:r>
          <w:rPr>
            <w:noProof/>
            <w:webHidden/>
          </w:rPr>
          <w:fldChar w:fldCharType="begin"/>
        </w:r>
        <w:r>
          <w:rPr>
            <w:noProof/>
            <w:webHidden/>
          </w:rPr>
          <w:instrText xml:space="preserve"> PAGEREF _Toc97821075 \h </w:instrText>
        </w:r>
        <w:r>
          <w:rPr>
            <w:noProof/>
            <w:webHidden/>
          </w:rPr>
        </w:r>
        <w:r>
          <w:rPr>
            <w:noProof/>
            <w:webHidden/>
          </w:rPr>
          <w:fldChar w:fldCharType="separate"/>
        </w:r>
        <w:r>
          <w:rPr>
            <w:noProof/>
            <w:webHidden/>
          </w:rPr>
          <w:t>35</w:t>
        </w:r>
        <w:r>
          <w:rPr>
            <w:noProof/>
            <w:webHidden/>
          </w:rPr>
          <w:fldChar w:fldCharType="end"/>
        </w:r>
      </w:hyperlink>
    </w:p>
    <w:p w14:paraId="07DA9041" w14:textId="6B6F0BCD" w:rsidR="00A5582E" w:rsidRDefault="00A5582E">
      <w:pPr>
        <w:pStyle w:val="TOC2"/>
        <w:tabs>
          <w:tab w:val="right" w:leader="dot" w:pos="9350"/>
        </w:tabs>
        <w:rPr>
          <w:rFonts w:asciiTheme="minorHAnsi" w:eastAsiaTheme="minorEastAsia" w:hAnsiTheme="minorHAnsi" w:cstheme="minorBidi"/>
          <w:noProof/>
        </w:rPr>
      </w:pPr>
      <w:hyperlink w:anchor="_Toc97821076" w:history="1">
        <w:r w:rsidRPr="00A13370">
          <w:rPr>
            <w:rStyle w:val="Hyperlink"/>
            <w:noProof/>
          </w:rPr>
          <w:t>4.2 Conversion without Adobe Acrobat plug-in:</w:t>
        </w:r>
        <w:r>
          <w:rPr>
            <w:noProof/>
            <w:webHidden/>
          </w:rPr>
          <w:tab/>
        </w:r>
        <w:r>
          <w:rPr>
            <w:noProof/>
            <w:webHidden/>
          </w:rPr>
          <w:fldChar w:fldCharType="begin"/>
        </w:r>
        <w:r>
          <w:rPr>
            <w:noProof/>
            <w:webHidden/>
          </w:rPr>
          <w:instrText xml:space="preserve"> PAGEREF _Toc97821076 \h </w:instrText>
        </w:r>
        <w:r>
          <w:rPr>
            <w:noProof/>
            <w:webHidden/>
          </w:rPr>
        </w:r>
        <w:r>
          <w:rPr>
            <w:noProof/>
            <w:webHidden/>
          </w:rPr>
          <w:fldChar w:fldCharType="separate"/>
        </w:r>
        <w:r>
          <w:rPr>
            <w:noProof/>
            <w:webHidden/>
          </w:rPr>
          <w:t>35</w:t>
        </w:r>
        <w:r>
          <w:rPr>
            <w:noProof/>
            <w:webHidden/>
          </w:rPr>
          <w:fldChar w:fldCharType="end"/>
        </w:r>
      </w:hyperlink>
    </w:p>
    <w:p w14:paraId="66DCC32F" w14:textId="5A67A9C8" w:rsidR="00A5582E" w:rsidRDefault="00A5582E">
      <w:pPr>
        <w:pStyle w:val="TOC2"/>
        <w:tabs>
          <w:tab w:val="right" w:leader="dot" w:pos="9350"/>
        </w:tabs>
        <w:rPr>
          <w:rFonts w:asciiTheme="minorHAnsi" w:eastAsiaTheme="minorEastAsia" w:hAnsiTheme="minorHAnsi" w:cstheme="minorBidi"/>
          <w:noProof/>
        </w:rPr>
      </w:pPr>
      <w:hyperlink w:anchor="_Toc97821077" w:history="1">
        <w:r w:rsidRPr="00A13370">
          <w:rPr>
            <w:rStyle w:val="Hyperlink"/>
            <w:noProof/>
          </w:rPr>
          <w:t>4.3 Formatting and verifying the PDF</w:t>
        </w:r>
        <w:r>
          <w:rPr>
            <w:noProof/>
            <w:webHidden/>
          </w:rPr>
          <w:tab/>
        </w:r>
        <w:r>
          <w:rPr>
            <w:noProof/>
            <w:webHidden/>
          </w:rPr>
          <w:fldChar w:fldCharType="begin"/>
        </w:r>
        <w:r>
          <w:rPr>
            <w:noProof/>
            <w:webHidden/>
          </w:rPr>
          <w:instrText xml:space="preserve"> PAGEREF _Toc97821077 \h </w:instrText>
        </w:r>
        <w:r>
          <w:rPr>
            <w:noProof/>
            <w:webHidden/>
          </w:rPr>
        </w:r>
        <w:r>
          <w:rPr>
            <w:noProof/>
            <w:webHidden/>
          </w:rPr>
          <w:fldChar w:fldCharType="separate"/>
        </w:r>
        <w:r>
          <w:rPr>
            <w:noProof/>
            <w:webHidden/>
          </w:rPr>
          <w:t>35</w:t>
        </w:r>
        <w:r>
          <w:rPr>
            <w:noProof/>
            <w:webHidden/>
          </w:rPr>
          <w:fldChar w:fldCharType="end"/>
        </w:r>
      </w:hyperlink>
    </w:p>
    <w:p w14:paraId="4825BE2B" w14:textId="2EDC9496" w:rsidR="00742F16" w:rsidRDefault="00521CE9">
      <w:r>
        <w:rPr>
          <w:color w:val="365F91"/>
        </w:rPr>
        <w:fldChar w:fldCharType="end"/>
      </w:r>
    </w:p>
    <w:p w14:paraId="5AD2F97F" w14:textId="30D62231" w:rsidR="009E1CE8" w:rsidRDefault="009E1CE8" w:rsidP="00722E94">
      <w:bookmarkStart w:id="0" w:name="_Toc345456316"/>
      <w:bookmarkStart w:id="1" w:name="_Toc345456715"/>
      <w:bookmarkStart w:id="2" w:name="_Toc350555121"/>
      <w:bookmarkStart w:id="3" w:name="_Toc340314077"/>
      <w:bookmarkStart w:id="4" w:name="_Toc340786674"/>
      <w:r>
        <w:tab/>
      </w:r>
    </w:p>
    <w:p w14:paraId="6A4995D6" w14:textId="77777777" w:rsidR="009E1CE8" w:rsidRDefault="00E22523" w:rsidP="00722E94">
      <w:r w:rsidRPr="009E1CE8">
        <w:br w:type="page"/>
      </w:r>
    </w:p>
    <w:p w14:paraId="6AFD4E9C" w14:textId="24061174" w:rsidR="004A2E6C" w:rsidRPr="009E1CE8" w:rsidRDefault="00104830" w:rsidP="004A2E6C">
      <w:pPr>
        <w:pStyle w:val="Heading1"/>
        <w:numPr>
          <w:ilvl w:val="0"/>
          <w:numId w:val="0"/>
        </w:numPr>
      </w:pPr>
      <w:bookmarkStart w:id="5" w:name="_Toc97821026"/>
      <w:r w:rsidRPr="009E1CE8">
        <w:rPr>
          <w:lang w:val="en-US"/>
        </w:rPr>
        <w:lastRenderedPageBreak/>
        <w:t xml:space="preserve">Integrated </w:t>
      </w:r>
      <w:r w:rsidR="004A2E6C" w:rsidRPr="009E1CE8">
        <w:rPr>
          <w:lang w:val="en-US"/>
        </w:rPr>
        <w:t>Analysis</w:t>
      </w:r>
      <w:r w:rsidR="004A2E6C" w:rsidRPr="009E1CE8">
        <w:t xml:space="preserve"> Data Reviewer’s Guide Completion </w:t>
      </w:r>
      <w:r w:rsidR="00147E6D" w:rsidRPr="009E1CE8">
        <w:t>Guidelines</w:t>
      </w:r>
      <w:r w:rsidR="004A2E6C" w:rsidRPr="00930BF2">
        <w:t xml:space="preserve"> Overview</w:t>
      </w:r>
      <w:bookmarkEnd w:id="0"/>
      <w:bookmarkEnd w:id="1"/>
      <w:bookmarkEnd w:id="2"/>
      <w:bookmarkEnd w:id="5"/>
    </w:p>
    <w:p w14:paraId="12BDB275" w14:textId="5ACF60DD" w:rsidR="004A2E6C" w:rsidRPr="001D434E" w:rsidRDefault="00104830" w:rsidP="009568BF">
      <w:pPr>
        <w:pStyle w:val="Heading2"/>
      </w:pPr>
      <w:bookmarkStart w:id="6" w:name="_Toc345456317"/>
      <w:bookmarkStart w:id="7" w:name="_Toc345456716"/>
      <w:bookmarkStart w:id="8" w:name="_Toc350555122"/>
      <w:bookmarkStart w:id="9" w:name="_Toc97821027"/>
      <w:r w:rsidRPr="009E1CE8">
        <w:rPr>
          <w:lang w:val="en-US"/>
        </w:rPr>
        <w:t xml:space="preserve">Integrated </w:t>
      </w:r>
      <w:r w:rsidR="004A2E6C" w:rsidRPr="009E1CE8">
        <w:rPr>
          <w:lang w:val="en-US"/>
        </w:rPr>
        <w:t>Analysis</w:t>
      </w:r>
      <w:r w:rsidR="004A2E6C" w:rsidRPr="00930BF2">
        <w:t xml:space="preserve"> Data Reviewer’s Guide </w:t>
      </w:r>
      <w:r w:rsidR="004A2E6C" w:rsidRPr="008503ED">
        <w:t>Purpose</w:t>
      </w:r>
      <w:bookmarkEnd w:id="6"/>
      <w:bookmarkEnd w:id="7"/>
      <w:bookmarkEnd w:id="8"/>
      <w:bookmarkEnd w:id="9"/>
    </w:p>
    <w:p w14:paraId="1273E8AE" w14:textId="2475D3F6" w:rsidR="004A2E6C" w:rsidRPr="008503ED" w:rsidRDefault="004A2E6C" w:rsidP="00511080">
      <w:pPr>
        <w:pStyle w:val="BodyText"/>
        <w:rPr>
          <w:rFonts w:ascii="Times New Roman" w:hAnsi="Times New Roman"/>
        </w:rPr>
      </w:pPr>
      <w:r w:rsidRPr="008503ED">
        <w:rPr>
          <w:rFonts w:ascii="Times New Roman" w:hAnsi="Times New Roman"/>
        </w:rPr>
        <w:t xml:space="preserve">The </w:t>
      </w:r>
      <w:r w:rsidR="004A56BA" w:rsidRPr="008503ED">
        <w:rPr>
          <w:rFonts w:ascii="Times New Roman" w:hAnsi="Times New Roman"/>
        </w:rPr>
        <w:t xml:space="preserve">Integrated </w:t>
      </w:r>
      <w:r w:rsidRPr="008503ED">
        <w:rPr>
          <w:rFonts w:ascii="Times New Roman" w:hAnsi="Times New Roman"/>
        </w:rPr>
        <w:t>Analysis Data Reviewer’s Guide (</w:t>
      </w:r>
      <w:r w:rsidR="004A56BA" w:rsidRPr="008503ED">
        <w:rPr>
          <w:rFonts w:ascii="Times New Roman" w:hAnsi="Times New Roman"/>
        </w:rPr>
        <w:t>i</w:t>
      </w:r>
      <w:r w:rsidRPr="008503ED">
        <w:rPr>
          <w:rFonts w:ascii="Times New Roman" w:hAnsi="Times New Roman"/>
        </w:rPr>
        <w:t xml:space="preserve">ADRG) provides </w:t>
      </w:r>
      <w:r w:rsidR="00717A00" w:rsidRPr="008503ED">
        <w:rPr>
          <w:rFonts w:ascii="Times New Roman" w:hAnsi="Times New Roman"/>
        </w:rPr>
        <w:t>regulatory r</w:t>
      </w:r>
      <w:r w:rsidRPr="008503ED">
        <w:rPr>
          <w:rFonts w:ascii="Times New Roman" w:hAnsi="Times New Roman"/>
        </w:rPr>
        <w:t xml:space="preserve">eviewers with additional context for </w:t>
      </w:r>
      <w:r w:rsidR="004A56BA" w:rsidRPr="008503ED">
        <w:rPr>
          <w:rFonts w:ascii="Times New Roman" w:hAnsi="Times New Roman"/>
        </w:rPr>
        <w:t xml:space="preserve">integrated </w:t>
      </w:r>
      <w:r w:rsidRPr="008503ED">
        <w:rPr>
          <w:rFonts w:ascii="Times New Roman" w:hAnsi="Times New Roman"/>
        </w:rPr>
        <w:t>analysis datasets</w:t>
      </w:r>
      <w:r w:rsidR="000D0F2C" w:rsidRPr="008503ED">
        <w:rPr>
          <w:rFonts w:ascii="Times New Roman" w:hAnsi="Times New Roman"/>
        </w:rPr>
        <w:t xml:space="preserve"> </w:t>
      </w:r>
      <w:r w:rsidRPr="008503ED">
        <w:rPr>
          <w:rFonts w:ascii="Times New Roman" w:hAnsi="Times New Roman"/>
        </w:rPr>
        <w:t xml:space="preserve">received as part of a regulatory submission. The </w:t>
      </w:r>
      <w:r w:rsidR="004A56BA" w:rsidRPr="008503ED">
        <w:rPr>
          <w:rFonts w:ascii="Times New Roman" w:hAnsi="Times New Roman"/>
        </w:rPr>
        <w:t>i</w:t>
      </w:r>
      <w:r w:rsidRPr="008503ED">
        <w:rPr>
          <w:rFonts w:ascii="Times New Roman" w:hAnsi="Times New Roman"/>
        </w:rPr>
        <w:t xml:space="preserve">ADRG is intended to describe </w:t>
      </w:r>
      <w:r w:rsidR="00440538" w:rsidRPr="008503ED">
        <w:rPr>
          <w:rFonts w:ascii="Times New Roman" w:hAnsi="Times New Roman"/>
        </w:rPr>
        <w:t>analysis</w:t>
      </w:r>
      <w:r w:rsidRPr="008503ED">
        <w:rPr>
          <w:rFonts w:ascii="Times New Roman" w:hAnsi="Times New Roman"/>
        </w:rPr>
        <w:t xml:space="preserve"> data submitted for </w:t>
      </w:r>
      <w:r w:rsidR="004A56BA" w:rsidRPr="008503ED">
        <w:rPr>
          <w:rFonts w:ascii="Times New Roman" w:hAnsi="Times New Roman"/>
        </w:rPr>
        <w:t xml:space="preserve">integrated </w:t>
      </w:r>
      <w:r w:rsidR="00E76DC9" w:rsidRPr="008503ED">
        <w:rPr>
          <w:rFonts w:ascii="Times New Roman" w:hAnsi="Times New Roman"/>
        </w:rPr>
        <w:t>data summaries</w:t>
      </w:r>
      <w:r w:rsidR="00C17919" w:rsidRPr="008503ED">
        <w:rPr>
          <w:rFonts w:ascii="Times New Roman" w:hAnsi="Times New Roman"/>
        </w:rPr>
        <w:t xml:space="preserve"> (e.g</w:t>
      </w:r>
      <w:r w:rsidR="00AA7CD4" w:rsidRPr="008503ED">
        <w:rPr>
          <w:rFonts w:ascii="Times New Roman" w:hAnsi="Times New Roman"/>
        </w:rPr>
        <w:t>.,</w:t>
      </w:r>
      <w:r w:rsidR="00C17919" w:rsidRPr="008503ED">
        <w:rPr>
          <w:rFonts w:ascii="Times New Roman" w:hAnsi="Times New Roman"/>
        </w:rPr>
        <w:t xml:space="preserve"> ISS, ISE, etc.)</w:t>
      </w:r>
      <w:r w:rsidRPr="008503ED">
        <w:rPr>
          <w:rFonts w:ascii="Times New Roman" w:hAnsi="Times New Roman"/>
        </w:rPr>
        <w:t xml:space="preserve">. </w:t>
      </w:r>
      <w:r w:rsidR="00440538" w:rsidRPr="008503ED">
        <w:rPr>
          <w:rFonts w:ascii="Times New Roman" w:hAnsi="Times New Roman"/>
        </w:rPr>
        <w:t xml:space="preserve">The </w:t>
      </w:r>
      <w:r w:rsidR="004A56BA" w:rsidRPr="008503ED">
        <w:rPr>
          <w:rFonts w:ascii="Times New Roman" w:hAnsi="Times New Roman"/>
        </w:rPr>
        <w:t>i</w:t>
      </w:r>
      <w:r w:rsidR="00440538" w:rsidRPr="008503ED">
        <w:rPr>
          <w:rFonts w:ascii="Times New Roman" w:hAnsi="Times New Roman"/>
        </w:rPr>
        <w:t>A</w:t>
      </w:r>
      <w:r w:rsidRPr="008503ED">
        <w:rPr>
          <w:rFonts w:ascii="Times New Roman" w:hAnsi="Times New Roman"/>
        </w:rPr>
        <w:t xml:space="preserve">DRG purposefully duplicates </w:t>
      </w:r>
      <w:r w:rsidR="00E07696" w:rsidRPr="008503ED">
        <w:rPr>
          <w:rFonts w:ascii="Times New Roman" w:hAnsi="Times New Roman"/>
        </w:rPr>
        <w:t xml:space="preserve">limited </w:t>
      </w:r>
      <w:r w:rsidRPr="008503ED">
        <w:rPr>
          <w:rFonts w:ascii="Times New Roman" w:hAnsi="Times New Roman"/>
        </w:rPr>
        <w:t>information found in other submission documentation (e.g.</w:t>
      </w:r>
      <w:r w:rsidR="005A34F7" w:rsidRPr="008503ED">
        <w:rPr>
          <w:rFonts w:ascii="Times New Roman" w:hAnsi="Times New Roman"/>
        </w:rPr>
        <w:t>,</w:t>
      </w:r>
      <w:r w:rsidRPr="008503ED">
        <w:rPr>
          <w:rFonts w:ascii="Times New Roman" w:hAnsi="Times New Roman"/>
        </w:rPr>
        <w:t xml:space="preserve"> the </w:t>
      </w:r>
      <w:r w:rsidR="00717A00" w:rsidRPr="008503ED">
        <w:rPr>
          <w:rFonts w:ascii="Times New Roman" w:hAnsi="Times New Roman"/>
        </w:rPr>
        <w:t xml:space="preserve">study </w:t>
      </w:r>
      <w:r w:rsidRPr="008503ED">
        <w:rPr>
          <w:rFonts w:ascii="Times New Roman" w:hAnsi="Times New Roman"/>
        </w:rPr>
        <w:t>protocol</w:t>
      </w:r>
      <w:r w:rsidR="00C17919" w:rsidRPr="008503ED">
        <w:rPr>
          <w:rFonts w:ascii="Times New Roman" w:hAnsi="Times New Roman"/>
        </w:rPr>
        <w:t>s</w:t>
      </w:r>
      <w:r w:rsidRPr="008503ED">
        <w:rPr>
          <w:rFonts w:ascii="Times New Roman" w:hAnsi="Times New Roman"/>
        </w:rPr>
        <w:t xml:space="preserve">, </w:t>
      </w:r>
      <w:r w:rsidR="004A56BA" w:rsidRPr="008503ED">
        <w:rPr>
          <w:rFonts w:ascii="Times New Roman" w:hAnsi="Times New Roman"/>
        </w:rPr>
        <w:t>integrated</w:t>
      </w:r>
      <w:r w:rsidRPr="008503ED">
        <w:rPr>
          <w:rFonts w:ascii="Times New Roman" w:hAnsi="Times New Roman"/>
        </w:rPr>
        <w:t xml:space="preserve"> </w:t>
      </w:r>
      <w:r w:rsidR="00440538" w:rsidRPr="008503ED">
        <w:rPr>
          <w:rFonts w:ascii="Times New Roman" w:hAnsi="Times New Roman"/>
        </w:rPr>
        <w:t xml:space="preserve">statistical analysis plan, </w:t>
      </w:r>
      <w:r w:rsidR="005A34F7" w:rsidRPr="008503ED">
        <w:rPr>
          <w:rFonts w:ascii="Times New Roman" w:hAnsi="Times New Roman"/>
        </w:rPr>
        <w:t>define.xml</w:t>
      </w:r>
      <w:r w:rsidRPr="008503ED">
        <w:rPr>
          <w:rFonts w:ascii="Times New Roman" w:hAnsi="Times New Roman"/>
        </w:rPr>
        <w:t xml:space="preserve">) </w:t>
      </w:r>
      <w:r w:rsidR="00860B85" w:rsidRPr="008503ED">
        <w:rPr>
          <w:rFonts w:ascii="Times New Roman" w:hAnsi="Times New Roman"/>
        </w:rPr>
        <w:t>to</w:t>
      </w:r>
      <w:r w:rsidRPr="008503ED">
        <w:rPr>
          <w:rFonts w:ascii="Times New Roman" w:hAnsi="Times New Roman"/>
        </w:rPr>
        <w:t xml:space="preserve"> provide </w:t>
      </w:r>
      <w:r w:rsidR="00860B85" w:rsidRPr="008503ED">
        <w:rPr>
          <w:rFonts w:ascii="Times New Roman" w:hAnsi="Times New Roman"/>
        </w:rPr>
        <w:t>regulatory r</w:t>
      </w:r>
      <w:r w:rsidRPr="008503ED">
        <w:rPr>
          <w:rFonts w:ascii="Times New Roman" w:hAnsi="Times New Roman"/>
        </w:rPr>
        <w:t xml:space="preserve">eviewers with a single point of orientation to the </w:t>
      </w:r>
      <w:r w:rsidR="004A56BA" w:rsidRPr="008503ED">
        <w:rPr>
          <w:rFonts w:ascii="Times New Roman" w:hAnsi="Times New Roman"/>
        </w:rPr>
        <w:t xml:space="preserve">integrated </w:t>
      </w:r>
      <w:r w:rsidR="00440538" w:rsidRPr="008503ED">
        <w:rPr>
          <w:rFonts w:ascii="Times New Roman" w:hAnsi="Times New Roman"/>
        </w:rPr>
        <w:t>analysis</w:t>
      </w:r>
      <w:r w:rsidRPr="008503ED">
        <w:rPr>
          <w:rFonts w:ascii="Times New Roman" w:hAnsi="Times New Roman"/>
        </w:rPr>
        <w:t xml:space="preserve"> datasets.</w:t>
      </w:r>
      <w:r w:rsidR="00E07696" w:rsidRPr="008503ED">
        <w:rPr>
          <w:rFonts w:ascii="Times New Roman" w:hAnsi="Times New Roman"/>
        </w:rPr>
        <w:t xml:space="preserve"> The submission of a reviewer</w:t>
      </w:r>
      <w:r w:rsidR="00FC3AB1" w:rsidRPr="008503ED">
        <w:rPr>
          <w:rFonts w:ascii="Times New Roman" w:hAnsi="Times New Roman"/>
        </w:rPr>
        <w:t>’s</w:t>
      </w:r>
      <w:r w:rsidR="00E07696" w:rsidRPr="008503ED">
        <w:rPr>
          <w:rFonts w:ascii="Times New Roman" w:hAnsi="Times New Roman"/>
        </w:rPr>
        <w:t xml:space="preserve"> guide does not obviate the requirement to submit a complete and informative define.xml document to accompany the </w:t>
      </w:r>
      <w:r w:rsidR="00DC1B79" w:rsidRPr="008503ED">
        <w:rPr>
          <w:rFonts w:ascii="Times New Roman" w:hAnsi="Times New Roman"/>
        </w:rPr>
        <w:t xml:space="preserve">integrated </w:t>
      </w:r>
      <w:r w:rsidR="00E07696" w:rsidRPr="008503ED">
        <w:rPr>
          <w:rFonts w:ascii="Times New Roman" w:hAnsi="Times New Roman"/>
        </w:rPr>
        <w:t xml:space="preserve">analysis datasets. </w:t>
      </w:r>
    </w:p>
    <w:p w14:paraId="03B21B34" w14:textId="57513A9D" w:rsidR="001A150A" w:rsidRPr="008503ED" w:rsidRDefault="001A150A" w:rsidP="00511080">
      <w:pPr>
        <w:pStyle w:val="BodyText"/>
        <w:rPr>
          <w:rFonts w:ascii="Times New Roman" w:hAnsi="Times New Roman"/>
        </w:rPr>
      </w:pPr>
      <w:r w:rsidRPr="008503ED">
        <w:rPr>
          <w:rFonts w:ascii="Times New Roman" w:hAnsi="Times New Roman"/>
        </w:rPr>
        <w:t xml:space="preserve">Where some of the information is duplicated, it is advised to avoid redundancy between the </w:t>
      </w:r>
      <w:r w:rsidR="00DC1B79" w:rsidRPr="008503ED">
        <w:rPr>
          <w:rFonts w:ascii="Times New Roman" w:hAnsi="Times New Roman"/>
        </w:rPr>
        <w:t>i</w:t>
      </w:r>
      <w:r w:rsidRPr="008503ED">
        <w:rPr>
          <w:rFonts w:ascii="Times New Roman" w:hAnsi="Times New Roman"/>
        </w:rPr>
        <w:t>ADRG and the define.xml. A white paper</w:t>
      </w:r>
      <w:r w:rsidR="0065286E" w:rsidRPr="008503ED">
        <w:rPr>
          <w:rStyle w:val="FootnoteReference"/>
          <w:rFonts w:ascii="Times New Roman" w:hAnsi="Times New Roman"/>
        </w:rPr>
        <w:footnoteReference w:id="2"/>
      </w:r>
      <w:r w:rsidRPr="008503ED">
        <w:rPr>
          <w:rFonts w:ascii="Times New Roman" w:hAnsi="Times New Roman"/>
        </w:rPr>
        <w:t xml:space="preserve"> has been </w:t>
      </w:r>
      <w:r w:rsidR="002B09F9" w:rsidRPr="008503ED">
        <w:rPr>
          <w:rFonts w:ascii="Times New Roman" w:hAnsi="Times New Roman"/>
        </w:rPr>
        <w:t>published</w:t>
      </w:r>
      <w:r w:rsidRPr="008503ED">
        <w:rPr>
          <w:rFonts w:ascii="Times New Roman" w:hAnsi="Times New Roman"/>
        </w:rPr>
        <w:t xml:space="preserve"> that discusses this topic and is available on the P</w:t>
      </w:r>
      <w:r w:rsidR="00AA7CD4" w:rsidRPr="008503ED">
        <w:rPr>
          <w:rFonts w:ascii="Times New Roman" w:hAnsi="Times New Roman"/>
        </w:rPr>
        <w:t>H</w:t>
      </w:r>
      <w:r w:rsidRPr="008503ED">
        <w:rPr>
          <w:rFonts w:ascii="Times New Roman" w:hAnsi="Times New Roman"/>
        </w:rPr>
        <w:t>USE site for reference.</w:t>
      </w:r>
    </w:p>
    <w:p w14:paraId="14382744" w14:textId="77777777" w:rsidR="00C17919" w:rsidRDefault="00C17919" w:rsidP="00511080">
      <w:pPr>
        <w:pStyle w:val="BodyText"/>
      </w:pPr>
    </w:p>
    <w:p w14:paraId="06B918CE" w14:textId="77777777" w:rsidR="004A2E6C" w:rsidRDefault="000F3FC3" w:rsidP="009568BF">
      <w:pPr>
        <w:pStyle w:val="Heading2"/>
      </w:pPr>
      <w:bookmarkStart w:id="10" w:name="_Toc345456318"/>
      <w:bookmarkStart w:id="11" w:name="_Toc345456717"/>
      <w:bookmarkStart w:id="12" w:name="_Toc350555123"/>
      <w:bookmarkStart w:id="13" w:name="_Toc97821028"/>
      <w:proofErr w:type="spellStart"/>
      <w:r>
        <w:rPr>
          <w:lang w:val="en-US"/>
        </w:rPr>
        <w:t>i</w:t>
      </w:r>
      <w:r w:rsidR="00440538">
        <w:rPr>
          <w:lang w:val="en-US"/>
        </w:rPr>
        <w:t>A</w:t>
      </w:r>
      <w:proofErr w:type="spellEnd"/>
      <w:r w:rsidR="004A2E6C">
        <w:t>DRG Overview</w:t>
      </w:r>
      <w:bookmarkEnd w:id="10"/>
      <w:bookmarkEnd w:id="11"/>
      <w:bookmarkEnd w:id="12"/>
      <w:bookmarkEnd w:id="13"/>
    </w:p>
    <w:p w14:paraId="05F956E7" w14:textId="21886247" w:rsidR="00126286" w:rsidRPr="00722E94" w:rsidRDefault="00440538" w:rsidP="002E00B5">
      <w:pPr>
        <w:pStyle w:val="BodyText"/>
        <w:spacing w:after="0"/>
        <w:rPr>
          <w:rFonts w:ascii="Times New Roman" w:hAnsi="Times New Roman"/>
        </w:rPr>
      </w:pPr>
      <w:r w:rsidRPr="00722E94">
        <w:rPr>
          <w:rFonts w:ascii="Times New Roman" w:hAnsi="Times New Roman"/>
        </w:rPr>
        <w:t xml:space="preserve">The </w:t>
      </w:r>
      <w:r w:rsidR="00DC1B79" w:rsidRPr="00722E94">
        <w:rPr>
          <w:rFonts w:ascii="Times New Roman" w:hAnsi="Times New Roman"/>
        </w:rPr>
        <w:t>i</w:t>
      </w:r>
      <w:r w:rsidRPr="00722E94">
        <w:rPr>
          <w:rFonts w:ascii="Times New Roman" w:hAnsi="Times New Roman"/>
        </w:rPr>
        <w:t xml:space="preserve">ADRG has </w:t>
      </w:r>
      <w:r w:rsidR="008E4A20" w:rsidRPr="00722E94">
        <w:rPr>
          <w:rFonts w:ascii="Times New Roman" w:hAnsi="Times New Roman"/>
        </w:rPr>
        <w:t>seven</w:t>
      </w:r>
      <w:r w:rsidR="00D92E78" w:rsidRPr="00722E94">
        <w:rPr>
          <w:rFonts w:ascii="Times New Roman" w:hAnsi="Times New Roman"/>
        </w:rPr>
        <w:t xml:space="preserve"> </w:t>
      </w:r>
      <w:r w:rsidR="008E4A20" w:rsidRPr="00722E94">
        <w:rPr>
          <w:rFonts w:ascii="Times New Roman" w:hAnsi="Times New Roman"/>
        </w:rPr>
        <w:t xml:space="preserve">required </w:t>
      </w:r>
      <w:r w:rsidR="004A2E6C" w:rsidRPr="00722E94">
        <w:rPr>
          <w:rFonts w:ascii="Times New Roman" w:hAnsi="Times New Roman"/>
        </w:rPr>
        <w:t>sections</w:t>
      </w:r>
      <w:r w:rsidR="008E4A20" w:rsidRPr="00722E94">
        <w:rPr>
          <w:rFonts w:ascii="Times New Roman" w:hAnsi="Times New Roman"/>
        </w:rPr>
        <w:t>:</w:t>
      </w:r>
      <w:r w:rsidR="004A2E6C" w:rsidRPr="00722E94">
        <w:rPr>
          <w:rFonts w:ascii="Times New Roman" w:hAnsi="Times New Roman"/>
        </w:rPr>
        <w:t xml:space="preserve"> </w:t>
      </w:r>
    </w:p>
    <w:p w14:paraId="49879B02" w14:textId="77777777" w:rsidR="00126286" w:rsidRPr="00722E94" w:rsidRDefault="004A2E6C" w:rsidP="00DE3807">
      <w:pPr>
        <w:pStyle w:val="BodyText"/>
        <w:numPr>
          <w:ilvl w:val="0"/>
          <w:numId w:val="23"/>
        </w:numPr>
        <w:spacing w:before="0" w:after="0"/>
        <w:rPr>
          <w:rFonts w:ascii="Times New Roman" w:hAnsi="Times New Roman"/>
        </w:rPr>
      </w:pPr>
      <w:r w:rsidRPr="00722E94">
        <w:rPr>
          <w:rFonts w:ascii="Times New Roman" w:hAnsi="Times New Roman"/>
        </w:rPr>
        <w:t>Introduction</w:t>
      </w:r>
    </w:p>
    <w:p w14:paraId="37BC2190" w14:textId="77777777" w:rsidR="00C17919" w:rsidRPr="00722E94" w:rsidRDefault="00C17919" w:rsidP="00DE3807">
      <w:pPr>
        <w:pStyle w:val="BodyText"/>
        <w:numPr>
          <w:ilvl w:val="0"/>
          <w:numId w:val="23"/>
        </w:numPr>
        <w:spacing w:before="0" w:after="0"/>
        <w:rPr>
          <w:rFonts w:ascii="Times New Roman" w:hAnsi="Times New Roman"/>
        </w:rPr>
      </w:pPr>
      <w:r w:rsidRPr="00722E94">
        <w:rPr>
          <w:rFonts w:ascii="Times New Roman" w:hAnsi="Times New Roman"/>
        </w:rPr>
        <w:t>Description of Protocols Used in the Integrated Datasets</w:t>
      </w:r>
    </w:p>
    <w:p w14:paraId="601ED13A" w14:textId="4D13FED4" w:rsidR="00126286" w:rsidRPr="00722E94" w:rsidRDefault="00440538" w:rsidP="00DE3807">
      <w:pPr>
        <w:pStyle w:val="BodyText"/>
        <w:numPr>
          <w:ilvl w:val="0"/>
          <w:numId w:val="23"/>
        </w:numPr>
        <w:spacing w:before="0" w:after="0"/>
        <w:rPr>
          <w:rFonts w:ascii="Times New Roman" w:hAnsi="Times New Roman"/>
        </w:rPr>
      </w:pPr>
      <w:r w:rsidRPr="00722E94">
        <w:rPr>
          <w:rFonts w:ascii="Times New Roman" w:hAnsi="Times New Roman"/>
        </w:rPr>
        <w:t xml:space="preserve">Analysis </w:t>
      </w:r>
      <w:r w:rsidR="00E1679D" w:rsidRPr="00722E94">
        <w:rPr>
          <w:rFonts w:ascii="Times New Roman" w:hAnsi="Times New Roman"/>
        </w:rPr>
        <w:t xml:space="preserve">Considerations </w:t>
      </w:r>
      <w:r w:rsidRPr="00722E94">
        <w:rPr>
          <w:rFonts w:ascii="Times New Roman" w:hAnsi="Times New Roman"/>
        </w:rPr>
        <w:t xml:space="preserve">Related to </w:t>
      </w:r>
      <w:r w:rsidR="00D05F64" w:rsidRPr="00722E94">
        <w:rPr>
          <w:rFonts w:ascii="Times New Roman" w:hAnsi="Times New Roman"/>
        </w:rPr>
        <w:t xml:space="preserve">Integrated </w:t>
      </w:r>
      <w:r w:rsidRPr="00722E94">
        <w:rPr>
          <w:rFonts w:ascii="Times New Roman" w:hAnsi="Times New Roman"/>
        </w:rPr>
        <w:t>Analysis Datasets</w:t>
      </w:r>
    </w:p>
    <w:p w14:paraId="194D8001" w14:textId="1FA40FC0" w:rsidR="00126286" w:rsidRPr="00722E94" w:rsidRDefault="00D05F64" w:rsidP="00DE3807">
      <w:pPr>
        <w:pStyle w:val="BodyText"/>
        <w:numPr>
          <w:ilvl w:val="0"/>
          <w:numId w:val="23"/>
        </w:numPr>
        <w:spacing w:before="0" w:after="0"/>
        <w:rPr>
          <w:rFonts w:ascii="Times New Roman" w:hAnsi="Times New Roman"/>
        </w:rPr>
      </w:pPr>
      <w:r w:rsidRPr="00722E94">
        <w:rPr>
          <w:rFonts w:ascii="Times New Roman" w:hAnsi="Times New Roman"/>
        </w:rPr>
        <w:t xml:space="preserve">Integrated </w:t>
      </w:r>
      <w:r w:rsidR="00440538" w:rsidRPr="00722E94">
        <w:rPr>
          <w:rFonts w:ascii="Times New Roman" w:hAnsi="Times New Roman"/>
        </w:rPr>
        <w:t>Analysis Data Creation and Processing Issues</w:t>
      </w:r>
    </w:p>
    <w:p w14:paraId="4D346959" w14:textId="5848755A" w:rsidR="00126286" w:rsidRPr="00722E94" w:rsidRDefault="00D05F64" w:rsidP="00DE3807">
      <w:pPr>
        <w:pStyle w:val="BodyText"/>
        <w:numPr>
          <w:ilvl w:val="0"/>
          <w:numId w:val="23"/>
        </w:numPr>
        <w:spacing w:before="0" w:after="0"/>
        <w:rPr>
          <w:rFonts w:ascii="Times New Roman" w:hAnsi="Times New Roman"/>
        </w:rPr>
      </w:pPr>
      <w:r w:rsidRPr="00722E94">
        <w:rPr>
          <w:rFonts w:ascii="Times New Roman" w:hAnsi="Times New Roman"/>
        </w:rPr>
        <w:t xml:space="preserve">Integrated </w:t>
      </w:r>
      <w:r w:rsidR="00E07696" w:rsidRPr="00722E94">
        <w:rPr>
          <w:rFonts w:ascii="Times New Roman" w:hAnsi="Times New Roman"/>
        </w:rPr>
        <w:t>Analysis Dataset</w:t>
      </w:r>
      <w:r w:rsidR="00AA7CD4" w:rsidRPr="00722E94">
        <w:rPr>
          <w:rFonts w:ascii="Times New Roman" w:hAnsi="Times New Roman"/>
        </w:rPr>
        <w:t>s</w:t>
      </w:r>
      <w:r w:rsidR="004A2E6C" w:rsidRPr="00722E94">
        <w:rPr>
          <w:rFonts w:ascii="Times New Roman" w:hAnsi="Times New Roman"/>
        </w:rPr>
        <w:t xml:space="preserve"> Description</w:t>
      </w:r>
      <w:r w:rsidR="00E07696" w:rsidRPr="00722E94">
        <w:rPr>
          <w:rFonts w:ascii="Times New Roman" w:hAnsi="Times New Roman"/>
        </w:rPr>
        <w:t>s</w:t>
      </w:r>
    </w:p>
    <w:p w14:paraId="6EBA6401" w14:textId="77777777" w:rsidR="00126286" w:rsidRPr="00722E94" w:rsidRDefault="004A2E6C" w:rsidP="00DE3807">
      <w:pPr>
        <w:pStyle w:val="BodyText"/>
        <w:numPr>
          <w:ilvl w:val="0"/>
          <w:numId w:val="23"/>
        </w:numPr>
        <w:spacing w:before="0" w:after="0"/>
        <w:rPr>
          <w:rFonts w:ascii="Times New Roman" w:hAnsi="Times New Roman"/>
        </w:rPr>
      </w:pPr>
      <w:r w:rsidRPr="00722E94">
        <w:rPr>
          <w:rFonts w:ascii="Times New Roman" w:hAnsi="Times New Roman"/>
        </w:rPr>
        <w:t>Data Conformance Summary</w:t>
      </w:r>
    </w:p>
    <w:p w14:paraId="7F9B710C" w14:textId="39F52423" w:rsidR="008E4A20" w:rsidRPr="00722E94" w:rsidRDefault="000D0F2C" w:rsidP="00DE3807">
      <w:pPr>
        <w:pStyle w:val="BodyText"/>
        <w:numPr>
          <w:ilvl w:val="0"/>
          <w:numId w:val="23"/>
        </w:numPr>
        <w:spacing w:before="0" w:after="0"/>
        <w:rPr>
          <w:rFonts w:ascii="Times New Roman" w:hAnsi="Times New Roman"/>
        </w:rPr>
      </w:pPr>
      <w:r w:rsidRPr="00722E94">
        <w:rPr>
          <w:rFonts w:ascii="Times New Roman" w:hAnsi="Times New Roman"/>
        </w:rPr>
        <w:t>Submission of Programs</w:t>
      </w:r>
    </w:p>
    <w:p w14:paraId="094CCEC7" w14:textId="77777777" w:rsidR="00126286" w:rsidRPr="00722E94" w:rsidRDefault="00126286" w:rsidP="002E00B5">
      <w:pPr>
        <w:pStyle w:val="BodyText"/>
        <w:spacing w:before="0" w:after="0"/>
        <w:ind w:left="720"/>
        <w:rPr>
          <w:rFonts w:ascii="Times New Roman" w:hAnsi="Times New Roman"/>
        </w:rPr>
      </w:pPr>
    </w:p>
    <w:p w14:paraId="62A54DAE" w14:textId="35C9B375" w:rsidR="008E4A20" w:rsidRPr="00722E94" w:rsidRDefault="008E4A20" w:rsidP="002E00B5">
      <w:pPr>
        <w:pStyle w:val="BodyText"/>
        <w:spacing w:before="0" w:after="0"/>
        <w:rPr>
          <w:rFonts w:ascii="Times New Roman" w:hAnsi="Times New Roman"/>
        </w:rPr>
      </w:pPr>
      <w:r w:rsidRPr="00722E94">
        <w:rPr>
          <w:rFonts w:ascii="Times New Roman" w:hAnsi="Times New Roman"/>
        </w:rPr>
        <w:t xml:space="preserve">The </w:t>
      </w:r>
      <w:r w:rsidR="00D05F64" w:rsidRPr="00722E94">
        <w:rPr>
          <w:rFonts w:ascii="Times New Roman" w:hAnsi="Times New Roman"/>
        </w:rPr>
        <w:t>i</w:t>
      </w:r>
      <w:r w:rsidRPr="00722E94">
        <w:rPr>
          <w:rFonts w:ascii="Times New Roman" w:hAnsi="Times New Roman"/>
        </w:rPr>
        <w:t>ADRG also has two option</w:t>
      </w:r>
      <w:r w:rsidR="005C5B40" w:rsidRPr="00722E94">
        <w:rPr>
          <w:rFonts w:ascii="Times New Roman" w:hAnsi="Times New Roman"/>
        </w:rPr>
        <w:t>al</w:t>
      </w:r>
      <w:r w:rsidRPr="00722E94">
        <w:rPr>
          <w:rFonts w:ascii="Times New Roman" w:hAnsi="Times New Roman"/>
        </w:rPr>
        <w:t xml:space="preserve"> sections:</w:t>
      </w:r>
    </w:p>
    <w:p w14:paraId="7AA1FE8C" w14:textId="77777777" w:rsidR="00126286" w:rsidRPr="00722E94" w:rsidRDefault="00E1679D" w:rsidP="00DE3807">
      <w:pPr>
        <w:pStyle w:val="BodyText"/>
        <w:numPr>
          <w:ilvl w:val="0"/>
          <w:numId w:val="20"/>
        </w:numPr>
        <w:spacing w:before="0" w:after="0"/>
        <w:rPr>
          <w:rFonts w:ascii="Times New Roman" w:hAnsi="Times New Roman"/>
        </w:rPr>
      </w:pPr>
      <w:r w:rsidRPr="00722E94">
        <w:rPr>
          <w:rFonts w:ascii="Times New Roman" w:hAnsi="Times New Roman"/>
        </w:rPr>
        <w:t>Appendix</w:t>
      </w:r>
      <w:r w:rsidR="008E4A20" w:rsidRPr="00722E94">
        <w:rPr>
          <w:rFonts w:ascii="Times New Roman" w:hAnsi="Times New Roman"/>
        </w:rPr>
        <w:t xml:space="preserve"> (for other documentation that would be helpful to a reviewer</w:t>
      </w:r>
      <w:r w:rsidR="00E73558" w:rsidRPr="00722E94">
        <w:rPr>
          <w:rFonts w:ascii="Times New Roman" w:hAnsi="Times New Roman"/>
        </w:rPr>
        <w:t>)</w:t>
      </w:r>
    </w:p>
    <w:p w14:paraId="33AF481B" w14:textId="77777777" w:rsidR="00126286" w:rsidRPr="00722E94" w:rsidRDefault="00D92E78" w:rsidP="00DE3807">
      <w:pPr>
        <w:pStyle w:val="BodyText"/>
        <w:numPr>
          <w:ilvl w:val="0"/>
          <w:numId w:val="20"/>
        </w:numPr>
        <w:spacing w:before="0" w:after="0"/>
        <w:rPr>
          <w:rFonts w:ascii="Times New Roman" w:hAnsi="Times New Roman"/>
        </w:rPr>
      </w:pPr>
      <w:r w:rsidRPr="00722E94">
        <w:rPr>
          <w:rFonts w:ascii="Times New Roman" w:hAnsi="Times New Roman"/>
        </w:rPr>
        <w:t>Legacy Data Conversion Plan &amp; Report Appendix</w:t>
      </w:r>
    </w:p>
    <w:p w14:paraId="666E0867" w14:textId="6E82EBE6" w:rsidR="00461160" w:rsidRPr="00722E94" w:rsidRDefault="004A2E6C" w:rsidP="00511080">
      <w:pPr>
        <w:pStyle w:val="BodyText"/>
        <w:rPr>
          <w:rFonts w:ascii="Times New Roman" w:hAnsi="Times New Roman"/>
        </w:rPr>
      </w:pPr>
      <w:r w:rsidRPr="00722E94">
        <w:rPr>
          <w:rFonts w:ascii="Times New Roman" w:hAnsi="Times New Roman"/>
        </w:rPr>
        <w:t>The Introduction provides an overview</w:t>
      </w:r>
      <w:r w:rsidR="00E07B52" w:rsidRPr="00722E94">
        <w:rPr>
          <w:rFonts w:ascii="Times New Roman" w:hAnsi="Times New Roman"/>
        </w:rPr>
        <w:t>,</w:t>
      </w:r>
      <w:r w:rsidRPr="00722E94">
        <w:rPr>
          <w:rFonts w:ascii="Times New Roman" w:hAnsi="Times New Roman"/>
        </w:rPr>
        <w:t xml:space="preserve"> an inventory of standards used </w:t>
      </w:r>
      <w:r w:rsidR="000418CA" w:rsidRPr="00722E94">
        <w:rPr>
          <w:rFonts w:ascii="Times New Roman" w:hAnsi="Times New Roman"/>
        </w:rPr>
        <w:t>in the integration</w:t>
      </w:r>
      <w:r w:rsidR="00E07B52" w:rsidRPr="00722E94">
        <w:rPr>
          <w:rFonts w:ascii="Times New Roman" w:hAnsi="Times New Roman"/>
        </w:rPr>
        <w:t xml:space="preserve">, and describes the source data used to create the </w:t>
      </w:r>
      <w:r w:rsidR="0024051B" w:rsidRPr="00722E94">
        <w:rPr>
          <w:rFonts w:ascii="Times New Roman" w:hAnsi="Times New Roman"/>
        </w:rPr>
        <w:t xml:space="preserve">integrated </w:t>
      </w:r>
      <w:r w:rsidR="00E07B52" w:rsidRPr="00722E94">
        <w:rPr>
          <w:rFonts w:ascii="Times New Roman" w:hAnsi="Times New Roman"/>
        </w:rPr>
        <w:t>analysis datasets</w:t>
      </w:r>
      <w:r w:rsidRPr="00722E94">
        <w:rPr>
          <w:rFonts w:ascii="Times New Roman" w:hAnsi="Times New Roman"/>
        </w:rPr>
        <w:t xml:space="preserve">. The </w:t>
      </w:r>
      <w:r w:rsidR="00C17919" w:rsidRPr="00722E94">
        <w:rPr>
          <w:rFonts w:ascii="Times New Roman" w:hAnsi="Times New Roman"/>
        </w:rPr>
        <w:t>Description of Protocols Used in the Integrated Datasets section</w:t>
      </w:r>
      <w:r w:rsidR="002E79BD" w:rsidRPr="00722E94">
        <w:rPr>
          <w:rFonts w:ascii="Times New Roman" w:hAnsi="Times New Roman"/>
        </w:rPr>
        <w:t xml:space="preserve"> </w:t>
      </w:r>
      <w:r w:rsidRPr="00722E94">
        <w:rPr>
          <w:rFonts w:ascii="Times New Roman" w:hAnsi="Times New Roman"/>
        </w:rPr>
        <w:t>provides a brief orientation to the stud</w:t>
      </w:r>
      <w:r w:rsidR="00C17919" w:rsidRPr="00722E94">
        <w:rPr>
          <w:rFonts w:ascii="Times New Roman" w:hAnsi="Times New Roman"/>
        </w:rPr>
        <w:t>ies</w:t>
      </w:r>
      <w:r w:rsidR="002F4EC3" w:rsidRPr="00722E94">
        <w:rPr>
          <w:rFonts w:ascii="Times New Roman" w:hAnsi="Times New Roman"/>
        </w:rPr>
        <w:t xml:space="preserve"> and describes how </w:t>
      </w:r>
      <w:r w:rsidR="00525E89" w:rsidRPr="00722E94">
        <w:rPr>
          <w:rFonts w:ascii="Times New Roman" w:hAnsi="Times New Roman"/>
        </w:rPr>
        <w:t xml:space="preserve">planned treatment and </w:t>
      </w:r>
      <w:r w:rsidR="002F4EC3" w:rsidRPr="00722E94">
        <w:rPr>
          <w:rFonts w:ascii="Times New Roman" w:hAnsi="Times New Roman"/>
        </w:rPr>
        <w:t xml:space="preserve">timing variables relate to the </w:t>
      </w:r>
      <w:r w:rsidR="00C17919" w:rsidRPr="00722E94">
        <w:rPr>
          <w:rFonts w:ascii="Times New Roman" w:hAnsi="Times New Roman"/>
        </w:rPr>
        <w:t>analysis</w:t>
      </w:r>
      <w:r w:rsidR="000418CA" w:rsidRPr="00722E94">
        <w:rPr>
          <w:rFonts w:ascii="Times New Roman" w:hAnsi="Times New Roman"/>
        </w:rPr>
        <w:t xml:space="preserve"> plans</w:t>
      </w:r>
      <w:r w:rsidR="00440538" w:rsidRPr="00722E94">
        <w:rPr>
          <w:rFonts w:ascii="Times New Roman" w:hAnsi="Times New Roman"/>
        </w:rPr>
        <w:t xml:space="preserve">. The Analysis </w:t>
      </w:r>
      <w:r w:rsidR="00E1679D" w:rsidRPr="00722E94">
        <w:rPr>
          <w:rFonts w:ascii="Times New Roman" w:hAnsi="Times New Roman"/>
        </w:rPr>
        <w:t xml:space="preserve">Considerations </w:t>
      </w:r>
      <w:r w:rsidR="00440538" w:rsidRPr="00722E94">
        <w:rPr>
          <w:rFonts w:ascii="Times New Roman" w:hAnsi="Times New Roman"/>
        </w:rPr>
        <w:t xml:space="preserve">Related to </w:t>
      </w:r>
      <w:r w:rsidR="000C52B3" w:rsidRPr="00722E94">
        <w:rPr>
          <w:rFonts w:ascii="Times New Roman" w:hAnsi="Times New Roman"/>
        </w:rPr>
        <w:t>I</w:t>
      </w:r>
      <w:r w:rsidR="0024051B" w:rsidRPr="00722E94">
        <w:rPr>
          <w:rFonts w:ascii="Times New Roman" w:hAnsi="Times New Roman"/>
        </w:rPr>
        <w:t xml:space="preserve">ntegrated </w:t>
      </w:r>
      <w:r w:rsidR="00440538" w:rsidRPr="00722E94">
        <w:rPr>
          <w:rFonts w:ascii="Times New Roman" w:hAnsi="Times New Roman"/>
        </w:rPr>
        <w:t xml:space="preserve">Analysis Datasets section </w:t>
      </w:r>
      <w:r w:rsidR="00167586" w:rsidRPr="00722E94">
        <w:rPr>
          <w:rFonts w:ascii="Times New Roman" w:hAnsi="Times New Roman"/>
        </w:rPr>
        <w:t>provides an overview of topics relevant to multiple datasets such as a description of</w:t>
      </w:r>
      <w:r w:rsidR="00440538" w:rsidRPr="00722E94">
        <w:rPr>
          <w:rFonts w:ascii="Times New Roman" w:hAnsi="Times New Roman"/>
        </w:rPr>
        <w:t xml:space="preserve"> core variables appearing on most datasets, subject</w:t>
      </w:r>
      <w:r w:rsidR="000418CA" w:rsidRPr="00722E94">
        <w:rPr>
          <w:rFonts w:ascii="Times New Roman" w:hAnsi="Times New Roman"/>
        </w:rPr>
        <w:t xml:space="preserve"> or protocol considerations</w:t>
      </w:r>
      <w:r w:rsidR="00440538" w:rsidRPr="00722E94">
        <w:rPr>
          <w:rFonts w:ascii="Times New Roman" w:hAnsi="Times New Roman"/>
        </w:rPr>
        <w:t xml:space="preserve"> requiring special analysis rules, windowing rules</w:t>
      </w:r>
      <w:r w:rsidR="00167586" w:rsidRPr="00722E94">
        <w:rPr>
          <w:rFonts w:ascii="Times New Roman" w:hAnsi="Times New Roman"/>
        </w:rPr>
        <w:t>, and imputation/derivation methods.</w:t>
      </w:r>
      <w:r w:rsidRPr="00722E94">
        <w:rPr>
          <w:rFonts w:ascii="Times New Roman" w:hAnsi="Times New Roman"/>
        </w:rPr>
        <w:t xml:space="preserve"> </w:t>
      </w:r>
      <w:r w:rsidR="00167586" w:rsidRPr="00722E94">
        <w:rPr>
          <w:rFonts w:ascii="Times New Roman" w:hAnsi="Times New Roman"/>
        </w:rPr>
        <w:t xml:space="preserve">The </w:t>
      </w:r>
      <w:r w:rsidR="0024051B" w:rsidRPr="00722E94">
        <w:rPr>
          <w:rFonts w:ascii="Times New Roman" w:hAnsi="Times New Roman"/>
        </w:rPr>
        <w:t>Integrated</w:t>
      </w:r>
      <w:r w:rsidR="00167586" w:rsidRPr="00722E94">
        <w:rPr>
          <w:rFonts w:ascii="Times New Roman" w:hAnsi="Times New Roman"/>
        </w:rPr>
        <w:t xml:space="preserve"> Analysis Data Creation and Processing Issues section describes </w:t>
      </w:r>
      <w:r w:rsidR="007019A6" w:rsidRPr="00722E94">
        <w:rPr>
          <w:rFonts w:ascii="Times New Roman" w:hAnsi="Times New Roman"/>
        </w:rPr>
        <w:t xml:space="preserve">split datasets, </w:t>
      </w:r>
      <w:r w:rsidR="00167586" w:rsidRPr="00722E94">
        <w:rPr>
          <w:rFonts w:ascii="Times New Roman" w:hAnsi="Times New Roman"/>
        </w:rPr>
        <w:t xml:space="preserve">data dependencies, </w:t>
      </w:r>
      <w:r w:rsidR="000D0F2C" w:rsidRPr="00722E94">
        <w:rPr>
          <w:rFonts w:ascii="Times New Roman" w:hAnsi="Times New Roman"/>
        </w:rPr>
        <w:t xml:space="preserve">and </w:t>
      </w:r>
      <w:r w:rsidR="00167586" w:rsidRPr="00722E94">
        <w:rPr>
          <w:rFonts w:ascii="Times New Roman" w:hAnsi="Times New Roman"/>
        </w:rPr>
        <w:t>intermediate datasets</w:t>
      </w:r>
      <w:r w:rsidR="009568BF" w:rsidRPr="00722E94">
        <w:rPr>
          <w:rFonts w:ascii="Times New Roman" w:hAnsi="Times New Roman"/>
        </w:rPr>
        <w:t xml:space="preserve">. </w:t>
      </w:r>
      <w:r w:rsidR="00525E89" w:rsidRPr="00722E94">
        <w:rPr>
          <w:rFonts w:ascii="Times New Roman" w:hAnsi="Times New Roman"/>
        </w:rPr>
        <w:t xml:space="preserve">The </w:t>
      </w:r>
      <w:r w:rsidR="000418CA" w:rsidRPr="00722E94">
        <w:rPr>
          <w:rFonts w:ascii="Times New Roman" w:hAnsi="Times New Roman"/>
        </w:rPr>
        <w:t xml:space="preserve">Integrated </w:t>
      </w:r>
      <w:r w:rsidR="00E07696" w:rsidRPr="00722E94">
        <w:rPr>
          <w:rFonts w:ascii="Times New Roman" w:hAnsi="Times New Roman"/>
        </w:rPr>
        <w:t>Analysis Dataset</w:t>
      </w:r>
      <w:r w:rsidR="00AA7CD4" w:rsidRPr="00722E94">
        <w:rPr>
          <w:rFonts w:ascii="Times New Roman" w:hAnsi="Times New Roman"/>
        </w:rPr>
        <w:t>s</w:t>
      </w:r>
      <w:r w:rsidR="00E07696" w:rsidRPr="00722E94">
        <w:rPr>
          <w:rFonts w:ascii="Times New Roman" w:hAnsi="Times New Roman"/>
        </w:rPr>
        <w:t xml:space="preserve"> </w:t>
      </w:r>
      <w:r w:rsidR="00525E89" w:rsidRPr="00722E94">
        <w:rPr>
          <w:rFonts w:ascii="Times New Roman" w:hAnsi="Times New Roman"/>
        </w:rPr>
        <w:t>Description</w:t>
      </w:r>
      <w:r w:rsidR="00E07696" w:rsidRPr="00722E94">
        <w:rPr>
          <w:rFonts w:ascii="Times New Roman" w:hAnsi="Times New Roman"/>
        </w:rPr>
        <w:t>s</w:t>
      </w:r>
      <w:r w:rsidRPr="00722E94">
        <w:rPr>
          <w:rFonts w:ascii="Times New Roman" w:hAnsi="Times New Roman"/>
        </w:rPr>
        <w:t xml:space="preserve"> section provides </w:t>
      </w:r>
      <w:r w:rsidR="000F657E" w:rsidRPr="00722E94">
        <w:rPr>
          <w:rFonts w:ascii="Times New Roman" w:hAnsi="Times New Roman"/>
        </w:rPr>
        <w:t xml:space="preserve">an overview of the </w:t>
      </w:r>
      <w:r w:rsidR="000418CA" w:rsidRPr="00722E94">
        <w:rPr>
          <w:rFonts w:ascii="Times New Roman" w:hAnsi="Times New Roman"/>
        </w:rPr>
        <w:t xml:space="preserve">integrated </w:t>
      </w:r>
      <w:r w:rsidR="00167586" w:rsidRPr="00722E94">
        <w:rPr>
          <w:rFonts w:ascii="Times New Roman" w:hAnsi="Times New Roman"/>
        </w:rPr>
        <w:lastRenderedPageBreak/>
        <w:t>analysis dataset</w:t>
      </w:r>
      <w:r w:rsidR="000F657E" w:rsidRPr="00722E94">
        <w:rPr>
          <w:rFonts w:ascii="Times New Roman" w:hAnsi="Times New Roman"/>
        </w:rPr>
        <w:t>s with additional detail beyond that found in the define.xml where warranted.</w:t>
      </w:r>
      <w:r w:rsidR="009568BF" w:rsidRPr="00722E94">
        <w:rPr>
          <w:rFonts w:ascii="Times New Roman" w:hAnsi="Times New Roman"/>
        </w:rPr>
        <w:t xml:space="preserve"> </w:t>
      </w:r>
      <w:r w:rsidRPr="00722E94">
        <w:rPr>
          <w:rFonts w:ascii="Times New Roman" w:hAnsi="Times New Roman"/>
        </w:rPr>
        <w:t xml:space="preserve">The Data Conformance Summary </w:t>
      </w:r>
      <w:r w:rsidR="000D0F2C" w:rsidRPr="00722E94">
        <w:rPr>
          <w:rFonts w:ascii="Times New Roman" w:hAnsi="Times New Roman"/>
        </w:rPr>
        <w:t xml:space="preserve">describes </w:t>
      </w:r>
      <w:r w:rsidR="00525E89" w:rsidRPr="00722E94">
        <w:rPr>
          <w:rFonts w:ascii="Times New Roman" w:hAnsi="Times New Roman"/>
        </w:rPr>
        <w:t>how</w:t>
      </w:r>
      <w:r w:rsidRPr="00722E94">
        <w:rPr>
          <w:rFonts w:ascii="Times New Roman" w:hAnsi="Times New Roman"/>
        </w:rPr>
        <w:t xml:space="preserve"> </w:t>
      </w:r>
      <w:r w:rsidR="009568BF" w:rsidRPr="00722E94">
        <w:rPr>
          <w:rFonts w:ascii="Times New Roman" w:hAnsi="Times New Roman"/>
        </w:rPr>
        <w:t>ADaM</w:t>
      </w:r>
      <w:r w:rsidRPr="00722E94">
        <w:rPr>
          <w:rFonts w:ascii="Times New Roman" w:hAnsi="Times New Roman"/>
        </w:rPr>
        <w:t xml:space="preserve"> conformance </w:t>
      </w:r>
      <w:r w:rsidR="00525E89" w:rsidRPr="00722E94">
        <w:rPr>
          <w:rFonts w:ascii="Times New Roman" w:hAnsi="Times New Roman"/>
        </w:rPr>
        <w:t xml:space="preserve">was assessed </w:t>
      </w:r>
      <w:r w:rsidRPr="00722E94">
        <w:rPr>
          <w:rFonts w:ascii="Times New Roman" w:hAnsi="Times New Roman"/>
        </w:rPr>
        <w:t>and summarizes conformance findings.</w:t>
      </w:r>
      <w:r w:rsidR="000D0F2C" w:rsidRPr="00722E94">
        <w:rPr>
          <w:rFonts w:ascii="Times New Roman" w:hAnsi="Times New Roman"/>
        </w:rPr>
        <w:t xml:space="preserve"> The </w:t>
      </w:r>
      <w:r w:rsidR="00E07B52" w:rsidRPr="00722E94">
        <w:rPr>
          <w:rFonts w:ascii="Times New Roman" w:hAnsi="Times New Roman"/>
        </w:rPr>
        <w:t xml:space="preserve">Submission </w:t>
      </w:r>
      <w:r w:rsidR="000D0F2C" w:rsidRPr="00722E94">
        <w:rPr>
          <w:rFonts w:ascii="Times New Roman" w:hAnsi="Times New Roman"/>
        </w:rPr>
        <w:t xml:space="preserve">of </w:t>
      </w:r>
      <w:r w:rsidR="00E07B52" w:rsidRPr="00722E94">
        <w:rPr>
          <w:rFonts w:ascii="Times New Roman" w:hAnsi="Times New Roman"/>
        </w:rPr>
        <w:t xml:space="preserve">Programs section </w:t>
      </w:r>
      <w:r w:rsidR="000D0F2C" w:rsidRPr="00722E94">
        <w:rPr>
          <w:rFonts w:ascii="Times New Roman" w:hAnsi="Times New Roman"/>
        </w:rPr>
        <w:t xml:space="preserve">itemizes the programs that are included in the submission. </w:t>
      </w:r>
      <w:r w:rsidR="00E1679D" w:rsidRPr="00722E94">
        <w:rPr>
          <w:rFonts w:ascii="Times New Roman" w:hAnsi="Times New Roman"/>
        </w:rPr>
        <w:t>An optional Appendix section may be included if needed</w:t>
      </w:r>
      <w:r w:rsidR="008E4A20" w:rsidRPr="00722E94">
        <w:rPr>
          <w:rFonts w:ascii="Times New Roman" w:hAnsi="Times New Roman"/>
        </w:rPr>
        <w:t xml:space="preserve"> to document any additional information that would be helpful to a reviewer. </w:t>
      </w:r>
      <w:r w:rsidR="00461160" w:rsidRPr="00722E94">
        <w:rPr>
          <w:rFonts w:ascii="Times New Roman" w:hAnsi="Times New Roman"/>
        </w:rPr>
        <w:t xml:space="preserve">The </w:t>
      </w:r>
      <w:r w:rsidR="005F71CF" w:rsidRPr="00722E94">
        <w:rPr>
          <w:rFonts w:ascii="Times New Roman" w:hAnsi="Times New Roman"/>
        </w:rPr>
        <w:t>i</w:t>
      </w:r>
      <w:r w:rsidR="00461160" w:rsidRPr="00722E94">
        <w:rPr>
          <w:rFonts w:ascii="Times New Roman" w:hAnsi="Times New Roman"/>
        </w:rPr>
        <w:t xml:space="preserve">ADRG assumes that the analysis datasets adhere to the ADaM standard to the largest extent possible. </w:t>
      </w:r>
      <w:r w:rsidR="00560B58" w:rsidRPr="00722E94">
        <w:rPr>
          <w:rFonts w:ascii="Times New Roman" w:hAnsi="Times New Roman"/>
        </w:rPr>
        <w:t xml:space="preserve">The Legacy Data Conversion Plan and Report Appendix is needed in the event a sponsor has converted </w:t>
      </w:r>
      <w:r w:rsidR="000418CA" w:rsidRPr="00722E94">
        <w:rPr>
          <w:rFonts w:ascii="Times New Roman" w:hAnsi="Times New Roman"/>
        </w:rPr>
        <w:t xml:space="preserve">any </w:t>
      </w:r>
      <w:r w:rsidR="00560B58" w:rsidRPr="00722E94">
        <w:rPr>
          <w:rFonts w:ascii="Times New Roman" w:hAnsi="Times New Roman"/>
        </w:rPr>
        <w:t>non</w:t>
      </w:r>
      <w:r w:rsidR="000418CA" w:rsidRPr="00722E94">
        <w:rPr>
          <w:rFonts w:ascii="Times New Roman" w:hAnsi="Times New Roman"/>
        </w:rPr>
        <w:t>-</w:t>
      </w:r>
      <w:r w:rsidR="00AA7CD4" w:rsidRPr="00722E94">
        <w:rPr>
          <w:rFonts w:ascii="Times New Roman" w:hAnsi="Times New Roman"/>
        </w:rPr>
        <w:t xml:space="preserve">standard </w:t>
      </w:r>
      <w:r w:rsidR="000418CA" w:rsidRPr="00722E94">
        <w:rPr>
          <w:rFonts w:ascii="Times New Roman" w:hAnsi="Times New Roman"/>
        </w:rPr>
        <w:t xml:space="preserve">source </w:t>
      </w:r>
      <w:r w:rsidR="00560B58" w:rsidRPr="00722E94">
        <w:rPr>
          <w:rFonts w:ascii="Times New Roman" w:hAnsi="Times New Roman"/>
        </w:rPr>
        <w:t>data</w:t>
      </w:r>
      <w:r w:rsidR="000418CA" w:rsidRPr="00722E94">
        <w:rPr>
          <w:rFonts w:ascii="Times New Roman" w:hAnsi="Times New Roman"/>
        </w:rPr>
        <w:t xml:space="preserve"> during integration</w:t>
      </w:r>
      <w:r w:rsidR="00560B58" w:rsidRPr="00722E94">
        <w:rPr>
          <w:rFonts w:ascii="Times New Roman" w:hAnsi="Times New Roman"/>
        </w:rPr>
        <w:t>.</w:t>
      </w:r>
    </w:p>
    <w:p w14:paraId="26453408" w14:textId="5E6CE000" w:rsidR="004A2E6C" w:rsidRPr="00722E94" w:rsidRDefault="005F71CF" w:rsidP="009568BF">
      <w:pPr>
        <w:pStyle w:val="Heading2"/>
      </w:pPr>
      <w:bookmarkStart w:id="14" w:name="_Toc345456319"/>
      <w:bookmarkStart w:id="15" w:name="_Toc345456718"/>
      <w:bookmarkStart w:id="16" w:name="_Toc350555124"/>
      <w:bookmarkStart w:id="17" w:name="_Toc97821029"/>
      <w:proofErr w:type="spellStart"/>
      <w:r w:rsidRPr="00722E94">
        <w:rPr>
          <w:lang w:val="en-US"/>
        </w:rPr>
        <w:t>i</w:t>
      </w:r>
      <w:r w:rsidR="00167586" w:rsidRPr="00722E94">
        <w:rPr>
          <w:lang w:val="en-US"/>
        </w:rPr>
        <w:t>A</w:t>
      </w:r>
      <w:proofErr w:type="spellEnd"/>
      <w:r w:rsidR="004A2E6C" w:rsidRPr="00722E94">
        <w:t>DRG Completion Guideline</w:t>
      </w:r>
      <w:r w:rsidR="007A2B79" w:rsidRPr="00722E94">
        <w:rPr>
          <w:lang w:val="en-US"/>
        </w:rPr>
        <w:t>s</w:t>
      </w:r>
      <w:r w:rsidR="004A2E6C" w:rsidRPr="00722E94">
        <w:t xml:space="preserve"> Purpose</w:t>
      </w:r>
      <w:bookmarkEnd w:id="14"/>
      <w:bookmarkEnd w:id="15"/>
      <w:bookmarkEnd w:id="16"/>
      <w:bookmarkEnd w:id="17"/>
    </w:p>
    <w:p w14:paraId="0EAEFCDE" w14:textId="5DCF6DC4" w:rsidR="005B4F46" w:rsidRPr="00D23952" w:rsidRDefault="004A2E6C" w:rsidP="00AA7F1E">
      <w:pPr>
        <w:pStyle w:val="BodyText"/>
        <w:rPr>
          <w:rFonts w:eastAsia="Times New Roman"/>
          <w:color w:val="000000" w:themeColor="text1"/>
          <w:lang w:eastAsia="en-GB"/>
        </w:rPr>
      </w:pPr>
      <w:r w:rsidRPr="00722E94">
        <w:rPr>
          <w:rFonts w:ascii="Times New Roman" w:hAnsi="Times New Roman"/>
        </w:rPr>
        <w:t>The purpose of this document is to provide sponsors with a clear, concise set of instructions that facilitates the</w:t>
      </w:r>
      <w:r w:rsidR="00167586" w:rsidRPr="00722E94">
        <w:rPr>
          <w:rFonts w:ascii="Times New Roman" w:hAnsi="Times New Roman"/>
        </w:rPr>
        <w:t xml:space="preserve"> consistent development of the </w:t>
      </w:r>
      <w:r w:rsidR="000418CA" w:rsidRPr="00722E94">
        <w:rPr>
          <w:rFonts w:ascii="Times New Roman" w:hAnsi="Times New Roman"/>
        </w:rPr>
        <w:t>i</w:t>
      </w:r>
      <w:r w:rsidR="00167586" w:rsidRPr="00722E94">
        <w:rPr>
          <w:rFonts w:ascii="Times New Roman" w:hAnsi="Times New Roman"/>
        </w:rPr>
        <w:t>A</w:t>
      </w:r>
      <w:r w:rsidRPr="00722E94">
        <w:rPr>
          <w:rFonts w:ascii="Times New Roman" w:hAnsi="Times New Roman"/>
        </w:rPr>
        <w:t>DRG from the</w:t>
      </w:r>
      <w:r w:rsidR="000418CA" w:rsidRPr="00722E94">
        <w:rPr>
          <w:rFonts w:ascii="Times New Roman" w:hAnsi="Times New Roman"/>
        </w:rPr>
        <w:t xml:space="preserve"> Integrated</w:t>
      </w:r>
      <w:r w:rsidRPr="00722E94">
        <w:rPr>
          <w:rFonts w:ascii="Times New Roman" w:hAnsi="Times New Roman"/>
        </w:rPr>
        <w:t xml:space="preserve"> </w:t>
      </w:r>
      <w:r w:rsidR="00167586" w:rsidRPr="00722E94">
        <w:rPr>
          <w:rFonts w:ascii="Times New Roman" w:hAnsi="Times New Roman"/>
        </w:rPr>
        <w:t>Analysis</w:t>
      </w:r>
      <w:r w:rsidRPr="00722E94">
        <w:rPr>
          <w:rFonts w:ascii="Times New Roman" w:hAnsi="Times New Roman"/>
        </w:rPr>
        <w:t xml:space="preserve"> Data Reviewer’s Guide Template. In addition to </w:t>
      </w:r>
      <w:r w:rsidR="00167586" w:rsidRPr="00722E94">
        <w:rPr>
          <w:rFonts w:ascii="Times New Roman" w:hAnsi="Times New Roman"/>
        </w:rPr>
        <w:t xml:space="preserve">the </w:t>
      </w:r>
      <w:r w:rsidR="000418CA" w:rsidRPr="00722E94">
        <w:rPr>
          <w:rFonts w:ascii="Times New Roman" w:hAnsi="Times New Roman"/>
        </w:rPr>
        <w:t>i</w:t>
      </w:r>
      <w:r w:rsidR="00167586" w:rsidRPr="00722E94">
        <w:rPr>
          <w:rFonts w:ascii="Times New Roman" w:hAnsi="Times New Roman"/>
        </w:rPr>
        <w:t>A</w:t>
      </w:r>
      <w:r w:rsidRPr="00722E94">
        <w:rPr>
          <w:rFonts w:ascii="Times New Roman" w:hAnsi="Times New Roman"/>
        </w:rPr>
        <w:t>DRG Completion Guideline</w:t>
      </w:r>
      <w:r w:rsidR="00AA7CD4" w:rsidRPr="00722E94">
        <w:rPr>
          <w:rFonts w:ascii="Times New Roman" w:hAnsi="Times New Roman"/>
        </w:rPr>
        <w:t>s</w:t>
      </w:r>
      <w:r w:rsidRPr="00FB7B61">
        <w:rPr>
          <w:rFonts w:ascii="Times New Roman" w:hAnsi="Times New Roman"/>
        </w:rPr>
        <w:t xml:space="preserve">, </w:t>
      </w:r>
      <w:r w:rsidR="000418CA" w:rsidRPr="00FB7B61">
        <w:rPr>
          <w:rFonts w:ascii="Times New Roman" w:hAnsi="Times New Roman"/>
        </w:rPr>
        <w:t>i</w:t>
      </w:r>
      <w:r w:rsidR="00167586" w:rsidRPr="00FB7B61">
        <w:rPr>
          <w:rFonts w:ascii="Times New Roman" w:hAnsi="Times New Roman"/>
        </w:rPr>
        <w:t>A</w:t>
      </w:r>
      <w:r w:rsidRPr="00FB7B61">
        <w:rPr>
          <w:rFonts w:ascii="Times New Roman" w:hAnsi="Times New Roman"/>
        </w:rPr>
        <w:t>DRG examples</w:t>
      </w:r>
      <w:r w:rsidRPr="00722E94">
        <w:rPr>
          <w:rFonts w:ascii="Times New Roman" w:hAnsi="Times New Roman"/>
        </w:rPr>
        <w:t xml:space="preserve"> are available as an additional reference.</w:t>
      </w:r>
      <w:r w:rsidR="005B4F46">
        <w:rPr>
          <w:rFonts w:ascii="Times New Roman" w:hAnsi="Times New Roman"/>
        </w:rPr>
        <w:t xml:space="preserve"> </w:t>
      </w:r>
    </w:p>
    <w:p w14:paraId="3BB5EACB" w14:textId="77777777" w:rsidR="005B4F46" w:rsidRPr="00722E94" w:rsidRDefault="005B4F46" w:rsidP="00511080">
      <w:pPr>
        <w:pStyle w:val="BodyText"/>
        <w:rPr>
          <w:rFonts w:ascii="Times New Roman" w:hAnsi="Times New Roman"/>
        </w:rPr>
      </w:pPr>
    </w:p>
    <w:p w14:paraId="71F141A5" w14:textId="77777777" w:rsidR="004A2E6C" w:rsidRPr="00722E94" w:rsidRDefault="004A2E6C" w:rsidP="009568BF">
      <w:pPr>
        <w:pStyle w:val="Heading2"/>
      </w:pPr>
      <w:bookmarkStart w:id="18" w:name="_Toc345456320"/>
      <w:bookmarkStart w:id="19" w:name="_Toc345456719"/>
      <w:bookmarkStart w:id="20" w:name="_Toc350555125"/>
      <w:bookmarkStart w:id="21" w:name="_Toc97821030"/>
      <w:r w:rsidRPr="00722E94">
        <w:t>Organization of This Document</w:t>
      </w:r>
      <w:bookmarkEnd w:id="18"/>
      <w:bookmarkEnd w:id="19"/>
      <w:bookmarkEnd w:id="20"/>
      <w:bookmarkEnd w:id="21"/>
    </w:p>
    <w:p w14:paraId="4F705964" w14:textId="4FD89399" w:rsidR="009568BF" w:rsidRPr="00722E94" w:rsidRDefault="004A2E6C" w:rsidP="00511080">
      <w:pPr>
        <w:pStyle w:val="BodyText"/>
        <w:rPr>
          <w:rFonts w:ascii="Times New Roman" w:hAnsi="Times New Roman"/>
        </w:rPr>
      </w:pPr>
      <w:r w:rsidRPr="00722E94">
        <w:rPr>
          <w:rFonts w:ascii="Times New Roman" w:hAnsi="Times New Roman"/>
        </w:rPr>
        <w:t>Thi</w:t>
      </w:r>
      <w:r w:rsidR="002F4EC3" w:rsidRPr="00722E94">
        <w:rPr>
          <w:rFonts w:ascii="Times New Roman" w:hAnsi="Times New Roman"/>
        </w:rPr>
        <w:t xml:space="preserve">s document has three sections: </w:t>
      </w:r>
      <w:r w:rsidR="00AA7CD4" w:rsidRPr="00722E94">
        <w:rPr>
          <w:rFonts w:ascii="Times New Roman" w:hAnsi="Times New Roman"/>
        </w:rPr>
        <w:t>iADRG purpose and</w:t>
      </w:r>
      <w:r w:rsidR="00167586" w:rsidRPr="00722E94">
        <w:rPr>
          <w:rFonts w:ascii="Times New Roman" w:hAnsi="Times New Roman"/>
        </w:rPr>
        <w:t xml:space="preserve"> overview, </w:t>
      </w:r>
      <w:r w:rsidR="000418CA" w:rsidRPr="00722E94">
        <w:rPr>
          <w:rFonts w:ascii="Times New Roman" w:hAnsi="Times New Roman"/>
        </w:rPr>
        <w:t>i</w:t>
      </w:r>
      <w:r w:rsidR="00167586" w:rsidRPr="00722E94">
        <w:rPr>
          <w:rFonts w:ascii="Times New Roman" w:hAnsi="Times New Roman"/>
        </w:rPr>
        <w:t>A</w:t>
      </w:r>
      <w:r w:rsidRPr="00722E94">
        <w:rPr>
          <w:rFonts w:ascii="Times New Roman" w:hAnsi="Times New Roman"/>
        </w:rPr>
        <w:t>DRG Templat</w:t>
      </w:r>
      <w:r w:rsidR="00167586" w:rsidRPr="00722E94">
        <w:rPr>
          <w:rFonts w:ascii="Times New Roman" w:hAnsi="Times New Roman"/>
        </w:rPr>
        <w:t xml:space="preserve">e Completion Instructions, and </w:t>
      </w:r>
      <w:r w:rsidR="000418CA" w:rsidRPr="00722E94">
        <w:rPr>
          <w:rFonts w:ascii="Times New Roman" w:hAnsi="Times New Roman"/>
        </w:rPr>
        <w:t>i</w:t>
      </w:r>
      <w:r w:rsidR="00167586" w:rsidRPr="00722E94">
        <w:rPr>
          <w:rFonts w:ascii="Times New Roman" w:hAnsi="Times New Roman"/>
        </w:rPr>
        <w:t>A</w:t>
      </w:r>
      <w:r w:rsidRPr="00722E94">
        <w:rPr>
          <w:rFonts w:ascii="Times New Roman" w:hAnsi="Times New Roman"/>
        </w:rPr>
        <w:t xml:space="preserve">DRG Finalization Instructions. The section number in the </w:t>
      </w:r>
      <w:r w:rsidR="000418CA" w:rsidRPr="00722E94">
        <w:rPr>
          <w:rFonts w:ascii="Times New Roman" w:hAnsi="Times New Roman"/>
        </w:rPr>
        <w:t>i</w:t>
      </w:r>
      <w:r w:rsidR="00167586" w:rsidRPr="00722E94">
        <w:rPr>
          <w:rFonts w:ascii="Times New Roman" w:hAnsi="Times New Roman"/>
        </w:rPr>
        <w:t>A</w:t>
      </w:r>
      <w:r w:rsidRPr="00722E94">
        <w:rPr>
          <w:rFonts w:ascii="Times New Roman" w:hAnsi="Times New Roman"/>
        </w:rPr>
        <w:t xml:space="preserve">DRG Template Completion Instructions corresponds </w:t>
      </w:r>
      <w:r w:rsidR="00167586" w:rsidRPr="00722E94">
        <w:rPr>
          <w:rFonts w:ascii="Times New Roman" w:hAnsi="Times New Roman"/>
        </w:rPr>
        <w:t xml:space="preserve">directly to the </w:t>
      </w:r>
      <w:r w:rsidR="000418CA" w:rsidRPr="00722E94">
        <w:rPr>
          <w:rFonts w:ascii="Times New Roman" w:hAnsi="Times New Roman"/>
        </w:rPr>
        <w:t>i</w:t>
      </w:r>
      <w:r w:rsidR="00167586" w:rsidRPr="00722E94">
        <w:rPr>
          <w:rFonts w:ascii="Times New Roman" w:hAnsi="Times New Roman"/>
        </w:rPr>
        <w:t>A</w:t>
      </w:r>
      <w:r w:rsidRPr="00722E94">
        <w:rPr>
          <w:rFonts w:ascii="Times New Roman" w:hAnsi="Times New Roman"/>
        </w:rPr>
        <w:t xml:space="preserve">DRG Template. </w:t>
      </w:r>
      <w:r w:rsidR="00167586" w:rsidRPr="00722E94">
        <w:rPr>
          <w:rFonts w:ascii="Times New Roman" w:hAnsi="Times New Roman"/>
        </w:rPr>
        <w:t xml:space="preserve">The </w:t>
      </w:r>
      <w:r w:rsidR="000418CA" w:rsidRPr="00722E94">
        <w:rPr>
          <w:rFonts w:ascii="Times New Roman" w:hAnsi="Times New Roman"/>
        </w:rPr>
        <w:t>i</w:t>
      </w:r>
      <w:r w:rsidR="00167586" w:rsidRPr="00722E94">
        <w:rPr>
          <w:rFonts w:ascii="Times New Roman" w:hAnsi="Times New Roman"/>
        </w:rPr>
        <w:t>A</w:t>
      </w:r>
      <w:r w:rsidRPr="00722E94">
        <w:rPr>
          <w:rFonts w:ascii="Times New Roman" w:hAnsi="Times New Roman"/>
        </w:rPr>
        <w:t xml:space="preserve">DRG Finalization Instructions describe how to </w:t>
      </w:r>
      <w:r w:rsidR="00E1679D" w:rsidRPr="00722E94">
        <w:rPr>
          <w:rFonts w:ascii="Times New Roman" w:hAnsi="Times New Roman"/>
        </w:rPr>
        <w:t xml:space="preserve">format </w:t>
      </w:r>
      <w:r w:rsidRPr="00722E94">
        <w:rPr>
          <w:rFonts w:ascii="Times New Roman" w:hAnsi="Times New Roman"/>
        </w:rPr>
        <w:t>the document for submission</w:t>
      </w:r>
      <w:r w:rsidR="00167586" w:rsidRPr="00722E94">
        <w:rPr>
          <w:rFonts w:ascii="Times New Roman" w:hAnsi="Times New Roman"/>
        </w:rPr>
        <w:t xml:space="preserve"> after completing the </w:t>
      </w:r>
      <w:r w:rsidR="000418CA" w:rsidRPr="00722E94">
        <w:rPr>
          <w:rFonts w:ascii="Times New Roman" w:hAnsi="Times New Roman"/>
        </w:rPr>
        <w:t>i</w:t>
      </w:r>
      <w:r w:rsidR="00167586" w:rsidRPr="00722E94">
        <w:rPr>
          <w:rFonts w:ascii="Times New Roman" w:hAnsi="Times New Roman"/>
        </w:rPr>
        <w:t>A</w:t>
      </w:r>
      <w:r w:rsidRPr="00722E94">
        <w:rPr>
          <w:rFonts w:ascii="Times New Roman" w:hAnsi="Times New Roman"/>
        </w:rPr>
        <w:t>DRG</w:t>
      </w:r>
      <w:r w:rsidR="000418CA" w:rsidRPr="00722E94">
        <w:rPr>
          <w:rFonts w:ascii="Times New Roman" w:hAnsi="Times New Roman"/>
        </w:rPr>
        <w:t xml:space="preserve"> t</w:t>
      </w:r>
      <w:r w:rsidRPr="00722E94">
        <w:rPr>
          <w:rFonts w:ascii="Times New Roman" w:hAnsi="Times New Roman"/>
        </w:rPr>
        <w:t xml:space="preserve">emplate. </w:t>
      </w:r>
    </w:p>
    <w:p w14:paraId="37578BE7" w14:textId="77777777" w:rsidR="00EF6DFF" w:rsidRPr="00722E94" w:rsidRDefault="009568BF" w:rsidP="00EF6DFF">
      <w:r w:rsidRPr="00722E94">
        <w:br w:type="page"/>
      </w:r>
      <w:bookmarkStart w:id="22" w:name="_Toc345456321"/>
      <w:bookmarkStart w:id="23" w:name="_Toc345456720"/>
      <w:bookmarkStart w:id="24" w:name="_Toc350555126"/>
    </w:p>
    <w:p w14:paraId="4DAD2D58" w14:textId="77777777" w:rsidR="00EF6DFF" w:rsidRPr="00722E94" w:rsidRDefault="00EF6DFF" w:rsidP="00EF6DFF"/>
    <w:p w14:paraId="2422344F" w14:textId="349EDDBB" w:rsidR="004A2E6C" w:rsidRPr="00722E94" w:rsidRDefault="000418CA" w:rsidP="00E22523">
      <w:pPr>
        <w:pStyle w:val="Heading1"/>
        <w:numPr>
          <w:ilvl w:val="0"/>
          <w:numId w:val="0"/>
        </w:numPr>
      </w:pPr>
      <w:bookmarkStart w:id="25" w:name="_Toc97821031"/>
      <w:r w:rsidRPr="00722E94">
        <w:rPr>
          <w:lang w:val="en-US"/>
        </w:rPr>
        <w:t>iADRG</w:t>
      </w:r>
      <w:r w:rsidR="004A2E6C" w:rsidRPr="00722E94">
        <w:t xml:space="preserve"> Template Completion Instructions</w:t>
      </w:r>
      <w:bookmarkEnd w:id="22"/>
      <w:bookmarkEnd w:id="23"/>
      <w:bookmarkEnd w:id="24"/>
      <w:bookmarkEnd w:id="25"/>
    </w:p>
    <w:p w14:paraId="4F3D9284" w14:textId="0CA28F98" w:rsidR="00C30B11" w:rsidRPr="00722E94" w:rsidRDefault="004A2E6C" w:rsidP="00511080">
      <w:pPr>
        <w:pStyle w:val="BodyText"/>
        <w:rPr>
          <w:rFonts w:ascii="Times New Roman" w:hAnsi="Times New Roman"/>
          <w:b/>
        </w:rPr>
      </w:pPr>
      <w:r w:rsidRPr="00722E94">
        <w:rPr>
          <w:rFonts w:ascii="Times New Roman" w:hAnsi="Times New Roman"/>
        </w:rPr>
        <w:t>This section provides companion instructi</w:t>
      </w:r>
      <w:r w:rsidR="009568BF" w:rsidRPr="00722E94">
        <w:rPr>
          <w:rFonts w:ascii="Times New Roman" w:hAnsi="Times New Roman"/>
        </w:rPr>
        <w:t xml:space="preserve">ons for the </w:t>
      </w:r>
      <w:r w:rsidR="00C57D3B" w:rsidRPr="00722E94">
        <w:rPr>
          <w:rFonts w:ascii="Times New Roman" w:hAnsi="Times New Roman"/>
        </w:rPr>
        <w:t>i</w:t>
      </w:r>
      <w:r w:rsidR="009568BF" w:rsidRPr="00722E94">
        <w:rPr>
          <w:rFonts w:ascii="Times New Roman" w:hAnsi="Times New Roman"/>
        </w:rPr>
        <w:t>A</w:t>
      </w:r>
      <w:r w:rsidRPr="00722E94">
        <w:rPr>
          <w:rFonts w:ascii="Times New Roman" w:hAnsi="Times New Roman"/>
        </w:rPr>
        <w:t>DRG Template. The section numberi</w:t>
      </w:r>
      <w:r w:rsidR="009568BF" w:rsidRPr="00722E94">
        <w:rPr>
          <w:rFonts w:ascii="Times New Roman" w:hAnsi="Times New Roman"/>
        </w:rPr>
        <w:t xml:space="preserve">ng corresponds directly to the </w:t>
      </w:r>
      <w:r w:rsidR="00C57D3B" w:rsidRPr="00722E94">
        <w:rPr>
          <w:rFonts w:ascii="Times New Roman" w:hAnsi="Times New Roman"/>
        </w:rPr>
        <w:t>i</w:t>
      </w:r>
      <w:r w:rsidR="009568BF" w:rsidRPr="00722E94">
        <w:rPr>
          <w:rFonts w:ascii="Times New Roman" w:hAnsi="Times New Roman"/>
        </w:rPr>
        <w:t>A</w:t>
      </w:r>
      <w:r w:rsidRPr="00722E94">
        <w:rPr>
          <w:rFonts w:ascii="Times New Roman" w:hAnsi="Times New Roman"/>
        </w:rPr>
        <w:t xml:space="preserve">DRG </w:t>
      </w:r>
      <w:r w:rsidR="00C57D3B" w:rsidRPr="00722E94">
        <w:rPr>
          <w:rFonts w:ascii="Times New Roman" w:hAnsi="Times New Roman"/>
        </w:rPr>
        <w:t>t</w:t>
      </w:r>
      <w:r w:rsidRPr="00722E94">
        <w:rPr>
          <w:rFonts w:ascii="Times New Roman" w:hAnsi="Times New Roman"/>
        </w:rPr>
        <w:t xml:space="preserve">emplate. </w:t>
      </w:r>
      <w:r w:rsidR="009568BF" w:rsidRPr="00722E94">
        <w:rPr>
          <w:rFonts w:ascii="Times New Roman" w:hAnsi="Times New Roman"/>
          <w:b/>
        </w:rPr>
        <w:t xml:space="preserve">Note: Certain </w:t>
      </w:r>
      <w:r w:rsidR="00C57D3B" w:rsidRPr="00722E94">
        <w:rPr>
          <w:rFonts w:ascii="Times New Roman" w:hAnsi="Times New Roman"/>
          <w:b/>
        </w:rPr>
        <w:t>i</w:t>
      </w:r>
      <w:r w:rsidR="009568BF" w:rsidRPr="00722E94">
        <w:rPr>
          <w:rFonts w:ascii="Times New Roman" w:hAnsi="Times New Roman"/>
          <w:b/>
        </w:rPr>
        <w:t>A</w:t>
      </w:r>
      <w:r w:rsidRPr="00722E94">
        <w:rPr>
          <w:rFonts w:ascii="Times New Roman" w:hAnsi="Times New Roman"/>
          <w:b/>
        </w:rPr>
        <w:t xml:space="preserve">DRG Sections include a series of questions intended to aid </w:t>
      </w:r>
      <w:r w:rsidR="00C57D3B" w:rsidRPr="00722E94">
        <w:rPr>
          <w:rFonts w:ascii="Times New Roman" w:hAnsi="Times New Roman"/>
          <w:b/>
        </w:rPr>
        <w:t>regulatory r</w:t>
      </w:r>
      <w:r w:rsidRPr="00722E94">
        <w:rPr>
          <w:rFonts w:ascii="Times New Roman" w:hAnsi="Times New Roman"/>
          <w:b/>
        </w:rPr>
        <w:t xml:space="preserve">eviewers. Provide complete answers to all questions. Do not delete the primary questions from the final document. </w:t>
      </w:r>
    </w:p>
    <w:p w14:paraId="738051BD" w14:textId="7DD24B6A" w:rsidR="00717A00" w:rsidRPr="00722E94" w:rsidRDefault="00717A00" w:rsidP="00C57D3B">
      <w:pPr>
        <w:pStyle w:val="BodyText"/>
        <w:outlineLvl w:val="0"/>
        <w:rPr>
          <w:rFonts w:ascii="Times New Roman" w:hAnsi="Times New Roman"/>
          <w:b/>
          <w:sz w:val="28"/>
          <w:szCs w:val="28"/>
        </w:rPr>
      </w:pPr>
      <w:r w:rsidRPr="00722E94">
        <w:rPr>
          <w:rFonts w:ascii="Times New Roman" w:hAnsi="Times New Roman"/>
          <w:b/>
          <w:sz w:val="28"/>
          <w:szCs w:val="28"/>
        </w:rPr>
        <w:t>Cover Page</w:t>
      </w:r>
    </w:p>
    <w:p w14:paraId="07A40B89" w14:textId="31BA690C" w:rsidR="00717A00" w:rsidRPr="00722E94" w:rsidRDefault="00717A00" w:rsidP="00511080">
      <w:pPr>
        <w:pStyle w:val="BodyText"/>
        <w:rPr>
          <w:rFonts w:ascii="Times New Roman" w:hAnsi="Times New Roman"/>
          <w:bCs/>
        </w:rPr>
      </w:pPr>
      <w:r w:rsidRPr="00722E94">
        <w:rPr>
          <w:rFonts w:ascii="Times New Roman" w:hAnsi="Times New Roman"/>
          <w:bCs/>
        </w:rPr>
        <w:t>Update the cover page with sponsor name, compound name, and type of integration (ISS, ISE, or ISI).</w:t>
      </w:r>
      <w:r w:rsidR="00C57D3B" w:rsidRPr="00722E94">
        <w:rPr>
          <w:rFonts w:ascii="Times New Roman" w:hAnsi="Times New Roman"/>
          <w:bCs/>
        </w:rPr>
        <w:t xml:space="preserve"> </w:t>
      </w:r>
      <w:r w:rsidR="00C14169" w:rsidRPr="00722E94">
        <w:rPr>
          <w:rFonts w:ascii="Times New Roman" w:hAnsi="Times New Roman"/>
          <w:bCs/>
        </w:rPr>
        <w:t xml:space="preserve">There should be one reviewer’s guide for each integrated summary. </w:t>
      </w:r>
      <w:r w:rsidR="00C57D3B" w:rsidRPr="00722E94">
        <w:rPr>
          <w:rFonts w:ascii="Times New Roman" w:hAnsi="Times New Roman"/>
          <w:bCs/>
        </w:rPr>
        <w:t xml:space="preserve">The template version </w:t>
      </w:r>
      <w:r w:rsidR="00DC26BE" w:rsidRPr="00722E94">
        <w:rPr>
          <w:rFonts w:ascii="Times New Roman" w:hAnsi="Times New Roman"/>
          <w:bCs/>
        </w:rPr>
        <w:t xml:space="preserve">date </w:t>
      </w:r>
      <w:r w:rsidR="00C57D3B" w:rsidRPr="00722E94">
        <w:rPr>
          <w:rFonts w:ascii="Times New Roman" w:hAnsi="Times New Roman"/>
          <w:bCs/>
        </w:rPr>
        <w:t xml:space="preserve">should </w:t>
      </w:r>
      <w:r w:rsidR="00C57D3B" w:rsidRPr="00722E94">
        <w:rPr>
          <w:rFonts w:ascii="Times New Roman" w:hAnsi="Times New Roman"/>
          <w:b/>
          <w:u w:val="single"/>
        </w:rPr>
        <w:t>not</w:t>
      </w:r>
      <w:r w:rsidR="00C57D3B" w:rsidRPr="00722E94">
        <w:rPr>
          <w:rFonts w:ascii="Times New Roman" w:hAnsi="Times New Roman"/>
          <w:b/>
        </w:rPr>
        <w:t xml:space="preserve"> </w:t>
      </w:r>
      <w:r w:rsidR="00C57D3B" w:rsidRPr="00722E94">
        <w:rPr>
          <w:rFonts w:ascii="Times New Roman" w:hAnsi="Times New Roman"/>
          <w:bCs/>
        </w:rPr>
        <w:t>be updated (this is the version of the source template used to create the iADRG).</w:t>
      </w:r>
      <w:r w:rsidR="00AA7CD4" w:rsidRPr="00722E94">
        <w:rPr>
          <w:rFonts w:ascii="Times New Roman" w:hAnsi="Times New Roman"/>
          <w:bCs/>
        </w:rPr>
        <w:t xml:space="preserve"> See Finalization Instructions for instructions for sponsor versioning of completed iADRG.</w:t>
      </w:r>
    </w:p>
    <w:p w14:paraId="082AA74D" w14:textId="5AC1B054" w:rsidR="00D64FE8" w:rsidRPr="00722E94" w:rsidRDefault="00D64FE8" w:rsidP="00DE3807">
      <w:pPr>
        <w:pStyle w:val="Heading1"/>
        <w:numPr>
          <w:ilvl w:val="0"/>
          <w:numId w:val="26"/>
        </w:numPr>
        <w:ind w:left="360"/>
      </w:pPr>
      <w:bookmarkStart w:id="26" w:name="_Toc97821032"/>
      <w:r w:rsidRPr="00722E94">
        <w:t>Introduction</w:t>
      </w:r>
      <w:bookmarkEnd w:id="3"/>
      <w:bookmarkEnd w:id="4"/>
      <w:bookmarkEnd w:id="26"/>
    </w:p>
    <w:p w14:paraId="6760E42D" w14:textId="77777777" w:rsidR="00A46F48" w:rsidRPr="00722E94" w:rsidRDefault="00D64FE8" w:rsidP="00346F26">
      <w:pPr>
        <w:pStyle w:val="Heading2"/>
        <w:numPr>
          <w:ilvl w:val="0"/>
          <w:numId w:val="1"/>
        </w:numPr>
        <w:spacing w:before="360" w:after="120"/>
        <w:ind w:left="432" w:hanging="432"/>
      </w:pPr>
      <w:bookmarkStart w:id="27" w:name="_Toc340314078"/>
      <w:bookmarkStart w:id="28" w:name="_Toc340786675"/>
      <w:bookmarkStart w:id="29" w:name="_Toc97821033"/>
      <w:r w:rsidRPr="00722E94">
        <w:t>Purpose</w:t>
      </w:r>
      <w:bookmarkEnd w:id="27"/>
      <w:bookmarkEnd w:id="28"/>
      <w:bookmarkEnd w:id="29"/>
    </w:p>
    <w:p w14:paraId="0B1E7CD3" w14:textId="6C5FEDC9" w:rsidR="00BF46B4" w:rsidRPr="00722E94" w:rsidRDefault="00BF46B4" w:rsidP="00BF46B4">
      <w:pPr>
        <w:pStyle w:val="BodyText"/>
        <w:rPr>
          <w:rFonts w:ascii="Times New Roman" w:hAnsi="Times New Roman"/>
        </w:rPr>
      </w:pPr>
      <w:r w:rsidRPr="00722E94">
        <w:rPr>
          <w:rFonts w:ascii="Times New Roman" w:hAnsi="Times New Roman"/>
        </w:rPr>
        <w:t xml:space="preserve">This required section states the purpose of the </w:t>
      </w:r>
      <w:r w:rsidR="002E79BD" w:rsidRPr="00722E94">
        <w:rPr>
          <w:rFonts w:ascii="Times New Roman" w:hAnsi="Times New Roman"/>
        </w:rPr>
        <w:t>i</w:t>
      </w:r>
      <w:r w:rsidRPr="00722E94">
        <w:rPr>
          <w:rFonts w:ascii="Times New Roman" w:hAnsi="Times New Roman"/>
        </w:rPr>
        <w:t xml:space="preserve">ADRG. </w:t>
      </w:r>
      <w:r w:rsidR="00C37870" w:rsidRPr="00722E94">
        <w:rPr>
          <w:rFonts w:ascii="Times New Roman" w:hAnsi="Times New Roman"/>
        </w:rPr>
        <w:t>Please refer to t</w:t>
      </w:r>
      <w:r w:rsidRPr="00722E94">
        <w:rPr>
          <w:rFonts w:ascii="Times New Roman" w:hAnsi="Times New Roman"/>
        </w:rPr>
        <w:t xml:space="preserve">he </w:t>
      </w:r>
      <w:r w:rsidR="002E79BD" w:rsidRPr="00722E94">
        <w:rPr>
          <w:rFonts w:ascii="Times New Roman" w:hAnsi="Times New Roman"/>
        </w:rPr>
        <w:t>i</w:t>
      </w:r>
      <w:r w:rsidRPr="00722E94">
        <w:rPr>
          <w:rFonts w:ascii="Times New Roman" w:hAnsi="Times New Roman"/>
        </w:rPr>
        <w:t xml:space="preserve">ADRG </w:t>
      </w:r>
      <w:r w:rsidR="00C57D3B" w:rsidRPr="00722E94">
        <w:rPr>
          <w:rFonts w:ascii="Times New Roman" w:hAnsi="Times New Roman"/>
        </w:rPr>
        <w:t>t</w:t>
      </w:r>
      <w:r w:rsidRPr="00722E94">
        <w:rPr>
          <w:rFonts w:ascii="Times New Roman" w:hAnsi="Times New Roman"/>
        </w:rPr>
        <w:t xml:space="preserve">emplate </w:t>
      </w:r>
      <w:r w:rsidR="00C37870" w:rsidRPr="00722E94">
        <w:rPr>
          <w:rFonts w:ascii="Times New Roman" w:hAnsi="Times New Roman"/>
        </w:rPr>
        <w:t xml:space="preserve">for </w:t>
      </w:r>
      <w:r w:rsidRPr="00722E94">
        <w:rPr>
          <w:rFonts w:ascii="Times New Roman" w:hAnsi="Times New Roman"/>
        </w:rPr>
        <w:t xml:space="preserve">standard text. </w:t>
      </w:r>
      <w:r w:rsidR="00C57D3B" w:rsidRPr="00722E94">
        <w:rPr>
          <w:rFonts w:ascii="Times New Roman" w:hAnsi="Times New Roman"/>
        </w:rPr>
        <w:t xml:space="preserve">Do not change the text except to remove the last sentence if not applicable, or when applicable, keep the sentence but remove the brackets. </w:t>
      </w:r>
      <w:r w:rsidR="00417F2C" w:rsidRPr="00722E94">
        <w:rPr>
          <w:rFonts w:ascii="Times New Roman" w:hAnsi="Times New Roman"/>
        </w:rPr>
        <w:t xml:space="preserve">If </w:t>
      </w:r>
      <w:r w:rsidR="00C57D3B" w:rsidRPr="00722E94">
        <w:rPr>
          <w:rFonts w:ascii="Times New Roman" w:hAnsi="Times New Roman"/>
        </w:rPr>
        <w:t>any legacy data sources were</w:t>
      </w:r>
      <w:r w:rsidR="00417F2C" w:rsidRPr="00722E94">
        <w:rPr>
          <w:rFonts w:ascii="Times New Roman" w:hAnsi="Times New Roman"/>
        </w:rPr>
        <w:t xml:space="preserve"> converted to </w:t>
      </w:r>
      <w:r w:rsidR="00C57D3B" w:rsidRPr="00722E94">
        <w:rPr>
          <w:rFonts w:ascii="Times New Roman" w:hAnsi="Times New Roman"/>
        </w:rPr>
        <w:t>CDISC standards during integration</w:t>
      </w:r>
      <w:r w:rsidR="00417F2C" w:rsidRPr="00722E94">
        <w:rPr>
          <w:rFonts w:ascii="Times New Roman" w:hAnsi="Times New Roman"/>
        </w:rPr>
        <w:t xml:space="preserve">, </w:t>
      </w:r>
      <w:r w:rsidR="00C57D3B" w:rsidRPr="00722E94">
        <w:rPr>
          <w:rFonts w:ascii="Times New Roman" w:hAnsi="Times New Roman"/>
        </w:rPr>
        <w:t xml:space="preserve">then </w:t>
      </w:r>
      <w:r w:rsidR="00417F2C" w:rsidRPr="00722E94">
        <w:rPr>
          <w:rFonts w:ascii="Times New Roman" w:hAnsi="Times New Roman"/>
        </w:rPr>
        <w:t xml:space="preserve">the </w:t>
      </w:r>
      <w:r w:rsidR="00C57D3B" w:rsidRPr="00722E94">
        <w:rPr>
          <w:rFonts w:ascii="Times New Roman" w:hAnsi="Times New Roman"/>
        </w:rPr>
        <w:t xml:space="preserve">last </w:t>
      </w:r>
      <w:r w:rsidR="00417F2C" w:rsidRPr="00722E94">
        <w:rPr>
          <w:rFonts w:ascii="Times New Roman" w:hAnsi="Times New Roman"/>
        </w:rPr>
        <w:t>sentence in the template related to the conversion</w:t>
      </w:r>
      <w:r w:rsidR="00C57D3B" w:rsidRPr="00722E94">
        <w:rPr>
          <w:rFonts w:ascii="Times New Roman" w:hAnsi="Times New Roman"/>
        </w:rPr>
        <w:t xml:space="preserve"> should be included</w:t>
      </w:r>
      <w:r w:rsidR="00417F2C" w:rsidRPr="00722E94">
        <w:rPr>
          <w:rFonts w:ascii="Times New Roman" w:hAnsi="Times New Roman"/>
        </w:rPr>
        <w:t>.</w:t>
      </w:r>
    </w:p>
    <w:p w14:paraId="2BA76267" w14:textId="77777777" w:rsidR="00D64FE8" w:rsidRPr="00722E94" w:rsidRDefault="00D64FE8" w:rsidP="00346F26">
      <w:pPr>
        <w:pStyle w:val="Heading2"/>
        <w:numPr>
          <w:ilvl w:val="1"/>
          <w:numId w:val="2"/>
        </w:numPr>
        <w:spacing w:before="360" w:after="120"/>
        <w:ind w:left="432" w:hanging="432"/>
      </w:pPr>
      <w:bookmarkStart w:id="30" w:name="_Toc378100525"/>
      <w:bookmarkStart w:id="31" w:name="_Toc378100526"/>
      <w:bookmarkStart w:id="32" w:name="_Toc378100527"/>
      <w:bookmarkStart w:id="33" w:name="_Toc340314079"/>
      <w:bookmarkStart w:id="34" w:name="_Toc340786676"/>
      <w:bookmarkStart w:id="35" w:name="_Toc97821034"/>
      <w:bookmarkEnd w:id="30"/>
      <w:bookmarkEnd w:id="31"/>
      <w:bookmarkEnd w:id="32"/>
      <w:r w:rsidRPr="00722E94">
        <w:t>Acronyms</w:t>
      </w:r>
      <w:bookmarkEnd w:id="33"/>
      <w:bookmarkEnd w:id="34"/>
      <w:bookmarkEnd w:id="35"/>
    </w:p>
    <w:p w14:paraId="4F76C24A" w14:textId="3615AA60" w:rsidR="00B01D42" w:rsidRPr="00722E94" w:rsidRDefault="00BF46B4" w:rsidP="00BF46B4">
      <w:pPr>
        <w:pStyle w:val="BodyText"/>
        <w:rPr>
          <w:rFonts w:ascii="Times New Roman" w:hAnsi="Times New Roman"/>
        </w:rPr>
      </w:pPr>
      <w:r w:rsidRPr="00722E94">
        <w:rPr>
          <w:rFonts w:ascii="Times New Roman" w:hAnsi="Times New Roman"/>
        </w:rPr>
        <w:t xml:space="preserve">This section documents any </w:t>
      </w:r>
      <w:r w:rsidR="00481B47" w:rsidRPr="00722E94">
        <w:rPr>
          <w:rFonts w:ascii="Times New Roman" w:hAnsi="Times New Roman"/>
        </w:rPr>
        <w:t xml:space="preserve">industry standard, </w:t>
      </w:r>
      <w:r w:rsidRPr="00722E94">
        <w:rPr>
          <w:rFonts w:ascii="Times New Roman" w:hAnsi="Times New Roman"/>
        </w:rPr>
        <w:t>sponsor-specific</w:t>
      </w:r>
      <w:r w:rsidR="00C57D3B" w:rsidRPr="00722E94">
        <w:rPr>
          <w:rFonts w:ascii="Times New Roman" w:hAnsi="Times New Roman"/>
        </w:rPr>
        <w:t>,</w:t>
      </w:r>
      <w:r w:rsidRPr="00722E94">
        <w:rPr>
          <w:rFonts w:ascii="Times New Roman" w:hAnsi="Times New Roman"/>
        </w:rPr>
        <w:t xml:space="preserve"> or non-industry standard acronyms used in the </w:t>
      </w:r>
      <w:r w:rsidR="00C57D3B" w:rsidRPr="00722E94">
        <w:rPr>
          <w:rFonts w:ascii="Times New Roman" w:hAnsi="Times New Roman"/>
        </w:rPr>
        <w:t>i</w:t>
      </w:r>
      <w:r w:rsidRPr="00722E94">
        <w:rPr>
          <w:rFonts w:ascii="Times New Roman" w:hAnsi="Times New Roman"/>
        </w:rPr>
        <w:t>ADRG.</w:t>
      </w:r>
    </w:p>
    <w:p w14:paraId="7835EE60" w14:textId="07CE3E0B" w:rsidR="00C57D3B" w:rsidRPr="00722E94" w:rsidRDefault="00C57D3B" w:rsidP="00BF46B4">
      <w:pPr>
        <w:pStyle w:val="BodyText"/>
        <w:rPr>
          <w:rFonts w:ascii="Times New Roman" w:hAnsi="Times New Roman"/>
          <w:b/>
          <w:bCs/>
          <w:i/>
          <w:iCs/>
        </w:rPr>
      </w:pPr>
      <w:r w:rsidRPr="00722E94">
        <w:rPr>
          <w:rFonts w:ascii="Times New Roman" w:hAnsi="Times New Roman"/>
          <w:b/>
          <w:bCs/>
          <w:i/>
          <w:iCs/>
        </w:rPr>
        <w:t>Example:</w:t>
      </w:r>
    </w:p>
    <w:tbl>
      <w:tblPr>
        <w:tblW w:w="8899"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25"/>
        <w:gridCol w:w="7074"/>
      </w:tblGrid>
      <w:tr w:rsidR="0043525A" w:rsidRPr="00722E94" w14:paraId="4BDCBB4F" w14:textId="77777777" w:rsidTr="00556D49">
        <w:trPr>
          <w:trHeight w:val="457"/>
          <w:tblHeader/>
        </w:trPr>
        <w:tc>
          <w:tcPr>
            <w:tcW w:w="1825" w:type="dxa"/>
            <w:shd w:val="clear" w:color="auto" w:fill="D9D9D9"/>
          </w:tcPr>
          <w:p w14:paraId="68F1A239" w14:textId="77777777" w:rsidR="0043525A" w:rsidRPr="00722E94" w:rsidRDefault="0043525A" w:rsidP="00556D49">
            <w:pPr>
              <w:pStyle w:val="ListParagraph"/>
              <w:spacing w:line="240" w:lineRule="auto"/>
              <w:ind w:left="0"/>
              <w:rPr>
                <w:b/>
              </w:rPr>
            </w:pPr>
            <w:r w:rsidRPr="00722E94">
              <w:rPr>
                <w:b/>
              </w:rPr>
              <w:t>Acronym</w:t>
            </w:r>
          </w:p>
        </w:tc>
        <w:tc>
          <w:tcPr>
            <w:tcW w:w="7074" w:type="dxa"/>
            <w:shd w:val="clear" w:color="auto" w:fill="D9D9D9"/>
            <w:vAlign w:val="center"/>
          </w:tcPr>
          <w:p w14:paraId="18E95E8B" w14:textId="77777777" w:rsidR="0043525A" w:rsidRPr="00722E94" w:rsidRDefault="0043525A" w:rsidP="00556D49">
            <w:pPr>
              <w:pStyle w:val="ListParagraph"/>
              <w:spacing w:line="240" w:lineRule="auto"/>
              <w:ind w:left="0"/>
              <w:rPr>
                <w:b/>
              </w:rPr>
            </w:pPr>
            <w:r w:rsidRPr="00722E94">
              <w:rPr>
                <w:b/>
              </w:rPr>
              <w:t>Translation</w:t>
            </w:r>
          </w:p>
        </w:tc>
      </w:tr>
      <w:tr w:rsidR="0043525A" w:rsidRPr="00722E94" w14:paraId="14B1EDA2" w14:textId="77777777" w:rsidTr="00556D49">
        <w:trPr>
          <w:trHeight w:val="432"/>
        </w:trPr>
        <w:tc>
          <w:tcPr>
            <w:tcW w:w="1825" w:type="dxa"/>
          </w:tcPr>
          <w:p w14:paraId="6E0AA41B" w14:textId="77777777" w:rsidR="0043525A" w:rsidRPr="00722E94" w:rsidRDefault="0043525A" w:rsidP="00556D49">
            <w:pPr>
              <w:pStyle w:val="ListParagraph"/>
              <w:spacing w:line="240" w:lineRule="auto"/>
              <w:ind w:left="0"/>
            </w:pPr>
            <w:r w:rsidRPr="00722E94">
              <w:t>SAP</w:t>
            </w:r>
          </w:p>
        </w:tc>
        <w:tc>
          <w:tcPr>
            <w:tcW w:w="7074" w:type="dxa"/>
            <w:vAlign w:val="center"/>
          </w:tcPr>
          <w:p w14:paraId="29469AEB" w14:textId="77777777" w:rsidR="0043525A" w:rsidRPr="00722E94" w:rsidRDefault="0043525A" w:rsidP="00556D49">
            <w:pPr>
              <w:pStyle w:val="ListParagraph"/>
              <w:spacing w:line="240" w:lineRule="auto"/>
              <w:ind w:left="0"/>
            </w:pPr>
            <w:r w:rsidRPr="00722E94">
              <w:t>Statistical Analysis Plan</w:t>
            </w:r>
          </w:p>
        </w:tc>
      </w:tr>
      <w:tr w:rsidR="0043525A" w:rsidRPr="00722E94" w14:paraId="47D14142" w14:textId="77777777" w:rsidTr="00556D49">
        <w:trPr>
          <w:trHeight w:val="457"/>
        </w:trPr>
        <w:tc>
          <w:tcPr>
            <w:tcW w:w="1825" w:type="dxa"/>
          </w:tcPr>
          <w:p w14:paraId="08F6258A" w14:textId="77777777" w:rsidR="0043525A" w:rsidRPr="00722E94" w:rsidRDefault="0043525A" w:rsidP="00556D49">
            <w:pPr>
              <w:pStyle w:val="ListParagraph"/>
              <w:spacing w:line="240" w:lineRule="auto"/>
              <w:ind w:left="0"/>
            </w:pPr>
            <w:r w:rsidRPr="00722E94">
              <w:t>DBL</w:t>
            </w:r>
          </w:p>
        </w:tc>
        <w:tc>
          <w:tcPr>
            <w:tcW w:w="7074" w:type="dxa"/>
            <w:vAlign w:val="center"/>
          </w:tcPr>
          <w:p w14:paraId="660ACFC2" w14:textId="77777777" w:rsidR="0043525A" w:rsidRPr="00722E94" w:rsidRDefault="0043525A" w:rsidP="00556D49">
            <w:pPr>
              <w:pStyle w:val="ListParagraph"/>
              <w:spacing w:line="240" w:lineRule="auto"/>
              <w:ind w:left="0"/>
            </w:pPr>
            <w:r w:rsidRPr="00722E94">
              <w:t>Database Lock</w:t>
            </w:r>
          </w:p>
        </w:tc>
      </w:tr>
      <w:tr w:rsidR="0043525A" w:rsidRPr="00722E94" w14:paraId="0F870C0A" w14:textId="77777777" w:rsidTr="00556D49">
        <w:trPr>
          <w:trHeight w:val="457"/>
        </w:trPr>
        <w:tc>
          <w:tcPr>
            <w:tcW w:w="1825" w:type="dxa"/>
          </w:tcPr>
          <w:p w14:paraId="41C15D83" w14:textId="77777777" w:rsidR="0043525A" w:rsidRPr="00722E94" w:rsidRDefault="0043525A" w:rsidP="00556D49">
            <w:pPr>
              <w:pStyle w:val="ListParagraph"/>
              <w:spacing w:line="240" w:lineRule="auto"/>
              <w:ind w:left="0"/>
            </w:pPr>
            <w:r w:rsidRPr="00722E94">
              <w:t>NA</w:t>
            </w:r>
          </w:p>
        </w:tc>
        <w:tc>
          <w:tcPr>
            <w:tcW w:w="7074" w:type="dxa"/>
            <w:vAlign w:val="center"/>
          </w:tcPr>
          <w:p w14:paraId="322D50F1" w14:textId="77777777" w:rsidR="0043525A" w:rsidRPr="00722E94" w:rsidRDefault="0043525A" w:rsidP="00556D49">
            <w:pPr>
              <w:pStyle w:val="ListParagraph"/>
              <w:spacing w:line="240" w:lineRule="auto"/>
              <w:ind w:left="0"/>
            </w:pPr>
            <w:r w:rsidRPr="00722E94">
              <w:t>Not Applicable</w:t>
            </w:r>
          </w:p>
        </w:tc>
      </w:tr>
      <w:tr w:rsidR="0043525A" w:rsidRPr="00722E94" w14:paraId="78C9EF94" w14:textId="77777777" w:rsidTr="00556D49">
        <w:trPr>
          <w:trHeight w:val="457"/>
        </w:trPr>
        <w:tc>
          <w:tcPr>
            <w:tcW w:w="1825" w:type="dxa"/>
          </w:tcPr>
          <w:p w14:paraId="34151D5A" w14:textId="2330637D" w:rsidR="0043525A" w:rsidRPr="00722E94" w:rsidRDefault="0043525A" w:rsidP="00556D49">
            <w:pPr>
              <w:pStyle w:val="ListParagraph"/>
              <w:spacing w:line="240" w:lineRule="auto"/>
              <w:ind w:left="0"/>
            </w:pPr>
            <w:r w:rsidRPr="00722E94">
              <w:t>….</w:t>
            </w:r>
          </w:p>
        </w:tc>
        <w:tc>
          <w:tcPr>
            <w:tcW w:w="7074" w:type="dxa"/>
            <w:vAlign w:val="center"/>
          </w:tcPr>
          <w:p w14:paraId="2913D472" w14:textId="158A40FB" w:rsidR="0043525A" w:rsidRPr="00722E94" w:rsidRDefault="0043525A" w:rsidP="00556D49">
            <w:pPr>
              <w:pStyle w:val="ListParagraph"/>
              <w:spacing w:line="240" w:lineRule="auto"/>
              <w:ind w:left="0"/>
            </w:pPr>
            <w:r w:rsidRPr="00722E94">
              <w:t>….</w:t>
            </w:r>
          </w:p>
        </w:tc>
      </w:tr>
    </w:tbl>
    <w:p w14:paraId="0E2ED270" w14:textId="384AEE75" w:rsidR="0043525A" w:rsidRPr="00722E94" w:rsidRDefault="0043525A" w:rsidP="00BF46B4">
      <w:pPr>
        <w:pStyle w:val="BodyText"/>
        <w:rPr>
          <w:rFonts w:ascii="Times New Roman" w:hAnsi="Times New Roman"/>
          <w:b/>
          <w:bCs/>
          <w:i/>
          <w:iCs/>
        </w:rPr>
      </w:pPr>
      <w:r w:rsidRPr="00722E94">
        <w:rPr>
          <w:rFonts w:ascii="Times New Roman" w:hAnsi="Times New Roman"/>
          <w:b/>
          <w:bCs/>
          <w:i/>
          <w:iCs/>
        </w:rPr>
        <w:t>End of Example</w:t>
      </w:r>
    </w:p>
    <w:p w14:paraId="6E66E8B1" w14:textId="54D2F618" w:rsidR="00D64FE8" w:rsidRPr="00722E94" w:rsidRDefault="00D64FE8" w:rsidP="008B583A">
      <w:pPr>
        <w:pStyle w:val="Heading2"/>
        <w:numPr>
          <w:ilvl w:val="1"/>
          <w:numId w:val="2"/>
        </w:numPr>
        <w:spacing w:before="360" w:after="120"/>
        <w:ind w:left="432" w:hanging="432"/>
      </w:pPr>
      <w:bookmarkStart w:id="36" w:name="_Toc378100529"/>
      <w:bookmarkStart w:id="37" w:name="_Toc340314080"/>
      <w:bookmarkStart w:id="38" w:name="_Toc340786677"/>
      <w:bookmarkStart w:id="39" w:name="_Toc97821035"/>
      <w:bookmarkEnd w:id="36"/>
      <w:r w:rsidRPr="00722E94">
        <w:t>Data Standards and Dictionary Inventory</w:t>
      </w:r>
      <w:bookmarkEnd w:id="37"/>
      <w:bookmarkEnd w:id="38"/>
      <w:r w:rsidR="008C6BC5" w:rsidRPr="00722E94">
        <w:rPr>
          <w:lang w:val="en-US"/>
        </w:rPr>
        <w:t xml:space="preserve"> for Integrated Datasets</w:t>
      </w:r>
      <w:bookmarkEnd w:id="39"/>
    </w:p>
    <w:p w14:paraId="7CF9C61C" w14:textId="39317361" w:rsidR="00897AF7" w:rsidRPr="00722E94" w:rsidRDefault="00BF46B4" w:rsidP="00F8669B">
      <w:pPr>
        <w:pStyle w:val="BodyText"/>
        <w:rPr>
          <w:rFonts w:ascii="Times New Roman" w:hAnsi="Times New Roman"/>
        </w:rPr>
      </w:pPr>
      <w:r w:rsidRPr="00722E94">
        <w:rPr>
          <w:rFonts w:ascii="Times New Roman" w:hAnsi="Times New Roman"/>
        </w:rPr>
        <w:t xml:space="preserve">This required section documents the </w:t>
      </w:r>
      <w:r w:rsidR="00EE364F" w:rsidRPr="00722E94">
        <w:rPr>
          <w:rFonts w:ascii="Times New Roman" w:hAnsi="Times New Roman"/>
        </w:rPr>
        <w:t>ADaM and</w:t>
      </w:r>
      <w:r w:rsidRPr="00722E94">
        <w:rPr>
          <w:rFonts w:ascii="Times New Roman" w:hAnsi="Times New Roman"/>
        </w:rPr>
        <w:t xml:space="preserve"> Define</w:t>
      </w:r>
      <w:r w:rsidR="00EE364F" w:rsidRPr="00722E94">
        <w:rPr>
          <w:rFonts w:ascii="Times New Roman" w:hAnsi="Times New Roman"/>
        </w:rPr>
        <w:t>-XML</w:t>
      </w:r>
      <w:r w:rsidRPr="00722E94">
        <w:rPr>
          <w:rFonts w:ascii="Times New Roman" w:hAnsi="Times New Roman"/>
        </w:rPr>
        <w:t xml:space="preserve"> version</w:t>
      </w:r>
      <w:r w:rsidR="00EE364F" w:rsidRPr="00722E94">
        <w:rPr>
          <w:rFonts w:ascii="Times New Roman" w:hAnsi="Times New Roman"/>
        </w:rPr>
        <w:t>s</w:t>
      </w:r>
      <w:r w:rsidRPr="00722E94">
        <w:rPr>
          <w:rFonts w:ascii="Times New Roman" w:hAnsi="Times New Roman"/>
        </w:rPr>
        <w:t xml:space="preserve"> used </w:t>
      </w:r>
      <w:r w:rsidR="00EE364F" w:rsidRPr="00722E94">
        <w:rPr>
          <w:rFonts w:ascii="Times New Roman" w:hAnsi="Times New Roman"/>
        </w:rPr>
        <w:t>for</w:t>
      </w:r>
      <w:r w:rsidRPr="00722E94">
        <w:rPr>
          <w:rFonts w:ascii="Times New Roman" w:hAnsi="Times New Roman"/>
        </w:rPr>
        <w:t xml:space="preserve"> the </w:t>
      </w:r>
      <w:r w:rsidR="0002459F" w:rsidRPr="00722E94">
        <w:rPr>
          <w:rFonts w:ascii="Times New Roman" w:hAnsi="Times New Roman"/>
        </w:rPr>
        <w:t>integrated datasets</w:t>
      </w:r>
      <w:r w:rsidRPr="00722E94">
        <w:rPr>
          <w:rFonts w:ascii="Times New Roman" w:hAnsi="Times New Roman"/>
        </w:rPr>
        <w:t xml:space="preserve">. </w:t>
      </w:r>
      <w:r w:rsidR="00DC26BE" w:rsidRPr="00722E94">
        <w:rPr>
          <w:rFonts w:ascii="Times New Roman" w:hAnsi="Times New Roman"/>
        </w:rPr>
        <w:t>Source SDTM version(s), if applicable, are documented in section 1.4.</w:t>
      </w:r>
    </w:p>
    <w:p w14:paraId="15320B19" w14:textId="426F2CFB" w:rsidR="00897AF7" w:rsidRPr="00722E94" w:rsidRDefault="00897AF7" w:rsidP="00897AF7">
      <w:r w:rsidRPr="00722E94">
        <w:t>Include the versions of SDTM</w:t>
      </w:r>
      <w:r w:rsidR="00380C4D" w:rsidRPr="00722E94">
        <w:t xml:space="preserve"> controlled terminology</w:t>
      </w:r>
      <w:r w:rsidRPr="00722E94">
        <w:t xml:space="preserve"> </w:t>
      </w:r>
      <w:r w:rsidR="00EE364F" w:rsidRPr="00722E94">
        <w:t xml:space="preserve">(if </w:t>
      </w:r>
      <w:r w:rsidR="00B361BF" w:rsidRPr="00722E94">
        <w:t xml:space="preserve">source data was </w:t>
      </w:r>
      <w:r w:rsidR="00C639CA" w:rsidRPr="00722E94">
        <w:t>integrated SDTM</w:t>
      </w:r>
      <w:r w:rsidR="00EE364F" w:rsidRPr="00722E94">
        <w:t xml:space="preserve">) </w:t>
      </w:r>
      <w:r w:rsidRPr="00722E94">
        <w:t>and ADaM controlled terminology.</w:t>
      </w:r>
    </w:p>
    <w:p w14:paraId="3BE0795A" w14:textId="71D2B250" w:rsidR="008227D6" w:rsidRPr="00722E94" w:rsidRDefault="008227D6" w:rsidP="008227D6">
      <w:r w:rsidRPr="00722E94">
        <w:lastRenderedPageBreak/>
        <w:t>Document the version</w:t>
      </w:r>
      <w:r w:rsidR="00EE364F" w:rsidRPr="00722E94">
        <w:t>s</w:t>
      </w:r>
      <w:r w:rsidRPr="00722E94">
        <w:t xml:space="preserve"> of </w:t>
      </w:r>
      <w:r w:rsidR="00EE364F" w:rsidRPr="00722E94">
        <w:t>any</w:t>
      </w:r>
      <w:r w:rsidRPr="00722E94">
        <w:t xml:space="preserve"> TAUG</w:t>
      </w:r>
      <w:r w:rsidR="00EE364F" w:rsidRPr="00722E94">
        <w:t>s (Therapeutic Area User Guides)</w:t>
      </w:r>
      <w:r w:rsidRPr="00722E94">
        <w:t xml:space="preserve"> used, if applicable.</w:t>
      </w:r>
    </w:p>
    <w:p w14:paraId="2D9C3F2C" w14:textId="65132915" w:rsidR="008227D6" w:rsidRPr="00722E94" w:rsidRDefault="008227D6" w:rsidP="008227D6">
      <w:r w:rsidRPr="00722E94">
        <w:t>Document the versions of the Medications Dictionary and Medical Events Dictionary.</w:t>
      </w:r>
    </w:p>
    <w:p w14:paraId="5E304DC7" w14:textId="149A0AD7" w:rsidR="00BF46B4" w:rsidRPr="00722E94" w:rsidRDefault="00BF46B4" w:rsidP="00F8669B">
      <w:pPr>
        <w:pStyle w:val="BodyText"/>
        <w:rPr>
          <w:rFonts w:ascii="Times New Roman" w:hAnsi="Times New Roman"/>
        </w:rPr>
      </w:pPr>
      <w:r w:rsidRPr="00722E94">
        <w:rPr>
          <w:rFonts w:ascii="Times New Roman" w:hAnsi="Times New Roman"/>
        </w:rPr>
        <w:t xml:space="preserve">Versions of standard published questionnaires, scoring algorithms, or other published standards used for </w:t>
      </w:r>
      <w:r w:rsidR="0002459F" w:rsidRPr="00722E94">
        <w:rPr>
          <w:rFonts w:ascii="Times New Roman" w:hAnsi="Times New Roman"/>
        </w:rPr>
        <w:t xml:space="preserve">integrated </w:t>
      </w:r>
      <w:r w:rsidRPr="00722E94">
        <w:rPr>
          <w:rFonts w:ascii="Times New Roman" w:hAnsi="Times New Roman"/>
        </w:rPr>
        <w:t xml:space="preserve">analysis should be mentioned </w:t>
      </w:r>
      <w:r w:rsidR="00C94837" w:rsidRPr="00722E94">
        <w:rPr>
          <w:rFonts w:ascii="Times New Roman" w:hAnsi="Times New Roman"/>
        </w:rPr>
        <w:t>in</w:t>
      </w:r>
      <w:r w:rsidRPr="00722E94">
        <w:rPr>
          <w:rFonts w:ascii="Times New Roman" w:hAnsi="Times New Roman"/>
        </w:rPr>
        <w:t xml:space="preserve"> the </w:t>
      </w:r>
      <w:r w:rsidR="0002459F" w:rsidRPr="00722E94">
        <w:rPr>
          <w:rFonts w:ascii="Times New Roman" w:hAnsi="Times New Roman"/>
        </w:rPr>
        <w:t xml:space="preserve">“Other </w:t>
      </w:r>
      <w:r w:rsidR="00EE364F" w:rsidRPr="00722E94">
        <w:rPr>
          <w:rFonts w:ascii="Times New Roman" w:hAnsi="Times New Roman"/>
        </w:rPr>
        <w:t>s</w:t>
      </w:r>
      <w:r w:rsidR="0002459F" w:rsidRPr="00722E94">
        <w:rPr>
          <w:rFonts w:ascii="Times New Roman" w:hAnsi="Times New Roman"/>
        </w:rPr>
        <w:t>tandards” row</w:t>
      </w:r>
      <w:r w:rsidRPr="00722E94">
        <w:rPr>
          <w:rFonts w:ascii="Times New Roman" w:hAnsi="Times New Roman"/>
        </w:rPr>
        <w:t xml:space="preserve">. </w:t>
      </w:r>
    </w:p>
    <w:p w14:paraId="7E24C07A" w14:textId="43101ED9" w:rsidR="00897AF7" w:rsidRPr="00722E94" w:rsidRDefault="00897AF7" w:rsidP="00897AF7">
      <w:pPr>
        <w:pStyle w:val="BodyText"/>
        <w:rPr>
          <w:rFonts w:ascii="Times New Roman" w:hAnsi="Times New Roman"/>
        </w:rPr>
      </w:pPr>
      <w:r w:rsidRPr="00722E94">
        <w:rPr>
          <w:rFonts w:ascii="Times New Roman" w:hAnsi="Times New Roman"/>
          <w:b/>
          <w:i/>
        </w:rPr>
        <w:t>Do not delete any rows.</w:t>
      </w:r>
      <w:r w:rsidRPr="00722E94">
        <w:rPr>
          <w:rFonts w:ascii="Times New Roman" w:hAnsi="Times New Roman"/>
        </w:rPr>
        <w:t xml:space="preserve"> If </w:t>
      </w:r>
      <w:r w:rsidR="00C639CA" w:rsidRPr="00722E94">
        <w:rPr>
          <w:rFonts w:ascii="Times New Roman" w:hAnsi="Times New Roman"/>
        </w:rPr>
        <w:t>any</w:t>
      </w:r>
      <w:r w:rsidRPr="00722E94">
        <w:rPr>
          <w:rFonts w:ascii="Times New Roman" w:hAnsi="Times New Roman"/>
        </w:rPr>
        <w:t xml:space="preserve"> information is not applicable, </w:t>
      </w:r>
      <w:r w:rsidR="00EE364F" w:rsidRPr="00722E94">
        <w:rPr>
          <w:rFonts w:ascii="Times New Roman" w:hAnsi="Times New Roman"/>
        </w:rPr>
        <w:t>note as</w:t>
      </w:r>
      <w:r w:rsidRPr="00722E94">
        <w:rPr>
          <w:rFonts w:ascii="Times New Roman" w:hAnsi="Times New Roman"/>
        </w:rPr>
        <w:t xml:space="preserve"> “NA”</w:t>
      </w:r>
      <w:r w:rsidR="00EE364F" w:rsidRPr="00722E94">
        <w:rPr>
          <w:rFonts w:ascii="Times New Roman" w:hAnsi="Times New Roman"/>
        </w:rPr>
        <w:t xml:space="preserve"> in the second column</w:t>
      </w:r>
      <w:r w:rsidRPr="00722E94">
        <w:rPr>
          <w:rFonts w:ascii="Times New Roman" w:hAnsi="Times New Roman"/>
        </w:rPr>
        <w:t>.</w:t>
      </w:r>
    </w:p>
    <w:p w14:paraId="62F90BD1" w14:textId="749E91C6" w:rsidR="00C94837" w:rsidRPr="00722E94" w:rsidRDefault="00C94837" w:rsidP="00C94837">
      <w:pPr>
        <w:pStyle w:val="BodyText"/>
        <w:rPr>
          <w:rFonts w:ascii="Times New Roman" w:hAnsi="Times New Roman"/>
        </w:rPr>
      </w:pPr>
      <w:r w:rsidRPr="00722E94">
        <w:rPr>
          <w:rFonts w:ascii="Times New Roman" w:hAnsi="Times New Roman"/>
        </w:rPr>
        <w:t xml:space="preserve">Note: Version(s) of conformance checks are documented in Section 6. </w:t>
      </w:r>
    </w:p>
    <w:p w14:paraId="54BE3F25" w14:textId="39243325" w:rsidR="00B9092E" w:rsidRPr="00722E94" w:rsidRDefault="00147943" w:rsidP="00F8669B">
      <w:pPr>
        <w:pStyle w:val="BodyText"/>
        <w:rPr>
          <w:rFonts w:ascii="Times New Roman" w:hAnsi="Times New Roman"/>
        </w:rPr>
      </w:pPr>
      <w:r w:rsidRPr="00722E94">
        <w:rPr>
          <w:rFonts w:ascii="Times New Roman" w:hAnsi="Times New Roman"/>
        </w:rPr>
        <w:t>Additional Content of Interest</w:t>
      </w:r>
      <w:r w:rsidR="00C94837" w:rsidRPr="00722E94">
        <w:rPr>
          <w:rFonts w:ascii="Times New Roman" w:hAnsi="Times New Roman"/>
        </w:rPr>
        <w:t>: Document any custom Controlled Terminology terms that could apply to more than one domain (e.g</w:t>
      </w:r>
      <w:r w:rsidR="00C6630A" w:rsidRPr="00722E94">
        <w:rPr>
          <w:rFonts w:ascii="Times New Roman" w:hAnsi="Times New Roman"/>
        </w:rPr>
        <w:t>.,</w:t>
      </w:r>
      <w:r w:rsidR="00E53AE9" w:rsidRPr="00722E94">
        <w:rPr>
          <w:rFonts w:ascii="Times New Roman" w:hAnsi="Times New Roman"/>
        </w:rPr>
        <w:t xml:space="preserve"> </w:t>
      </w:r>
      <w:r w:rsidR="00C94837" w:rsidRPr="00722E94">
        <w:rPr>
          <w:rFonts w:ascii="Times New Roman" w:hAnsi="Times New Roman"/>
        </w:rPr>
        <w:t xml:space="preserve">APHASE) in this section. If a custom terminology is specific to a domain, document that in Section 5.2.x.  </w:t>
      </w:r>
      <w:r w:rsidR="00DC26BE" w:rsidRPr="00722E94">
        <w:rPr>
          <w:rFonts w:ascii="Times New Roman" w:hAnsi="Times New Roman"/>
        </w:rPr>
        <w:t xml:space="preserve">Could </w:t>
      </w:r>
      <w:r w:rsidR="00C639CA" w:rsidRPr="00722E94">
        <w:rPr>
          <w:rFonts w:ascii="Times New Roman" w:hAnsi="Times New Roman"/>
        </w:rPr>
        <w:t xml:space="preserve">also </w:t>
      </w:r>
      <w:r w:rsidR="00DC26BE" w:rsidRPr="00722E94">
        <w:rPr>
          <w:rFonts w:ascii="Times New Roman" w:hAnsi="Times New Roman"/>
        </w:rPr>
        <w:t>include rationale for use of specific TAUGs, other standards documented in last row of table</w:t>
      </w:r>
      <w:r w:rsidR="00C639CA" w:rsidRPr="00722E94">
        <w:rPr>
          <w:rFonts w:ascii="Times New Roman" w:hAnsi="Times New Roman"/>
        </w:rPr>
        <w:t xml:space="preserve"> (such as</w:t>
      </w:r>
      <w:r w:rsidR="00DC26BE" w:rsidRPr="00722E94">
        <w:rPr>
          <w:rFonts w:ascii="Times New Roman" w:hAnsi="Times New Roman"/>
        </w:rPr>
        <w:t xml:space="preserve"> questionnaires</w:t>
      </w:r>
      <w:r w:rsidR="00C639CA" w:rsidRPr="00722E94">
        <w:rPr>
          <w:rFonts w:ascii="Times New Roman" w:hAnsi="Times New Roman"/>
        </w:rPr>
        <w:t>)</w:t>
      </w:r>
      <w:r w:rsidR="00DC26BE" w:rsidRPr="00722E94">
        <w:rPr>
          <w:rFonts w:ascii="Times New Roman" w:hAnsi="Times New Roman"/>
        </w:rPr>
        <w:t>, etc.</w:t>
      </w:r>
    </w:p>
    <w:p w14:paraId="21894908" w14:textId="77777777" w:rsidR="00BF46B4" w:rsidRPr="00722E94" w:rsidRDefault="00135426" w:rsidP="00BA5B9A">
      <w:pPr>
        <w:pStyle w:val="BodyText"/>
        <w:keepNext/>
        <w:rPr>
          <w:rFonts w:ascii="Times New Roman" w:hAnsi="Times New Roman"/>
          <w:b/>
          <w:i/>
        </w:rPr>
      </w:pPr>
      <w:r w:rsidRPr="00722E94">
        <w:rPr>
          <w:rFonts w:ascii="Times New Roman" w:hAnsi="Times New Roman"/>
          <w:b/>
          <w:i/>
        </w:rPr>
        <w:t>Example:</w:t>
      </w:r>
    </w:p>
    <w:p w14:paraId="2AC38289" w14:textId="77777777" w:rsidR="00BF46B4" w:rsidRPr="00722E94" w:rsidRDefault="00BF46B4" w:rsidP="00BA5B9A">
      <w:pPr>
        <w:keepNext/>
        <w:autoSpaceDE w:val="0"/>
        <w:autoSpaceDN w:val="0"/>
        <w:adjustRightInd w:val="0"/>
        <w:spacing w:line="240" w:lineRule="auto"/>
        <w:rPr>
          <w:sz w:val="24"/>
          <w:szCs w:val="24"/>
        </w:rPr>
      </w:pPr>
    </w:p>
    <w:tbl>
      <w:tblPr>
        <w:tblW w:w="8910"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210"/>
        <w:gridCol w:w="5700"/>
      </w:tblGrid>
      <w:tr w:rsidR="00BA5B9A" w:rsidRPr="00722E94" w14:paraId="6CC5B32B" w14:textId="77777777" w:rsidTr="00AA7F1E">
        <w:trPr>
          <w:cantSplit/>
          <w:tblHeader/>
        </w:trPr>
        <w:tc>
          <w:tcPr>
            <w:tcW w:w="3210" w:type="dxa"/>
            <w:shd w:val="clear" w:color="auto" w:fill="D9D9D9"/>
          </w:tcPr>
          <w:p w14:paraId="29739850" w14:textId="77777777" w:rsidR="00BA5B9A" w:rsidRPr="00722E94" w:rsidRDefault="00BA5B9A" w:rsidP="00BA5B9A">
            <w:pPr>
              <w:keepNext/>
              <w:spacing w:beforeLines="120" w:before="288" w:line="240" w:lineRule="auto"/>
              <w:rPr>
                <w:b/>
              </w:rPr>
            </w:pPr>
            <w:r w:rsidRPr="00722E94">
              <w:rPr>
                <w:b/>
              </w:rPr>
              <w:t>Standard or Dictionary</w:t>
            </w:r>
          </w:p>
        </w:tc>
        <w:tc>
          <w:tcPr>
            <w:tcW w:w="5700" w:type="dxa"/>
            <w:shd w:val="clear" w:color="auto" w:fill="D9D9D9"/>
          </w:tcPr>
          <w:p w14:paraId="52A70709" w14:textId="77777777" w:rsidR="00BA5B9A" w:rsidRPr="00722E94" w:rsidRDefault="00BA5B9A" w:rsidP="00BA5B9A">
            <w:pPr>
              <w:keepNext/>
              <w:spacing w:beforeLines="120" w:before="288" w:line="240" w:lineRule="auto"/>
              <w:rPr>
                <w:b/>
              </w:rPr>
            </w:pPr>
            <w:r w:rsidRPr="00722E94">
              <w:rPr>
                <w:b/>
              </w:rPr>
              <w:t>Versions Used</w:t>
            </w:r>
          </w:p>
        </w:tc>
      </w:tr>
      <w:tr w:rsidR="00BF2266" w:rsidRPr="00722E94" w14:paraId="5B9C12A1" w14:textId="77777777" w:rsidTr="00AA7F1E">
        <w:tblPrEx>
          <w:tblCellMar>
            <w:left w:w="108" w:type="dxa"/>
            <w:right w:w="108" w:type="dxa"/>
          </w:tblCellMar>
          <w:tblLook w:val="0000" w:firstRow="0" w:lastRow="0" w:firstColumn="0" w:lastColumn="0" w:noHBand="0" w:noVBand="0"/>
        </w:tblPrEx>
        <w:trPr>
          <w:trHeight w:val="531"/>
        </w:trPr>
        <w:tc>
          <w:tcPr>
            <w:tcW w:w="3210" w:type="dxa"/>
          </w:tcPr>
          <w:p w14:paraId="2709D38E" w14:textId="77777777" w:rsidR="00BF2266" w:rsidRPr="00722E94" w:rsidRDefault="00BF2266" w:rsidP="00417F2C">
            <w:pPr>
              <w:autoSpaceDE w:val="0"/>
              <w:autoSpaceDN w:val="0"/>
              <w:adjustRightInd w:val="0"/>
              <w:spacing w:line="240" w:lineRule="auto"/>
              <w:rPr>
                <w:color w:val="000000"/>
              </w:rPr>
            </w:pPr>
            <w:r w:rsidRPr="00722E94">
              <w:rPr>
                <w:color w:val="000000"/>
              </w:rPr>
              <w:t>SDTM Controlled Terminology</w:t>
            </w:r>
          </w:p>
        </w:tc>
        <w:tc>
          <w:tcPr>
            <w:tcW w:w="5700" w:type="dxa"/>
          </w:tcPr>
          <w:p w14:paraId="3F05C67A" w14:textId="107A96BC" w:rsidR="00BF2266" w:rsidRPr="00722E94" w:rsidRDefault="004B2208" w:rsidP="007E6F90">
            <w:pPr>
              <w:autoSpaceDE w:val="0"/>
              <w:autoSpaceDN w:val="0"/>
              <w:adjustRightInd w:val="0"/>
              <w:spacing w:line="240" w:lineRule="auto"/>
              <w:rPr>
                <w:color w:val="000000"/>
                <w:lang w:val="de-DE"/>
              </w:rPr>
            </w:pPr>
            <w:r w:rsidRPr="00722E94">
              <w:rPr>
                <w:color w:val="000000"/>
                <w:lang w:val="de-DE"/>
              </w:rPr>
              <w:t>NA</w:t>
            </w:r>
          </w:p>
        </w:tc>
      </w:tr>
      <w:tr w:rsidR="00BF46B4" w:rsidRPr="00722E94" w14:paraId="5A2BB159" w14:textId="77777777" w:rsidTr="00AA7F1E">
        <w:tblPrEx>
          <w:tblCellMar>
            <w:left w:w="108" w:type="dxa"/>
            <w:right w:w="108" w:type="dxa"/>
          </w:tblCellMar>
          <w:tblLook w:val="0000" w:firstRow="0" w:lastRow="0" w:firstColumn="0" w:lastColumn="0" w:noHBand="0" w:noVBand="0"/>
        </w:tblPrEx>
        <w:trPr>
          <w:trHeight w:val="630"/>
        </w:trPr>
        <w:tc>
          <w:tcPr>
            <w:tcW w:w="3210" w:type="dxa"/>
          </w:tcPr>
          <w:p w14:paraId="0D83A24D" w14:textId="77777777" w:rsidR="00BF46B4" w:rsidRPr="00722E94" w:rsidRDefault="00BF46B4" w:rsidP="007E6F90">
            <w:pPr>
              <w:autoSpaceDE w:val="0"/>
              <w:autoSpaceDN w:val="0"/>
              <w:adjustRightInd w:val="0"/>
              <w:spacing w:line="240" w:lineRule="auto"/>
              <w:rPr>
                <w:color w:val="000000"/>
              </w:rPr>
            </w:pPr>
            <w:r w:rsidRPr="00722E94">
              <w:rPr>
                <w:color w:val="000000"/>
              </w:rPr>
              <w:t>ADaM</w:t>
            </w:r>
          </w:p>
        </w:tc>
        <w:tc>
          <w:tcPr>
            <w:tcW w:w="5700" w:type="dxa"/>
          </w:tcPr>
          <w:p w14:paraId="0DF62876" w14:textId="77777777" w:rsidR="00BF46B4" w:rsidRPr="00722E94" w:rsidRDefault="00BF46B4" w:rsidP="007E6F90">
            <w:pPr>
              <w:autoSpaceDE w:val="0"/>
              <w:autoSpaceDN w:val="0"/>
              <w:adjustRightInd w:val="0"/>
              <w:spacing w:line="240" w:lineRule="auto"/>
              <w:rPr>
                <w:color w:val="000000"/>
              </w:rPr>
            </w:pPr>
            <w:r w:rsidRPr="00722E94">
              <w:rPr>
                <w:color w:val="000000"/>
              </w:rPr>
              <w:t>ADaM Model Document 2.</w:t>
            </w:r>
            <w:r w:rsidR="007A629D" w:rsidRPr="00722E94">
              <w:rPr>
                <w:color w:val="000000"/>
              </w:rPr>
              <w:t>1</w:t>
            </w:r>
            <w:r w:rsidRPr="00722E94">
              <w:rPr>
                <w:color w:val="000000"/>
              </w:rPr>
              <w:t xml:space="preserve"> </w:t>
            </w:r>
          </w:p>
          <w:p w14:paraId="377AEB18" w14:textId="77777777" w:rsidR="00BF46B4" w:rsidRPr="00722E94" w:rsidRDefault="00BF46B4" w:rsidP="007E6F90">
            <w:pPr>
              <w:autoSpaceDE w:val="0"/>
              <w:autoSpaceDN w:val="0"/>
              <w:adjustRightInd w:val="0"/>
              <w:spacing w:line="240" w:lineRule="auto"/>
              <w:rPr>
                <w:color w:val="000000"/>
              </w:rPr>
            </w:pPr>
            <w:r w:rsidRPr="00722E94">
              <w:rPr>
                <w:color w:val="000000"/>
              </w:rPr>
              <w:t>ADaM Implementation Guide v1.0</w:t>
            </w:r>
          </w:p>
          <w:p w14:paraId="0199C25A" w14:textId="77777777" w:rsidR="00BF46B4" w:rsidRPr="00722E94" w:rsidRDefault="00BF46B4" w:rsidP="007E6F90">
            <w:pPr>
              <w:autoSpaceDE w:val="0"/>
              <w:autoSpaceDN w:val="0"/>
              <w:adjustRightInd w:val="0"/>
              <w:spacing w:line="240" w:lineRule="auto"/>
              <w:rPr>
                <w:color w:val="000000"/>
              </w:rPr>
            </w:pPr>
            <w:r w:rsidRPr="00722E94">
              <w:rPr>
                <w:color w:val="000000"/>
              </w:rPr>
              <w:t>ADaM Data Structure for Adverse Event Analysis v1.0</w:t>
            </w:r>
          </w:p>
          <w:p w14:paraId="02C1A6E1" w14:textId="77777777" w:rsidR="00E66FC3" w:rsidRPr="00722E94" w:rsidRDefault="00BF46B4" w:rsidP="00E66FC3">
            <w:pPr>
              <w:autoSpaceDE w:val="0"/>
              <w:autoSpaceDN w:val="0"/>
              <w:adjustRightInd w:val="0"/>
              <w:spacing w:line="240" w:lineRule="auto"/>
              <w:rPr>
                <w:color w:val="000000"/>
              </w:rPr>
            </w:pPr>
            <w:r w:rsidRPr="00722E94">
              <w:rPr>
                <w:color w:val="000000"/>
              </w:rPr>
              <w:t>ADAM Basic Data Structure for Time-to-Event Analysis v1.0</w:t>
            </w:r>
          </w:p>
        </w:tc>
      </w:tr>
      <w:tr w:rsidR="00417F2C" w:rsidRPr="00722E94" w14:paraId="3AE79F7E" w14:textId="77777777" w:rsidTr="00AA7F1E">
        <w:tblPrEx>
          <w:tblCellMar>
            <w:left w:w="108" w:type="dxa"/>
            <w:right w:w="108" w:type="dxa"/>
          </w:tblCellMar>
          <w:tblLook w:val="0000" w:firstRow="0" w:lastRow="0" w:firstColumn="0" w:lastColumn="0" w:noHBand="0" w:noVBand="0"/>
        </w:tblPrEx>
        <w:trPr>
          <w:trHeight w:val="616"/>
        </w:trPr>
        <w:tc>
          <w:tcPr>
            <w:tcW w:w="3210" w:type="dxa"/>
          </w:tcPr>
          <w:p w14:paraId="593F7DBB" w14:textId="77777777" w:rsidR="00417F2C" w:rsidRPr="00722E94" w:rsidRDefault="00BF2266" w:rsidP="002E00B5">
            <w:pPr>
              <w:tabs>
                <w:tab w:val="left" w:pos="1884"/>
              </w:tabs>
              <w:autoSpaceDE w:val="0"/>
              <w:autoSpaceDN w:val="0"/>
              <w:adjustRightInd w:val="0"/>
              <w:spacing w:line="240" w:lineRule="auto"/>
              <w:rPr>
                <w:color w:val="000000"/>
              </w:rPr>
            </w:pPr>
            <w:r w:rsidRPr="00722E94">
              <w:rPr>
                <w:color w:val="000000"/>
              </w:rPr>
              <w:t xml:space="preserve">ADaM </w:t>
            </w:r>
            <w:r w:rsidR="00417F2C" w:rsidRPr="00722E94">
              <w:rPr>
                <w:color w:val="000000"/>
              </w:rPr>
              <w:t>Controlled Terminology</w:t>
            </w:r>
            <w:r w:rsidR="00417F2C" w:rsidRPr="00722E94">
              <w:rPr>
                <w:color w:val="000000"/>
              </w:rPr>
              <w:tab/>
            </w:r>
          </w:p>
        </w:tc>
        <w:tc>
          <w:tcPr>
            <w:tcW w:w="5700" w:type="dxa"/>
          </w:tcPr>
          <w:p w14:paraId="3F8A623D" w14:textId="4C152BC8" w:rsidR="00E66FC3" w:rsidRPr="00722E94" w:rsidRDefault="00417F2C">
            <w:pPr>
              <w:tabs>
                <w:tab w:val="left" w:pos="1368"/>
              </w:tabs>
              <w:autoSpaceDE w:val="0"/>
              <w:autoSpaceDN w:val="0"/>
              <w:adjustRightInd w:val="0"/>
              <w:spacing w:line="240" w:lineRule="auto"/>
              <w:rPr>
                <w:color w:val="000000"/>
              </w:rPr>
            </w:pPr>
            <w:r w:rsidRPr="00722E94">
              <w:rPr>
                <w:color w:val="000000"/>
              </w:rPr>
              <w:t>20</w:t>
            </w:r>
            <w:r w:rsidR="004B2208" w:rsidRPr="00722E94">
              <w:rPr>
                <w:color w:val="000000"/>
              </w:rPr>
              <w:t>20</w:t>
            </w:r>
            <w:r w:rsidRPr="00722E94">
              <w:rPr>
                <w:color w:val="000000"/>
              </w:rPr>
              <w:t>-</w:t>
            </w:r>
            <w:r w:rsidR="004B2208" w:rsidRPr="00722E94">
              <w:rPr>
                <w:color w:val="000000"/>
              </w:rPr>
              <w:t>11</w:t>
            </w:r>
            <w:r w:rsidRPr="00722E94">
              <w:rPr>
                <w:color w:val="000000"/>
              </w:rPr>
              <w:t>-</w:t>
            </w:r>
            <w:r w:rsidR="004B2208" w:rsidRPr="00722E94">
              <w:rPr>
                <w:color w:val="000000"/>
              </w:rPr>
              <w:t>06</w:t>
            </w:r>
          </w:p>
        </w:tc>
      </w:tr>
      <w:tr w:rsidR="00BF46B4" w:rsidRPr="00722E94" w14:paraId="7D4287E0" w14:textId="77777777" w:rsidTr="00AA7F1E">
        <w:tblPrEx>
          <w:tblCellMar>
            <w:left w:w="108" w:type="dxa"/>
            <w:right w:w="108" w:type="dxa"/>
          </w:tblCellMar>
          <w:tblLook w:val="0000" w:firstRow="0" w:lastRow="0" w:firstColumn="0" w:lastColumn="0" w:noHBand="0" w:noVBand="0"/>
        </w:tblPrEx>
        <w:trPr>
          <w:trHeight w:val="616"/>
        </w:trPr>
        <w:tc>
          <w:tcPr>
            <w:tcW w:w="3210" w:type="dxa"/>
          </w:tcPr>
          <w:p w14:paraId="62DE7CBD" w14:textId="77777777" w:rsidR="00BF46B4" w:rsidRPr="00722E94" w:rsidRDefault="00BF46B4" w:rsidP="007E6F90">
            <w:pPr>
              <w:autoSpaceDE w:val="0"/>
              <w:autoSpaceDN w:val="0"/>
              <w:adjustRightInd w:val="0"/>
              <w:spacing w:line="240" w:lineRule="auto"/>
              <w:rPr>
                <w:color w:val="000000"/>
              </w:rPr>
            </w:pPr>
            <w:r w:rsidRPr="00722E94">
              <w:rPr>
                <w:color w:val="000000"/>
              </w:rPr>
              <w:t xml:space="preserve">Data Definitions </w:t>
            </w:r>
          </w:p>
        </w:tc>
        <w:tc>
          <w:tcPr>
            <w:tcW w:w="5700" w:type="dxa"/>
          </w:tcPr>
          <w:p w14:paraId="0C6441F2" w14:textId="3979A4BD" w:rsidR="00BF46B4" w:rsidRPr="00722E94" w:rsidRDefault="006553E5" w:rsidP="007E6F90">
            <w:pPr>
              <w:autoSpaceDE w:val="0"/>
              <w:autoSpaceDN w:val="0"/>
              <w:adjustRightInd w:val="0"/>
              <w:spacing w:line="240" w:lineRule="auto"/>
              <w:rPr>
                <w:color w:val="000000"/>
              </w:rPr>
            </w:pPr>
            <w:r w:rsidRPr="00722E94">
              <w:rPr>
                <w:color w:val="000000"/>
              </w:rPr>
              <w:t>Define</w:t>
            </w:r>
            <w:r w:rsidR="00EE364F" w:rsidRPr="00722E94">
              <w:rPr>
                <w:color w:val="000000"/>
              </w:rPr>
              <w:t>-XML</w:t>
            </w:r>
            <w:r w:rsidR="00BF46B4" w:rsidRPr="00722E94">
              <w:rPr>
                <w:color w:val="000000"/>
              </w:rPr>
              <w:t xml:space="preserve"> v2.0 </w:t>
            </w:r>
          </w:p>
        </w:tc>
      </w:tr>
      <w:tr w:rsidR="00BF2266" w:rsidRPr="00722E94" w14:paraId="2FCDDA4D" w14:textId="77777777" w:rsidTr="00AA7F1E">
        <w:tblPrEx>
          <w:tblCellMar>
            <w:left w:w="108" w:type="dxa"/>
            <w:right w:w="108" w:type="dxa"/>
          </w:tblCellMar>
          <w:tblLook w:val="0000" w:firstRow="0" w:lastRow="0" w:firstColumn="0" w:lastColumn="0" w:noHBand="0" w:noVBand="0"/>
        </w:tblPrEx>
        <w:trPr>
          <w:trHeight w:val="616"/>
        </w:trPr>
        <w:tc>
          <w:tcPr>
            <w:tcW w:w="3210" w:type="dxa"/>
          </w:tcPr>
          <w:p w14:paraId="7C638798" w14:textId="77777777" w:rsidR="00BF2266" w:rsidRPr="00722E94" w:rsidRDefault="00BF2266" w:rsidP="007E6F90">
            <w:pPr>
              <w:autoSpaceDE w:val="0"/>
              <w:autoSpaceDN w:val="0"/>
              <w:adjustRightInd w:val="0"/>
              <w:spacing w:line="240" w:lineRule="auto"/>
              <w:rPr>
                <w:color w:val="000000"/>
              </w:rPr>
            </w:pPr>
            <w:r w:rsidRPr="00722E94">
              <w:rPr>
                <w:color w:val="000000"/>
              </w:rPr>
              <w:t>TAUG (if applicable)</w:t>
            </w:r>
          </w:p>
        </w:tc>
        <w:tc>
          <w:tcPr>
            <w:tcW w:w="5700" w:type="dxa"/>
          </w:tcPr>
          <w:p w14:paraId="67407B7A" w14:textId="69347F20" w:rsidR="00EE364F" w:rsidRPr="00722E94" w:rsidRDefault="00EE364F" w:rsidP="007E6F90">
            <w:pPr>
              <w:autoSpaceDE w:val="0"/>
              <w:autoSpaceDN w:val="0"/>
              <w:adjustRightInd w:val="0"/>
              <w:spacing w:line="240" w:lineRule="auto"/>
              <w:rPr>
                <w:color w:val="000000"/>
              </w:rPr>
            </w:pPr>
            <w:r w:rsidRPr="00722E94">
              <w:rPr>
                <w:color w:val="000000"/>
              </w:rPr>
              <w:t>Asthma Therapeutic Area User Guide v1.0</w:t>
            </w:r>
          </w:p>
        </w:tc>
      </w:tr>
      <w:tr w:rsidR="00BF2266" w:rsidRPr="00722E94" w14:paraId="73C39223" w14:textId="77777777" w:rsidTr="00AA7F1E">
        <w:tblPrEx>
          <w:tblCellMar>
            <w:left w:w="108" w:type="dxa"/>
            <w:right w:w="108" w:type="dxa"/>
          </w:tblCellMar>
          <w:tblLook w:val="0000" w:firstRow="0" w:lastRow="0" w:firstColumn="0" w:lastColumn="0" w:noHBand="0" w:noVBand="0"/>
        </w:tblPrEx>
        <w:trPr>
          <w:trHeight w:val="616"/>
        </w:trPr>
        <w:tc>
          <w:tcPr>
            <w:tcW w:w="3210" w:type="dxa"/>
          </w:tcPr>
          <w:p w14:paraId="073C93CB" w14:textId="77777777" w:rsidR="00BF2266" w:rsidRPr="00722E94" w:rsidRDefault="00BF2266" w:rsidP="007E6F90">
            <w:pPr>
              <w:autoSpaceDE w:val="0"/>
              <w:autoSpaceDN w:val="0"/>
              <w:adjustRightInd w:val="0"/>
              <w:spacing w:line="240" w:lineRule="auto"/>
              <w:rPr>
                <w:color w:val="000000"/>
              </w:rPr>
            </w:pPr>
            <w:r w:rsidRPr="00722E94">
              <w:rPr>
                <w:color w:val="000000"/>
              </w:rPr>
              <w:t>Medications Dictionary</w:t>
            </w:r>
          </w:p>
        </w:tc>
        <w:tc>
          <w:tcPr>
            <w:tcW w:w="5700" w:type="dxa"/>
          </w:tcPr>
          <w:p w14:paraId="39FE81BA" w14:textId="07CD57D2" w:rsidR="00BF2266" w:rsidRPr="00722E94" w:rsidRDefault="00BF2266" w:rsidP="007E6F90">
            <w:pPr>
              <w:autoSpaceDE w:val="0"/>
              <w:autoSpaceDN w:val="0"/>
              <w:adjustRightInd w:val="0"/>
              <w:spacing w:line="240" w:lineRule="auto"/>
              <w:rPr>
                <w:color w:val="000000"/>
              </w:rPr>
            </w:pPr>
            <w:r w:rsidRPr="00722E94">
              <w:rPr>
                <w:color w:val="000000"/>
              </w:rPr>
              <w:t xml:space="preserve">WHODrug </w:t>
            </w:r>
            <w:r w:rsidR="002E79BD" w:rsidRPr="00722E94">
              <w:rPr>
                <w:color w:val="000000"/>
              </w:rPr>
              <w:t>Global B3</w:t>
            </w:r>
            <w:r w:rsidRPr="00722E94">
              <w:rPr>
                <w:color w:val="000000"/>
              </w:rPr>
              <w:t xml:space="preserve"> </w:t>
            </w:r>
            <w:r w:rsidR="004B2208" w:rsidRPr="00722E94">
              <w:rPr>
                <w:color w:val="000000"/>
              </w:rPr>
              <w:t>Sep2020</w:t>
            </w:r>
          </w:p>
        </w:tc>
      </w:tr>
      <w:tr w:rsidR="00BF2266" w:rsidRPr="00722E94" w14:paraId="229CCF48" w14:textId="77777777" w:rsidTr="00AA7F1E">
        <w:tblPrEx>
          <w:tblCellMar>
            <w:left w:w="108" w:type="dxa"/>
            <w:right w:w="108" w:type="dxa"/>
          </w:tblCellMar>
          <w:tblLook w:val="0000" w:firstRow="0" w:lastRow="0" w:firstColumn="0" w:lastColumn="0" w:noHBand="0" w:noVBand="0"/>
        </w:tblPrEx>
        <w:trPr>
          <w:trHeight w:val="616"/>
        </w:trPr>
        <w:tc>
          <w:tcPr>
            <w:tcW w:w="3210" w:type="dxa"/>
          </w:tcPr>
          <w:p w14:paraId="30CA3330" w14:textId="77777777" w:rsidR="00BF2266" w:rsidRPr="00722E94" w:rsidRDefault="00BF2266" w:rsidP="007E6F90">
            <w:pPr>
              <w:autoSpaceDE w:val="0"/>
              <w:autoSpaceDN w:val="0"/>
              <w:adjustRightInd w:val="0"/>
              <w:spacing w:line="240" w:lineRule="auto"/>
              <w:rPr>
                <w:color w:val="000000"/>
              </w:rPr>
            </w:pPr>
            <w:r w:rsidRPr="00722E94">
              <w:rPr>
                <w:color w:val="000000"/>
              </w:rPr>
              <w:t>Medical Events Dictionary</w:t>
            </w:r>
          </w:p>
        </w:tc>
        <w:tc>
          <w:tcPr>
            <w:tcW w:w="5700" w:type="dxa"/>
          </w:tcPr>
          <w:p w14:paraId="0F1137F8" w14:textId="56E1C2AA" w:rsidR="007E6C3C" w:rsidRPr="00722E94" w:rsidRDefault="00C94837" w:rsidP="00BF2266">
            <w:pPr>
              <w:autoSpaceDE w:val="0"/>
              <w:autoSpaceDN w:val="0"/>
              <w:adjustRightInd w:val="0"/>
              <w:spacing w:line="240" w:lineRule="auto"/>
              <w:rPr>
                <w:color w:val="000000"/>
              </w:rPr>
            </w:pPr>
            <w:r w:rsidRPr="00722E94">
              <w:rPr>
                <w:color w:val="000000"/>
              </w:rPr>
              <w:t>MedDRA 22.0</w:t>
            </w:r>
          </w:p>
        </w:tc>
      </w:tr>
      <w:tr w:rsidR="00BF2266" w:rsidRPr="00722E94" w14:paraId="3995ADA9" w14:textId="77777777" w:rsidTr="00AA7F1E">
        <w:tblPrEx>
          <w:tblCellMar>
            <w:left w:w="108" w:type="dxa"/>
            <w:right w:w="108" w:type="dxa"/>
          </w:tblCellMar>
          <w:tblLook w:val="0000" w:firstRow="0" w:lastRow="0" w:firstColumn="0" w:lastColumn="0" w:noHBand="0" w:noVBand="0"/>
        </w:tblPrEx>
        <w:trPr>
          <w:trHeight w:val="616"/>
        </w:trPr>
        <w:tc>
          <w:tcPr>
            <w:tcW w:w="3210" w:type="dxa"/>
          </w:tcPr>
          <w:p w14:paraId="74C8BABF" w14:textId="77777777" w:rsidR="00BF2266" w:rsidRPr="00722E94" w:rsidRDefault="00BF2266" w:rsidP="007E6F90">
            <w:pPr>
              <w:autoSpaceDE w:val="0"/>
              <w:autoSpaceDN w:val="0"/>
              <w:adjustRightInd w:val="0"/>
              <w:spacing w:line="240" w:lineRule="auto"/>
              <w:rPr>
                <w:color w:val="000000"/>
              </w:rPr>
            </w:pPr>
            <w:r w:rsidRPr="00722E94">
              <w:rPr>
                <w:color w:val="000000"/>
              </w:rPr>
              <w:t>Other standards (optional)</w:t>
            </w:r>
          </w:p>
        </w:tc>
        <w:tc>
          <w:tcPr>
            <w:tcW w:w="5700" w:type="dxa"/>
          </w:tcPr>
          <w:p w14:paraId="52DE6A02" w14:textId="77777777" w:rsidR="007E6C3C" w:rsidRPr="00722E94" w:rsidRDefault="001E2949" w:rsidP="007E6F90">
            <w:pPr>
              <w:autoSpaceDE w:val="0"/>
              <w:autoSpaceDN w:val="0"/>
              <w:adjustRightInd w:val="0"/>
              <w:spacing w:line="240" w:lineRule="auto"/>
              <w:rPr>
                <w:color w:val="000000"/>
              </w:rPr>
            </w:pPr>
            <w:r w:rsidRPr="00722E94">
              <w:rPr>
                <w:color w:val="000000"/>
              </w:rPr>
              <w:t xml:space="preserve">NCI Common Toxicity Criteria (CTCAE) 4.03 </w:t>
            </w:r>
          </w:p>
        </w:tc>
      </w:tr>
    </w:tbl>
    <w:p w14:paraId="3E340B8E" w14:textId="77777777" w:rsidR="00D106CA" w:rsidRPr="00722E94" w:rsidRDefault="00D106CA" w:rsidP="00BA5B9A">
      <w:pPr>
        <w:pStyle w:val="BodyText"/>
        <w:rPr>
          <w:rFonts w:ascii="Times New Roman" w:hAnsi="Times New Roman"/>
          <w:bCs/>
          <w:iCs/>
        </w:rPr>
      </w:pPr>
    </w:p>
    <w:p w14:paraId="336B44F5" w14:textId="77777777" w:rsidR="00924C76" w:rsidRPr="00722E94" w:rsidRDefault="00924C76" w:rsidP="00346F26">
      <w:pPr>
        <w:pStyle w:val="Heading2"/>
        <w:numPr>
          <w:ilvl w:val="1"/>
          <w:numId w:val="2"/>
        </w:numPr>
        <w:spacing w:before="360" w:after="120"/>
        <w:ind w:left="432" w:hanging="432"/>
      </w:pPr>
      <w:bookmarkStart w:id="40" w:name="_Toc340314081"/>
      <w:bookmarkStart w:id="41" w:name="_Toc340786678"/>
      <w:bookmarkStart w:id="42" w:name="_Toc97821036"/>
      <w:r w:rsidRPr="00722E94">
        <w:rPr>
          <w:lang w:val="en-US"/>
        </w:rPr>
        <w:t xml:space="preserve">Source Data Used for </w:t>
      </w:r>
      <w:r w:rsidR="00E25609" w:rsidRPr="00722E94">
        <w:rPr>
          <w:lang w:val="en-US"/>
        </w:rPr>
        <w:t xml:space="preserve">Integrated </w:t>
      </w:r>
      <w:r w:rsidRPr="00722E94">
        <w:rPr>
          <w:lang w:val="en-US"/>
        </w:rPr>
        <w:t>A</w:t>
      </w:r>
      <w:r w:rsidR="006E7011" w:rsidRPr="00722E94">
        <w:rPr>
          <w:lang w:val="en-US"/>
        </w:rPr>
        <w:t xml:space="preserve">nalysis Dataset </w:t>
      </w:r>
      <w:r w:rsidRPr="00722E94">
        <w:rPr>
          <w:lang w:val="en-US"/>
        </w:rPr>
        <w:t>Creation</w:t>
      </w:r>
      <w:bookmarkEnd w:id="42"/>
    </w:p>
    <w:p w14:paraId="354138C8" w14:textId="624F9686" w:rsidR="00417F2C" w:rsidRPr="00722E94" w:rsidRDefault="00924C76" w:rsidP="00924C76">
      <w:pPr>
        <w:pStyle w:val="BodyText"/>
        <w:rPr>
          <w:rFonts w:ascii="Times New Roman" w:hAnsi="Times New Roman"/>
        </w:rPr>
      </w:pPr>
      <w:r w:rsidRPr="00722E94">
        <w:rPr>
          <w:rFonts w:ascii="Times New Roman" w:hAnsi="Times New Roman"/>
        </w:rPr>
        <w:t>This section is used to describe the type</w:t>
      </w:r>
      <w:r w:rsidR="0072710C" w:rsidRPr="00722E94">
        <w:rPr>
          <w:rFonts w:ascii="Times New Roman" w:hAnsi="Times New Roman"/>
        </w:rPr>
        <w:t>(s)</w:t>
      </w:r>
      <w:r w:rsidRPr="00722E94">
        <w:rPr>
          <w:rFonts w:ascii="Times New Roman" w:hAnsi="Times New Roman"/>
        </w:rPr>
        <w:t xml:space="preserve"> of data sources used to create </w:t>
      </w:r>
      <w:r w:rsidR="00E81237" w:rsidRPr="00722E94">
        <w:rPr>
          <w:rFonts w:ascii="Times New Roman" w:hAnsi="Times New Roman"/>
        </w:rPr>
        <w:t xml:space="preserve">the </w:t>
      </w:r>
      <w:r w:rsidR="00C057D3" w:rsidRPr="00722E94">
        <w:rPr>
          <w:rFonts w:ascii="Times New Roman" w:hAnsi="Times New Roman"/>
        </w:rPr>
        <w:t xml:space="preserve">integrated </w:t>
      </w:r>
      <w:r w:rsidR="00E81237" w:rsidRPr="00722E94">
        <w:rPr>
          <w:rFonts w:ascii="Times New Roman" w:hAnsi="Times New Roman"/>
        </w:rPr>
        <w:t xml:space="preserve">analysis </w:t>
      </w:r>
      <w:r w:rsidRPr="00722E94">
        <w:rPr>
          <w:rFonts w:ascii="Times New Roman" w:hAnsi="Times New Roman"/>
        </w:rPr>
        <w:t>datasets.</w:t>
      </w:r>
      <w:r w:rsidR="0072710C" w:rsidRPr="00722E94">
        <w:rPr>
          <w:rFonts w:ascii="Times New Roman" w:hAnsi="Times New Roman"/>
        </w:rPr>
        <w:t xml:space="preserve"> </w:t>
      </w:r>
      <w:r w:rsidR="00C7274A" w:rsidRPr="00722E94">
        <w:rPr>
          <w:rFonts w:ascii="Times New Roman" w:hAnsi="Times New Roman"/>
        </w:rPr>
        <w:t>While the most common sources for integrated analysis datasets are individual study SDTM, individual study ADaM</w:t>
      </w:r>
      <w:r w:rsidR="00AA41FC" w:rsidRPr="00722E94">
        <w:rPr>
          <w:rFonts w:ascii="Times New Roman" w:hAnsi="Times New Roman"/>
        </w:rPr>
        <w:t>,</w:t>
      </w:r>
      <w:r w:rsidR="00C7274A" w:rsidRPr="00722E94">
        <w:rPr>
          <w:rFonts w:ascii="Times New Roman" w:hAnsi="Times New Roman"/>
        </w:rPr>
        <w:t xml:space="preserve"> or integrated SDTM</w:t>
      </w:r>
      <w:r w:rsidR="0072710C" w:rsidRPr="00722E94">
        <w:rPr>
          <w:rFonts w:ascii="Times New Roman" w:hAnsi="Times New Roman"/>
        </w:rPr>
        <w:t xml:space="preserve"> datasets</w:t>
      </w:r>
      <w:r w:rsidR="008277A0" w:rsidRPr="00722E94">
        <w:rPr>
          <w:rFonts w:ascii="Times New Roman" w:hAnsi="Times New Roman"/>
        </w:rPr>
        <w:t>, it is recognized that</w:t>
      </w:r>
      <w:r w:rsidR="0072710C" w:rsidRPr="00722E94">
        <w:rPr>
          <w:rFonts w:ascii="Times New Roman" w:hAnsi="Times New Roman"/>
        </w:rPr>
        <w:t xml:space="preserve"> </w:t>
      </w:r>
      <w:r w:rsidR="00C7274A" w:rsidRPr="00722E94">
        <w:rPr>
          <w:rFonts w:ascii="Times New Roman" w:hAnsi="Times New Roman"/>
        </w:rPr>
        <w:t xml:space="preserve">there may be other source data </w:t>
      </w:r>
      <w:r w:rsidR="009967EF" w:rsidRPr="00722E94">
        <w:rPr>
          <w:rFonts w:ascii="Times New Roman" w:hAnsi="Times New Roman"/>
        </w:rPr>
        <w:t>types,</w:t>
      </w:r>
      <w:r w:rsidR="00C7274A" w:rsidRPr="00722E94">
        <w:rPr>
          <w:rFonts w:ascii="Times New Roman" w:hAnsi="Times New Roman"/>
        </w:rPr>
        <w:t xml:space="preserve"> or a </w:t>
      </w:r>
      <w:r w:rsidR="00C7274A" w:rsidRPr="00722E94">
        <w:rPr>
          <w:rFonts w:ascii="Times New Roman" w:hAnsi="Times New Roman"/>
        </w:rPr>
        <w:lastRenderedPageBreak/>
        <w:t>combination of data sources</w:t>
      </w:r>
      <w:r w:rsidR="0072710C" w:rsidRPr="00722E94">
        <w:rPr>
          <w:rFonts w:ascii="Times New Roman" w:hAnsi="Times New Roman"/>
        </w:rPr>
        <w:t xml:space="preserve"> used to create the integrated analysis datasets</w:t>
      </w:r>
      <w:r w:rsidRPr="00722E94">
        <w:rPr>
          <w:rFonts w:ascii="Times New Roman" w:hAnsi="Times New Roman"/>
        </w:rPr>
        <w:t xml:space="preserve">. </w:t>
      </w:r>
      <w:r w:rsidR="00125418" w:rsidRPr="00722E94">
        <w:rPr>
          <w:rFonts w:ascii="Times New Roman" w:hAnsi="Times New Roman"/>
        </w:rPr>
        <w:t xml:space="preserve">The purpose of this section is to provide a </w:t>
      </w:r>
      <w:r w:rsidR="00125418" w:rsidRPr="00722E94" w:rsidDel="003F374A">
        <w:rPr>
          <w:rFonts w:ascii="Times New Roman" w:hAnsi="Times New Roman"/>
        </w:rPr>
        <w:t>high</w:t>
      </w:r>
      <w:r w:rsidR="003F374A" w:rsidRPr="00722E94">
        <w:rPr>
          <w:rFonts w:ascii="Times New Roman" w:hAnsi="Times New Roman"/>
        </w:rPr>
        <w:t>-level</w:t>
      </w:r>
      <w:r w:rsidR="00125418" w:rsidRPr="00722E94">
        <w:rPr>
          <w:rFonts w:ascii="Times New Roman" w:hAnsi="Times New Roman"/>
        </w:rPr>
        <w:t xml:space="preserve"> introduction to the types of data used for </w:t>
      </w:r>
      <w:r w:rsidR="003A1E83" w:rsidRPr="00722E94">
        <w:rPr>
          <w:rFonts w:ascii="Times New Roman" w:hAnsi="Times New Roman"/>
        </w:rPr>
        <w:t xml:space="preserve">integrated </w:t>
      </w:r>
      <w:r w:rsidR="00125418" w:rsidRPr="00722E94">
        <w:rPr>
          <w:rFonts w:ascii="Times New Roman" w:hAnsi="Times New Roman"/>
        </w:rPr>
        <w:t xml:space="preserve">analysis dataset creation. </w:t>
      </w:r>
    </w:p>
    <w:p w14:paraId="10C67A13" w14:textId="38AB3933" w:rsidR="007E6D23" w:rsidRPr="00722E94" w:rsidRDefault="00AA41FC" w:rsidP="00924C76">
      <w:pPr>
        <w:pStyle w:val="BodyText"/>
        <w:rPr>
          <w:rFonts w:ascii="Times New Roman" w:hAnsi="Times New Roman"/>
        </w:rPr>
      </w:pPr>
      <w:r w:rsidRPr="00722E94">
        <w:rPr>
          <w:rFonts w:ascii="Times New Roman" w:hAnsi="Times New Roman"/>
        </w:rPr>
        <w:t>The</w:t>
      </w:r>
      <w:r w:rsidR="007E6D23" w:rsidRPr="00722E94">
        <w:rPr>
          <w:rFonts w:ascii="Times New Roman" w:hAnsi="Times New Roman"/>
        </w:rPr>
        <w:t xml:space="preserve"> table</w:t>
      </w:r>
      <w:r w:rsidRPr="00722E94">
        <w:rPr>
          <w:rFonts w:ascii="Times New Roman" w:hAnsi="Times New Roman"/>
        </w:rPr>
        <w:t xml:space="preserve"> in this section should list</w:t>
      </w:r>
      <w:r w:rsidR="007E6D23" w:rsidRPr="00722E94">
        <w:rPr>
          <w:rFonts w:ascii="Times New Roman" w:hAnsi="Times New Roman"/>
        </w:rPr>
        <w:t xml:space="preserve"> each study included in the integration along with the data standard </w:t>
      </w:r>
      <w:r w:rsidR="005A2378" w:rsidRPr="00722E94">
        <w:rPr>
          <w:rFonts w:ascii="Times New Roman" w:hAnsi="Times New Roman"/>
        </w:rPr>
        <w:t xml:space="preserve">used </w:t>
      </w:r>
      <w:r w:rsidR="007E6D23" w:rsidRPr="00722E94">
        <w:rPr>
          <w:rFonts w:ascii="Times New Roman" w:hAnsi="Times New Roman"/>
        </w:rPr>
        <w:t>for that study (i.e</w:t>
      </w:r>
      <w:r w:rsidR="00C6630A" w:rsidRPr="00722E94">
        <w:rPr>
          <w:rFonts w:ascii="Times New Roman" w:hAnsi="Times New Roman"/>
        </w:rPr>
        <w:t>.,</w:t>
      </w:r>
      <w:r w:rsidR="007E6D23" w:rsidRPr="00722E94">
        <w:rPr>
          <w:rFonts w:ascii="Times New Roman" w:hAnsi="Times New Roman"/>
        </w:rPr>
        <w:t xml:space="preserve"> SDTM, ADaM, Legacy Tabulation, or Legacy Analysis data)</w:t>
      </w:r>
      <w:r w:rsidR="00A319E7" w:rsidRPr="00722E94">
        <w:rPr>
          <w:rFonts w:ascii="Times New Roman" w:hAnsi="Times New Roman"/>
        </w:rPr>
        <w:t>, sorted by Study Identifier</w:t>
      </w:r>
      <w:r w:rsidR="007E6D23" w:rsidRPr="00722E94">
        <w:rPr>
          <w:rFonts w:ascii="Times New Roman" w:hAnsi="Times New Roman"/>
        </w:rPr>
        <w:t>. SDTM and ADaM data sources</w:t>
      </w:r>
      <w:r w:rsidRPr="00722E94">
        <w:rPr>
          <w:rFonts w:ascii="Times New Roman" w:hAnsi="Times New Roman"/>
        </w:rPr>
        <w:t xml:space="preserve"> should</w:t>
      </w:r>
      <w:r w:rsidR="007E6D23" w:rsidRPr="00722E94">
        <w:rPr>
          <w:rFonts w:ascii="Times New Roman" w:hAnsi="Times New Roman"/>
        </w:rPr>
        <w:t xml:space="preserve"> include the IG version number. </w:t>
      </w:r>
      <w:r w:rsidR="004B2208" w:rsidRPr="00722E94">
        <w:rPr>
          <w:rFonts w:ascii="Times New Roman" w:hAnsi="Times New Roman"/>
        </w:rPr>
        <w:t>Include one row for each study included in the integration.</w:t>
      </w:r>
    </w:p>
    <w:p w14:paraId="2945E32D" w14:textId="77777777" w:rsidR="007E6D23" w:rsidRPr="00722E94" w:rsidRDefault="007E6D23" w:rsidP="00924C76">
      <w:pPr>
        <w:pStyle w:val="BodyText"/>
        <w:rPr>
          <w:rFonts w:ascii="Times New Roman" w:hAnsi="Times New Roman"/>
        </w:rPr>
      </w:pPr>
    </w:p>
    <w:tbl>
      <w:tblPr>
        <w:tblW w:w="859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2317"/>
        <w:gridCol w:w="2700"/>
        <w:gridCol w:w="1853"/>
      </w:tblGrid>
      <w:tr w:rsidR="007E6D23" w:rsidRPr="00722E94" w14:paraId="1535E9CF" w14:textId="77777777" w:rsidTr="00AA7F1E">
        <w:tc>
          <w:tcPr>
            <w:tcW w:w="1725" w:type="dxa"/>
            <w:tcBorders>
              <w:top w:val="single" w:sz="6" w:space="0" w:color="auto"/>
              <w:left w:val="single" w:sz="6" w:space="0" w:color="auto"/>
              <w:bottom w:val="single" w:sz="6" w:space="0" w:color="auto"/>
              <w:right w:val="single" w:sz="6" w:space="0" w:color="auto"/>
            </w:tcBorders>
            <w:shd w:val="clear" w:color="auto" w:fill="D9D9D9"/>
            <w:hideMark/>
          </w:tcPr>
          <w:p w14:paraId="7928F8A1" w14:textId="63CAAF41" w:rsidR="007E6D23" w:rsidRPr="00722E94" w:rsidRDefault="007E6D23" w:rsidP="007E6D23">
            <w:pPr>
              <w:spacing w:before="0" w:line="240" w:lineRule="auto"/>
              <w:textAlignment w:val="baseline"/>
              <w:rPr>
                <w:rFonts w:eastAsia="Times New Roman"/>
                <w:sz w:val="18"/>
                <w:szCs w:val="18"/>
              </w:rPr>
            </w:pPr>
            <w:r w:rsidRPr="00722E94">
              <w:rPr>
                <w:rFonts w:eastAsia="Times New Roman"/>
                <w:b/>
                <w:bCs/>
              </w:rPr>
              <w:t>Study Identifier</w:t>
            </w:r>
            <w:r w:rsidR="004B2208" w:rsidRPr="00722E94">
              <w:rPr>
                <w:rFonts w:eastAsia="Times New Roman"/>
                <w:b/>
                <w:bCs/>
              </w:rPr>
              <w:t xml:space="preserve"> </w:t>
            </w:r>
            <w:r w:rsidRPr="00722E94">
              <w:rPr>
                <w:rFonts w:eastAsia="Times New Roman"/>
                <w:b/>
                <w:bCs/>
              </w:rPr>
              <w:t>(STUDYID)</w:t>
            </w:r>
            <w:r w:rsidRPr="00722E94">
              <w:rPr>
                <w:rFonts w:eastAsia="Times New Roman"/>
                <w:sz w:val="18"/>
                <w:szCs w:val="18"/>
              </w:rPr>
              <w:t> </w:t>
            </w:r>
          </w:p>
        </w:tc>
        <w:tc>
          <w:tcPr>
            <w:tcW w:w="2317" w:type="dxa"/>
            <w:tcBorders>
              <w:top w:val="single" w:sz="6" w:space="0" w:color="auto"/>
              <w:left w:val="single" w:sz="6" w:space="0" w:color="auto"/>
              <w:bottom w:val="single" w:sz="6" w:space="0" w:color="auto"/>
              <w:right w:val="single" w:sz="6" w:space="0" w:color="auto"/>
            </w:tcBorders>
            <w:shd w:val="clear" w:color="auto" w:fill="D9D9D9"/>
            <w:hideMark/>
          </w:tcPr>
          <w:p w14:paraId="33D73D0A" w14:textId="77777777" w:rsidR="007E6D23" w:rsidRPr="00722E94" w:rsidRDefault="007E6D23" w:rsidP="007E6D23">
            <w:pPr>
              <w:spacing w:before="0" w:line="240" w:lineRule="auto"/>
              <w:textAlignment w:val="baseline"/>
              <w:rPr>
                <w:rFonts w:eastAsia="Times New Roman"/>
                <w:sz w:val="18"/>
                <w:szCs w:val="18"/>
              </w:rPr>
            </w:pPr>
            <w:r w:rsidRPr="00722E94">
              <w:rPr>
                <w:rFonts w:eastAsia="Times New Roman"/>
                <w:b/>
                <w:bCs/>
              </w:rPr>
              <w:t>Protocol Number</w:t>
            </w:r>
            <w:r w:rsidRPr="00722E94">
              <w:rPr>
                <w:rFonts w:eastAsia="Times New Roman"/>
              </w:rPr>
              <w:t> </w:t>
            </w:r>
          </w:p>
        </w:tc>
        <w:tc>
          <w:tcPr>
            <w:tcW w:w="2700" w:type="dxa"/>
            <w:tcBorders>
              <w:top w:val="single" w:sz="6" w:space="0" w:color="auto"/>
              <w:left w:val="single" w:sz="6" w:space="0" w:color="auto"/>
              <w:bottom w:val="single" w:sz="6" w:space="0" w:color="auto"/>
              <w:right w:val="single" w:sz="6" w:space="0" w:color="auto"/>
            </w:tcBorders>
            <w:shd w:val="clear" w:color="auto" w:fill="D9D9D9"/>
            <w:hideMark/>
          </w:tcPr>
          <w:p w14:paraId="634D688B" w14:textId="77777777" w:rsidR="007E6D23" w:rsidRPr="00722E94" w:rsidRDefault="007E6D23" w:rsidP="007E6D23">
            <w:pPr>
              <w:spacing w:before="0" w:line="240" w:lineRule="auto"/>
              <w:textAlignment w:val="baseline"/>
              <w:rPr>
                <w:rFonts w:eastAsia="Times New Roman"/>
                <w:sz w:val="18"/>
                <w:szCs w:val="18"/>
              </w:rPr>
            </w:pPr>
            <w:r w:rsidRPr="00722E94">
              <w:rPr>
                <w:rFonts w:eastAsia="Times New Roman"/>
                <w:b/>
                <w:bCs/>
              </w:rPr>
              <w:t>Source Data Standard </w:t>
            </w:r>
            <w:r w:rsidRPr="00722E94">
              <w:rPr>
                <w:rFonts w:eastAsia="Times New Roman"/>
              </w:rPr>
              <w:t> </w:t>
            </w:r>
          </w:p>
        </w:tc>
        <w:tc>
          <w:tcPr>
            <w:tcW w:w="1853" w:type="dxa"/>
            <w:tcBorders>
              <w:top w:val="single" w:sz="6" w:space="0" w:color="auto"/>
              <w:left w:val="single" w:sz="6" w:space="0" w:color="auto"/>
              <w:bottom w:val="single" w:sz="6" w:space="0" w:color="auto"/>
              <w:right w:val="single" w:sz="6" w:space="0" w:color="auto"/>
            </w:tcBorders>
            <w:shd w:val="clear" w:color="auto" w:fill="D9D9D9"/>
            <w:hideMark/>
          </w:tcPr>
          <w:p w14:paraId="2CF565BE" w14:textId="6FDBBA00" w:rsidR="004B2208" w:rsidRPr="00722E94" w:rsidRDefault="007E6D23" w:rsidP="007E6D23">
            <w:pPr>
              <w:spacing w:before="0" w:line="240" w:lineRule="auto"/>
              <w:textAlignment w:val="baseline"/>
              <w:rPr>
                <w:rFonts w:eastAsia="Times New Roman"/>
                <w:b/>
                <w:bCs/>
              </w:rPr>
            </w:pPr>
            <w:r w:rsidRPr="00722E94">
              <w:rPr>
                <w:rFonts w:eastAsia="Times New Roman"/>
                <w:b/>
                <w:bCs/>
              </w:rPr>
              <w:t>Cutoff</w:t>
            </w:r>
            <w:r w:rsidR="001F609B" w:rsidRPr="00722E94">
              <w:rPr>
                <w:rFonts w:eastAsia="Times New Roman"/>
                <w:b/>
                <w:bCs/>
              </w:rPr>
              <w:t>-Date</w:t>
            </w:r>
            <w:r w:rsidR="00AA41FC" w:rsidRPr="00722E94">
              <w:rPr>
                <w:rFonts w:eastAsia="Times New Roman"/>
                <w:b/>
                <w:bCs/>
              </w:rPr>
              <w:t xml:space="preserve"> or </w:t>
            </w:r>
            <w:r w:rsidRPr="00722E94">
              <w:rPr>
                <w:rFonts w:eastAsia="Times New Roman"/>
                <w:b/>
                <w:bCs/>
              </w:rPr>
              <w:t>DBL</w:t>
            </w:r>
            <w:r w:rsidR="00C866A7" w:rsidRPr="00722E94">
              <w:rPr>
                <w:rFonts w:eastAsia="Times New Roman"/>
                <w:b/>
                <w:bCs/>
              </w:rPr>
              <w:t>-</w:t>
            </w:r>
            <w:r w:rsidRPr="00722E94">
              <w:rPr>
                <w:rFonts w:eastAsia="Times New Roman"/>
                <w:b/>
                <w:bCs/>
              </w:rPr>
              <w:t>Date/</w:t>
            </w:r>
            <w:r w:rsidR="004B2208" w:rsidRPr="00722E94">
              <w:rPr>
                <w:rFonts w:eastAsia="Times New Roman"/>
                <w:b/>
                <w:bCs/>
              </w:rPr>
              <w:t xml:space="preserve"> </w:t>
            </w:r>
          </w:p>
          <w:p w14:paraId="311F34B6" w14:textId="4AEE245A" w:rsidR="007E6D23" w:rsidRPr="00722E94" w:rsidRDefault="004B2208" w:rsidP="007E6D23">
            <w:pPr>
              <w:spacing w:before="0" w:line="240" w:lineRule="auto"/>
              <w:textAlignment w:val="baseline"/>
              <w:rPr>
                <w:rFonts w:eastAsia="Times New Roman"/>
                <w:sz w:val="18"/>
                <w:szCs w:val="18"/>
              </w:rPr>
            </w:pPr>
            <w:r w:rsidRPr="00722E94">
              <w:rPr>
                <w:rFonts w:eastAsia="Times New Roman"/>
                <w:b/>
                <w:bCs/>
              </w:rPr>
              <w:t xml:space="preserve">Study </w:t>
            </w:r>
            <w:r w:rsidR="007E6D23" w:rsidRPr="00722E94">
              <w:rPr>
                <w:rFonts w:eastAsia="Times New Roman"/>
                <w:b/>
                <w:bCs/>
              </w:rPr>
              <w:t>Status </w:t>
            </w:r>
            <w:r w:rsidR="007E6D23" w:rsidRPr="00722E94">
              <w:rPr>
                <w:rFonts w:eastAsia="Times New Roman"/>
              </w:rPr>
              <w:t> </w:t>
            </w:r>
          </w:p>
        </w:tc>
      </w:tr>
      <w:tr w:rsidR="007E6D23" w:rsidRPr="00722E94" w14:paraId="25B85D58" w14:textId="77777777" w:rsidTr="00AA7F1E">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50576CCF" w14:textId="77777777" w:rsidR="007E6D23" w:rsidRPr="00722E94" w:rsidRDefault="007E6D23" w:rsidP="007E6D23">
            <w:pPr>
              <w:spacing w:before="0" w:line="240" w:lineRule="auto"/>
              <w:textAlignment w:val="baseline"/>
              <w:rPr>
                <w:rFonts w:eastAsia="Times New Roman"/>
                <w:sz w:val="18"/>
                <w:szCs w:val="18"/>
              </w:rPr>
            </w:pPr>
            <w:r w:rsidRPr="00722E94">
              <w:rPr>
                <w:rFonts w:eastAsia="Times New Roman"/>
              </w:rPr>
              <w:t> </w:t>
            </w:r>
          </w:p>
        </w:tc>
        <w:tc>
          <w:tcPr>
            <w:tcW w:w="2317" w:type="dxa"/>
            <w:tcBorders>
              <w:top w:val="single" w:sz="6" w:space="0" w:color="auto"/>
              <w:left w:val="single" w:sz="6" w:space="0" w:color="auto"/>
              <w:bottom w:val="single" w:sz="6" w:space="0" w:color="auto"/>
              <w:right w:val="single" w:sz="6" w:space="0" w:color="auto"/>
            </w:tcBorders>
            <w:shd w:val="clear" w:color="auto" w:fill="auto"/>
            <w:hideMark/>
          </w:tcPr>
          <w:p w14:paraId="44F62D65" w14:textId="77777777" w:rsidR="007E6D23" w:rsidRPr="00722E94" w:rsidRDefault="007E6D23" w:rsidP="007E6D23">
            <w:pPr>
              <w:spacing w:before="0" w:line="240" w:lineRule="auto"/>
              <w:textAlignment w:val="baseline"/>
              <w:rPr>
                <w:rFonts w:eastAsia="Times New Roman"/>
                <w:sz w:val="18"/>
                <w:szCs w:val="18"/>
              </w:rPr>
            </w:pPr>
            <w:r w:rsidRPr="00722E94">
              <w:rPr>
                <w:rFonts w:eastAsia="Times New Roman"/>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3338609F" w14:textId="77777777" w:rsidR="007E6D23" w:rsidRPr="00722E94" w:rsidRDefault="007E6D23" w:rsidP="007E6D23">
            <w:pPr>
              <w:spacing w:before="0" w:line="240" w:lineRule="auto"/>
              <w:textAlignment w:val="baseline"/>
              <w:rPr>
                <w:rFonts w:eastAsia="Times New Roman"/>
                <w:sz w:val="18"/>
                <w:szCs w:val="18"/>
              </w:rPr>
            </w:pPr>
            <w:r w:rsidRPr="00722E94">
              <w:rPr>
                <w:rFonts w:eastAsia="Times New Roman"/>
              </w:rPr>
              <w:t>SDTM IG &lt;version&gt; </w:t>
            </w:r>
          </w:p>
          <w:p w14:paraId="66F6EEA3" w14:textId="77777777" w:rsidR="004B2208" w:rsidRPr="00722E94" w:rsidRDefault="007E6D23" w:rsidP="007E6D23">
            <w:pPr>
              <w:spacing w:before="0" w:line="240" w:lineRule="auto"/>
              <w:textAlignment w:val="baseline"/>
              <w:rPr>
                <w:rFonts w:eastAsia="Times New Roman"/>
              </w:rPr>
            </w:pPr>
            <w:r w:rsidRPr="00722E94">
              <w:rPr>
                <w:rFonts w:eastAsia="Times New Roman"/>
              </w:rPr>
              <w:t>Legacy Tabulation</w:t>
            </w:r>
          </w:p>
          <w:p w14:paraId="14DF80F1" w14:textId="68F59363" w:rsidR="007E6D23" w:rsidRPr="00722E94" w:rsidRDefault="004B2208" w:rsidP="007E6D23">
            <w:pPr>
              <w:spacing w:before="0" w:line="240" w:lineRule="auto"/>
              <w:textAlignment w:val="baseline"/>
              <w:rPr>
                <w:rFonts w:eastAsia="Times New Roman"/>
              </w:rPr>
            </w:pPr>
            <w:r w:rsidRPr="00722E94">
              <w:rPr>
                <w:rFonts w:eastAsia="Times New Roman"/>
              </w:rPr>
              <w:t>Legacy Analysis</w:t>
            </w:r>
            <w:r w:rsidR="007E6D23" w:rsidRPr="00722E94">
              <w:rPr>
                <w:rFonts w:eastAsia="Times New Roman"/>
              </w:rPr>
              <w:t> </w:t>
            </w:r>
          </w:p>
          <w:p w14:paraId="5D625479" w14:textId="77777777" w:rsidR="007E6D23" w:rsidRPr="00722E94" w:rsidRDefault="007E6D23" w:rsidP="007E6D23">
            <w:pPr>
              <w:spacing w:before="0" w:line="240" w:lineRule="auto"/>
              <w:textAlignment w:val="baseline"/>
              <w:rPr>
                <w:rFonts w:eastAsia="Times New Roman"/>
                <w:sz w:val="18"/>
                <w:szCs w:val="18"/>
              </w:rPr>
            </w:pPr>
            <w:r w:rsidRPr="00722E94">
              <w:rPr>
                <w:rFonts w:eastAsia="Times New Roman"/>
              </w:rPr>
              <w:t>ADaM IG &lt;version&gt; </w:t>
            </w:r>
          </w:p>
        </w:tc>
        <w:tc>
          <w:tcPr>
            <w:tcW w:w="1853" w:type="dxa"/>
            <w:tcBorders>
              <w:top w:val="single" w:sz="6" w:space="0" w:color="auto"/>
              <w:left w:val="single" w:sz="6" w:space="0" w:color="auto"/>
              <w:bottom w:val="single" w:sz="6" w:space="0" w:color="auto"/>
              <w:right w:val="single" w:sz="6" w:space="0" w:color="auto"/>
            </w:tcBorders>
            <w:shd w:val="clear" w:color="auto" w:fill="auto"/>
            <w:hideMark/>
          </w:tcPr>
          <w:p w14:paraId="16E39E14" w14:textId="77777777" w:rsidR="007E6D23" w:rsidRPr="00722E94" w:rsidRDefault="007E6D23" w:rsidP="007E6D23">
            <w:pPr>
              <w:spacing w:before="0" w:line="240" w:lineRule="auto"/>
              <w:textAlignment w:val="baseline"/>
              <w:rPr>
                <w:rFonts w:eastAsia="Times New Roman"/>
              </w:rPr>
            </w:pPr>
            <w:r w:rsidRPr="00722E94">
              <w:rPr>
                <w:rFonts w:eastAsia="Times New Roman"/>
              </w:rPr>
              <w:t> </w:t>
            </w:r>
            <w:r w:rsidR="004B2208" w:rsidRPr="00722E94">
              <w:rPr>
                <w:rFonts w:eastAsia="Times New Roman"/>
              </w:rPr>
              <w:t>YYYY-MM-DD/</w:t>
            </w:r>
          </w:p>
          <w:p w14:paraId="6209760D" w14:textId="77777777" w:rsidR="004B2208" w:rsidRPr="00722E94" w:rsidRDefault="004B2208" w:rsidP="007E6D23">
            <w:pPr>
              <w:spacing w:before="0" w:line="240" w:lineRule="auto"/>
              <w:textAlignment w:val="baseline"/>
              <w:rPr>
                <w:rFonts w:eastAsia="Times New Roman"/>
              </w:rPr>
            </w:pPr>
            <w:r w:rsidRPr="00722E94">
              <w:rPr>
                <w:rFonts w:eastAsia="Times New Roman"/>
              </w:rPr>
              <w:t>Completed</w:t>
            </w:r>
          </w:p>
          <w:p w14:paraId="204F8545" w14:textId="4655AD02" w:rsidR="004B2208" w:rsidRPr="00722E94" w:rsidRDefault="004B2208" w:rsidP="007E6D23">
            <w:pPr>
              <w:spacing w:before="0" w:line="240" w:lineRule="auto"/>
              <w:textAlignment w:val="baseline"/>
              <w:rPr>
                <w:rFonts w:eastAsia="Times New Roman"/>
                <w:sz w:val="18"/>
                <w:szCs w:val="18"/>
              </w:rPr>
            </w:pPr>
            <w:r w:rsidRPr="00722E94">
              <w:rPr>
                <w:rFonts w:eastAsia="Times New Roman"/>
              </w:rPr>
              <w:t>Ongoing</w:t>
            </w:r>
          </w:p>
        </w:tc>
      </w:tr>
      <w:tr w:rsidR="007E6D23" w:rsidRPr="00722E94" w14:paraId="79530E71" w14:textId="77777777" w:rsidTr="00AA7F1E">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2CE1B211" w14:textId="2FA158F2" w:rsidR="007E6D23" w:rsidRPr="00722E94" w:rsidRDefault="007E6D23" w:rsidP="007E6D23">
            <w:pPr>
              <w:spacing w:before="0" w:line="240" w:lineRule="auto"/>
              <w:textAlignment w:val="baseline"/>
              <w:rPr>
                <w:rFonts w:eastAsia="Times New Roman"/>
                <w:sz w:val="18"/>
                <w:szCs w:val="18"/>
              </w:rPr>
            </w:pPr>
            <w:r w:rsidRPr="00722E94">
              <w:rPr>
                <w:rFonts w:eastAsia="Times New Roman"/>
                <w:color w:val="0070C0"/>
              </w:rPr>
              <w:t> </w:t>
            </w:r>
            <w:r w:rsidR="00987B4F">
              <w:rPr>
                <w:rFonts w:eastAsia="Times New Roman"/>
                <w:color w:val="0070C0"/>
              </w:rPr>
              <w:t>…</w:t>
            </w:r>
          </w:p>
        </w:tc>
        <w:tc>
          <w:tcPr>
            <w:tcW w:w="2317" w:type="dxa"/>
            <w:tcBorders>
              <w:top w:val="single" w:sz="6" w:space="0" w:color="auto"/>
              <w:left w:val="single" w:sz="6" w:space="0" w:color="auto"/>
              <w:bottom w:val="single" w:sz="6" w:space="0" w:color="auto"/>
              <w:right w:val="single" w:sz="6" w:space="0" w:color="auto"/>
            </w:tcBorders>
            <w:shd w:val="clear" w:color="auto" w:fill="auto"/>
            <w:hideMark/>
          </w:tcPr>
          <w:p w14:paraId="6978F962" w14:textId="77777777" w:rsidR="007E6D23" w:rsidRPr="00722E94" w:rsidRDefault="007E6D23" w:rsidP="007E6D23">
            <w:pPr>
              <w:spacing w:before="0" w:line="240" w:lineRule="auto"/>
              <w:textAlignment w:val="baseline"/>
              <w:rPr>
                <w:rFonts w:eastAsia="Times New Roman"/>
                <w:sz w:val="18"/>
                <w:szCs w:val="18"/>
              </w:rPr>
            </w:pPr>
            <w:r w:rsidRPr="00722E94">
              <w:rPr>
                <w:rFonts w:eastAsia="Times New Roman"/>
                <w:color w:val="0070C0"/>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6104222E" w14:textId="77777777" w:rsidR="007E6D23" w:rsidRPr="00722E94" w:rsidRDefault="007E6D23" w:rsidP="007E6D23">
            <w:pPr>
              <w:spacing w:before="0" w:line="240" w:lineRule="auto"/>
              <w:textAlignment w:val="baseline"/>
              <w:rPr>
                <w:rFonts w:eastAsia="Times New Roman"/>
                <w:sz w:val="18"/>
                <w:szCs w:val="18"/>
              </w:rPr>
            </w:pPr>
            <w:r w:rsidRPr="00722E94">
              <w:rPr>
                <w:rFonts w:eastAsia="Times New Roman"/>
                <w:color w:val="0070C0"/>
              </w:rPr>
              <w:t> </w:t>
            </w:r>
          </w:p>
        </w:tc>
        <w:tc>
          <w:tcPr>
            <w:tcW w:w="1853" w:type="dxa"/>
            <w:tcBorders>
              <w:top w:val="single" w:sz="6" w:space="0" w:color="auto"/>
              <w:left w:val="single" w:sz="6" w:space="0" w:color="auto"/>
              <w:bottom w:val="single" w:sz="6" w:space="0" w:color="auto"/>
              <w:right w:val="single" w:sz="6" w:space="0" w:color="auto"/>
            </w:tcBorders>
            <w:shd w:val="clear" w:color="auto" w:fill="auto"/>
            <w:hideMark/>
          </w:tcPr>
          <w:p w14:paraId="76A02908" w14:textId="77777777" w:rsidR="007E6D23" w:rsidRPr="00722E94" w:rsidRDefault="007E6D23" w:rsidP="007E6D23">
            <w:pPr>
              <w:spacing w:before="0" w:line="240" w:lineRule="auto"/>
              <w:textAlignment w:val="baseline"/>
              <w:rPr>
                <w:rFonts w:eastAsia="Times New Roman"/>
                <w:sz w:val="18"/>
                <w:szCs w:val="18"/>
              </w:rPr>
            </w:pPr>
            <w:r w:rsidRPr="00722E94">
              <w:rPr>
                <w:rFonts w:eastAsia="Times New Roman"/>
                <w:color w:val="0070C0"/>
              </w:rPr>
              <w:t> </w:t>
            </w:r>
          </w:p>
        </w:tc>
      </w:tr>
    </w:tbl>
    <w:p w14:paraId="025DECAE" w14:textId="613B7C68" w:rsidR="007E6D23" w:rsidRPr="00722E94" w:rsidRDefault="007E6D23" w:rsidP="00924C76">
      <w:pPr>
        <w:pStyle w:val="BodyText"/>
        <w:rPr>
          <w:rFonts w:ascii="Times New Roman" w:hAnsi="Times New Roman"/>
        </w:rPr>
      </w:pPr>
    </w:p>
    <w:p w14:paraId="071497AB" w14:textId="1BBE36E4" w:rsidR="005B4863" w:rsidRPr="00722E94" w:rsidRDefault="00C42C2A" w:rsidP="00924C76">
      <w:pPr>
        <w:pStyle w:val="BodyText"/>
        <w:rPr>
          <w:rFonts w:ascii="Times New Roman" w:hAnsi="Times New Roman"/>
        </w:rPr>
      </w:pPr>
      <w:r w:rsidRPr="00722E94">
        <w:rPr>
          <w:rFonts w:ascii="Times New Roman" w:hAnsi="Times New Roman"/>
        </w:rPr>
        <w:t xml:space="preserve">The </w:t>
      </w:r>
      <w:r w:rsidR="003F374A" w:rsidRPr="00722E94">
        <w:rPr>
          <w:rFonts w:ascii="Times New Roman" w:hAnsi="Times New Roman"/>
        </w:rPr>
        <w:t xml:space="preserve">Study Identifier column should display the value of </w:t>
      </w:r>
      <w:r w:rsidR="00684119" w:rsidRPr="00722E94">
        <w:rPr>
          <w:rFonts w:ascii="Times New Roman" w:hAnsi="Times New Roman"/>
        </w:rPr>
        <w:t xml:space="preserve">the STUDYID variable </w:t>
      </w:r>
      <w:r w:rsidRPr="00722E94">
        <w:rPr>
          <w:rFonts w:ascii="Times New Roman" w:hAnsi="Times New Roman"/>
        </w:rPr>
        <w:t xml:space="preserve">used </w:t>
      </w:r>
      <w:r w:rsidR="00684119" w:rsidRPr="00722E94">
        <w:rPr>
          <w:rFonts w:ascii="Times New Roman" w:hAnsi="Times New Roman"/>
        </w:rPr>
        <w:t>in each study (should match to value in source datasets). Protocol Number may be different from what was used in the STUDYID variable; if identical, then list the same value in both columns.</w:t>
      </w:r>
    </w:p>
    <w:p w14:paraId="7CE3D7DD" w14:textId="6B4C88BD" w:rsidR="00684119" w:rsidRPr="00722E94" w:rsidRDefault="00C42C2A" w:rsidP="00924C76">
      <w:pPr>
        <w:pStyle w:val="BodyText"/>
        <w:rPr>
          <w:rFonts w:ascii="Times New Roman" w:hAnsi="Times New Roman"/>
        </w:rPr>
      </w:pPr>
      <w:r w:rsidRPr="00722E94">
        <w:rPr>
          <w:rFonts w:ascii="Times New Roman" w:hAnsi="Times New Roman"/>
        </w:rPr>
        <w:t xml:space="preserve">In the last column, </w:t>
      </w:r>
      <w:r w:rsidR="007239B1" w:rsidRPr="00722E94">
        <w:rPr>
          <w:rFonts w:ascii="Times New Roman" w:hAnsi="Times New Roman"/>
        </w:rPr>
        <w:t xml:space="preserve">data </w:t>
      </w:r>
      <w:r w:rsidRPr="00722E94">
        <w:rPr>
          <w:rFonts w:ascii="Times New Roman" w:hAnsi="Times New Roman"/>
        </w:rPr>
        <w:t xml:space="preserve">cutoff </w:t>
      </w:r>
      <w:r w:rsidR="007239B1" w:rsidRPr="00722E94">
        <w:rPr>
          <w:rFonts w:ascii="Times New Roman" w:hAnsi="Times New Roman"/>
        </w:rPr>
        <w:t xml:space="preserve">or database lock </w:t>
      </w:r>
      <w:r w:rsidRPr="00722E94">
        <w:rPr>
          <w:rFonts w:ascii="Times New Roman" w:hAnsi="Times New Roman"/>
        </w:rPr>
        <w:t xml:space="preserve">date should be displayed in ISO 8601 format and </w:t>
      </w:r>
      <w:r w:rsidR="00B361BF" w:rsidRPr="00722E94">
        <w:rPr>
          <w:rFonts w:ascii="Times New Roman" w:hAnsi="Times New Roman"/>
        </w:rPr>
        <w:t xml:space="preserve">Study </w:t>
      </w:r>
      <w:r w:rsidRPr="00722E94">
        <w:rPr>
          <w:rFonts w:ascii="Times New Roman" w:hAnsi="Times New Roman"/>
        </w:rPr>
        <w:t>Status should be either “Completed” or “Ongoing”.</w:t>
      </w:r>
      <w:r w:rsidR="007239B1" w:rsidRPr="00722E94">
        <w:rPr>
          <w:rFonts w:ascii="Times New Roman" w:hAnsi="Times New Roman"/>
        </w:rPr>
        <w:t xml:space="preserve"> Both date and status should be provided.</w:t>
      </w:r>
    </w:p>
    <w:p w14:paraId="21522077" w14:textId="528265F7" w:rsidR="00D27ACF" w:rsidRPr="00722E94" w:rsidRDefault="00D27ACF" w:rsidP="00924C76">
      <w:pPr>
        <w:pStyle w:val="BodyText"/>
        <w:rPr>
          <w:rFonts w:ascii="Times New Roman" w:hAnsi="Times New Roman"/>
        </w:rPr>
      </w:pPr>
      <w:r w:rsidRPr="00722E94">
        <w:rPr>
          <w:rFonts w:ascii="Times New Roman" w:hAnsi="Times New Roman"/>
        </w:rPr>
        <w:t>When the integrated analysis datasets have been created from integrated SDTM, then state “</w:t>
      </w:r>
      <w:proofErr w:type="spellStart"/>
      <w:r w:rsidRPr="00722E94">
        <w:rPr>
          <w:rFonts w:ascii="Times New Roman" w:hAnsi="Times New Roman"/>
        </w:rPr>
        <w:t>iSDTM</w:t>
      </w:r>
      <w:proofErr w:type="spellEnd"/>
      <w:r w:rsidRPr="00722E94">
        <w:rPr>
          <w:rFonts w:ascii="Times New Roman" w:hAnsi="Times New Roman"/>
        </w:rPr>
        <w:t>” in the Study Identifier column and note the SDTM IG version used for the source integrated SDTM data. Protocol Number and Cutoff</w:t>
      </w:r>
      <w:r w:rsidR="00C866A7" w:rsidRPr="00722E94">
        <w:rPr>
          <w:rFonts w:ascii="Times New Roman" w:hAnsi="Times New Roman"/>
        </w:rPr>
        <w:t>-</w:t>
      </w:r>
      <w:r w:rsidRPr="00722E94">
        <w:rPr>
          <w:rFonts w:ascii="Times New Roman" w:hAnsi="Times New Roman"/>
        </w:rPr>
        <w:t>Date</w:t>
      </w:r>
      <w:r w:rsidR="00C866A7" w:rsidRPr="00722E94">
        <w:rPr>
          <w:rFonts w:ascii="Times New Roman" w:hAnsi="Times New Roman"/>
        </w:rPr>
        <w:t xml:space="preserve"> or DBL-Date</w:t>
      </w:r>
      <w:r w:rsidRPr="00722E94">
        <w:rPr>
          <w:rFonts w:ascii="Times New Roman" w:hAnsi="Times New Roman"/>
        </w:rPr>
        <w:t>/</w:t>
      </w:r>
      <w:r w:rsidR="00B361BF" w:rsidRPr="00722E94">
        <w:rPr>
          <w:rFonts w:ascii="Times New Roman" w:hAnsi="Times New Roman"/>
        </w:rPr>
        <w:t xml:space="preserve">Study </w:t>
      </w:r>
      <w:r w:rsidRPr="00722E94">
        <w:rPr>
          <w:rFonts w:ascii="Times New Roman" w:hAnsi="Times New Roman"/>
        </w:rPr>
        <w:t>Status should be “NA”</w:t>
      </w:r>
      <w:r w:rsidR="007239B1" w:rsidRPr="00722E94">
        <w:rPr>
          <w:rFonts w:ascii="Times New Roman" w:hAnsi="Times New Roman"/>
        </w:rPr>
        <w:t xml:space="preserve"> (see Example 3 below)</w:t>
      </w:r>
      <w:r w:rsidRPr="00722E94">
        <w:rPr>
          <w:rFonts w:ascii="Times New Roman" w:hAnsi="Times New Roman"/>
        </w:rPr>
        <w:t xml:space="preserve">. The details of the SDTM integration should be provided in an </w:t>
      </w:r>
      <w:proofErr w:type="spellStart"/>
      <w:r w:rsidRPr="00722E94">
        <w:rPr>
          <w:rFonts w:ascii="Times New Roman" w:hAnsi="Times New Roman"/>
        </w:rPr>
        <w:t>iSDRG</w:t>
      </w:r>
      <w:proofErr w:type="spellEnd"/>
      <w:r w:rsidRPr="00722E94">
        <w:rPr>
          <w:rFonts w:ascii="Times New Roman" w:hAnsi="Times New Roman"/>
        </w:rPr>
        <w:t xml:space="preserve"> (Integrated Study Data Reviewer’s Guide). </w:t>
      </w:r>
    </w:p>
    <w:p w14:paraId="713CAACC" w14:textId="6F8E9ADB" w:rsidR="005B4863" w:rsidRPr="00722E94" w:rsidRDefault="005B4863" w:rsidP="00924C76">
      <w:pPr>
        <w:pStyle w:val="BodyText"/>
        <w:rPr>
          <w:rFonts w:ascii="Times New Roman" w:hAnsi="Times New Roman"/>
        </w:rPr>
      </w:pPr>
      <w:r w:rsidRPr="00722E94">
        <w:rPr>
          <w:rFonts w:ascii="Times New Roman" w:hAnsi="Times New Roman"/>
        </w:rPr>
        <w:t xml:space="preserve">In cases where legacy integrated data is converted to SDTM and/or to ADaM, </w:t>
      </w:r>
      <w:r w:rsidR="00B361BF" w:rsidRPr="00722E94">
        <w:rPr>
          <w:rFonts w:ascii="Times New Roman" w:hAnsi="Times New Roman"/>
        </w:rPr>
        <w:t xml:space="preserve">or any source study was converted from a legacy format during integration, then </w:t>
      </w:r>
      <w:r w:rsidRPr="00722E94">
        <w:rPr>
          <w:rFonts w:ascii="Times New Roman" w:hAnsi="Times New Roman"/>
        </w:rPr>
        <w:t>include a reference to the Legacy Data Conversion Plan &amp; Report Appendix. Please note that if an ADaM model/IG is no longer supported as noted in the Data Standards Catalog, a conversion to the supported model/IG is necessary and should be described in the Legacy Data Conversion Plan &amp; Report Appendix.</w:t>
      </w:r>
    </w:p>
    <w:p w14:paraId="684D8AC7" w14:textId="10792560" w:rsidR="00924C76" w:rsidRPr="00722E94" w:rsidRDefault="00425390" w:rsidP="00924C76">
      <w:pPr>
        <w:pStyle w:val="BodyText"/>
        <w:rPr>
          <w:rFonts w:ascii="Times New Roman" w:hAnsi="Times New Roman"/>
        </w:rPr>
      </w:pPr>
      <w:r w:rsidRPr="00722E94">
        <w:rPr>
          <w:rFonts w:ascii="Times New Roman" w:hAnsi="Times New Roman"/>
          <w:b/>
          <w:bCs/>
        </w:rPr>
        <w:t xml:space="preserve">Additional </w:t>
      </w:r>
      <w:r w:rsidR="00924C76" w:rsidRPr="00722E94">
        <w:rPr>
          <w:rFonts w:ascii="Times New Roman" w:hAnsi="Times New Roman"/>
          <w:b/>
          <w:bCs/>
        </w:rPr>
        <w:t xml:space="preserve">Content </w:t>
      </w:r>
      <w:r w:rsidR="00BB56D9" w:rsidRPr="00722E94">
        <w:rPr>
          <w:rFonts w:ascii="Times New Roman" w:hAnsi="Times New Roman"/>
          <w:b/>
          <w:bCs/>
        </w:rPr>
        <w:t>of Interest</w:t>
      </w:r>
      <w:r w:rsidR="00BB56D9" w:rsidRPr="00722E94">
        <w:rPr>
          <w:rFonts w:ascii="Times New Roman" w:hAnsi="Times New Roman"/>
        </w:rPr>
        <w:t xml:space="preserve"> </w:t>
      </w:r>
      <w:r w:rsidR="00924C76" w:rsidRPr="00722E94">
        <w:rPr>
          <w:rFonts w:ascii="Times New Roman" w:hAnsi="Times New Roman"/>
        </w:rPr>
        <w:t xml:space="preserve">may include but is not limited to the following:  </w:t>
      </w:r>
    </w:p>
    <w:p w14:paraId="01D1DDA6" w14:textId="3C46E64F" w:rsidR="00924C76" w:rsidRPr="00722E94" w:rsidRDefault="00924C76" w:rsidP="00DE3807">
      <w:pPr>
        <w:pStyle w:val="BodyText"/>
        <w:numPr>
          <w:ilvl w:val="0"/>
          <w:numId w:val="10"/>
        </w:numPr>
        <w:rPr>
          <w:rFonts w:ascii="Times New Roman" w:hAnsi="Times New Roman"/>
        </w:rPr>
      </w:pPr>
      <w:r w:rsidRPr="00722E94">
        <w:rPr>
          <w:rFonts w:ascii="Times New Roman" w:hAnsi="Times New Roman"/>
        </w:rPr>
        <w:t xml:space="preserve">In the case of a study which is ongoing or has an ongoing follow-up component, the data cutoff rules may be described. </w:t>
      </w:r>
    </w:p>
    <w:p w14:paraId="06FE3E9E" w14:textId="437CD61A" w:rsidR="00425390" w:rsidRPr="00722E94" w:rsidRDefault="00425390" w:rsidP="00DE3807">
      <w:pPr>
        <w:pStyle w:val="BodyText"/>
        <w:numPr>
          <w:ilvl w:val="0"/>
          <w:numId w:val="10"/>
        </w:numPr>
        <w:rPr>
          <w:rFonts w:ascii="Times New Roman" w:hAnsi="Times New Roman"/>
        </w:rPr>
      </w:pPr>
      <w:r w:rsidRPr="00722E94">
        <w:rPr>
          <w:rFonts w:ascii="Times New Roman" w:hAnsi="Times New Roman"/>
        </w:rPr>
        <w:t xml:space="preserve">If any intermediate or reference datasets were used which are not </w:t>
      </w:r>
      <w:r w:rsidR="005810BE" w:rsidRPr="00722E94">
        <w:rPr>
          <w:rFonts w:ascii="Times New Roman" w:hAnsi="Times New Roman"/>
        </w:rPr>
        <w:t xml:space="preserve">CDISC </w:t>
      </w:r>
      <w:r w:rsidRPr="00722E94">
        <w:rPr>
          <w:rFonts w:ascii="Times New Roman" w:hAnsi="Times New Roman"/>
        </w:rPr>
        <w:t xml:space="preserve">compliant, please </w:t>
      </w:r>
      <w:r w:rsidR="005810BE" w:rsidRPr="00722E94">
        <w:rPr>
          <w:rFonts w:ascii="Times New Roman" w:hAnsi="Times New Roman"/>
        </w:rPr>
        <w:t>summarize them here and note where they are included in the eCTD folder structure (</w:t>
      </w:r>
      <w:r w:rsidR="00B361BF" w:rsidRPr="00722E94">
        <w:rPr>
          <w:rFonts w:ascii="Times New Roman" w:hAnsi="Times New Roman"/>
        </w:rPr>
        <w:t>e.g.,</w:t>
      </w:r>
      <w:r w:rsidR="005810BE" w:rsidRPr="00722E94">
        <w:rPr>
          <w:rFonts w:ascii="Times New Roman" w:hAnsi="Times New Roman"/>
        </w:rPr>
        <w:t xml:space="preserve"> </w:t>
      </w:r>
      <w:proofErr w:type="spellStart"/>
      <w:r w:rsidR="005810BE" w:rsidRPr="00722E94">
        <w:rPr>
          <w:rFonts w:ascii="Times New Roman" w:hAnsi="Times New Roman"/>
        </w:rPr>
        <w:t>misc</w:t>
      </w:r>
      <w:proofErr w:type="spellEnd"/>
      <w:r w:rsidR="005810BE" w:rsidRPr="00722E94">
        <w:rPr>
          <w:rFonts w:ascii="Times New Roman" w:hAnsi="Times New Roman"/>
        </w:rPr>
        <w:t xml:space="preserve"> folder under m5/datasets/study folder).</w:t>
      </w:r>
    </w:p>
    <w:p w14:paraId="6B30DC41" w14:textId="3FB9B1F9" w:rsidR="00924C76" w:rsidRPr="00722E94" w:rsidRDefault="00924C76" w:rsidP="00DE3807">
      <w:pPr>
        <w:pStyle w:val="BodyText"/>
        <w:numPr>
          <w:ilvl w:val="0"/>
          <w:numId w:val="10"/>
        </w:numPr>
        <w:rPr>
          <w:rFonts w:ascii="Times New Roman" w:hAnsi="Times New Roman"/>
        </w:rPr>
      </w:pPr>
      <w:r w:rsidRPr="00722E94">
        <w:rPr>
          <w:rFonts w:ascii="Times New Roman" w:hAnsi="Times New Roman"/>
        </w:rPr>
        <w:t xml:space="preserve">If there are any special cases of data supplied, they should be described here. For example, in some cases sponsors may create customized lookup tables </w:t>
      </w:r>
      <w:r w:rsidR="00B361BF" w:rsidRPr="00722E94">
        <w:rPr>
          <w:rFonts w:ascii="Times New Roman" w:hAnsi="Times New Roman"/>
        </w:rPr>
        <w:t>to</w:t>
      </w:r>
      <w:r w:rsidRPr="00722E94">
        <w:rPr>
          <w:rFonts w:ascii="Times New Roman" w:hAnsi="Times New Roman"/>
        </w:rPr>
        <w:t xml:space="preserve"> classify certain data, such as adverse events of special interest. </w:t>
      </w:r>
    </w:p>
    <w:p w14:paraId="0A99FCDF" w14:textId="4CD7B380" w:rsidR="006F55A3" w:rsidRPr="00722E94" w:rsidRDefault="00BB56D9" w:rsidP="00306591">
      <w:pPr>
        <w:pStyle w:val="BodyText"/>
        <w:rPr>
          <w:rFonts w:ascii="Times New Roman" w:hAnsi="Times New Roman"/>
        </w:rPr>
      </w:pPr>
      <w:r w:rsidRPr="00722E94">
        <w:rPr>
          <w:rFonts w:ascii="Times New Roman" w:hAnsi="Times New Roman"/>
        </w:rPr>
        <w:lastRenderedPageBreak/>
        <w:t xml:space="preserve">If there is no additional content, </w:t>
      </w:r>
      <w:r w:rsidR="00B361BF" w:rsidRPr="00722E94">
        <w:rPr>
          <w:rFonts w:ascii="Times New Roman" w:hAnsi="Times New Roman"/>
        </w:rPr>
        <w:t>then</w:t>
      </w:r>
      <w:r w:rsidRPr="00722E94">
        <w:rPr>
          <w:rFonts w:ascii="Times New Roman" w:hAnsi="Times New Roman"/>
        </w:rPr>
        <w:t xml:space="preserve"> </w:t>
      </w:r>
      <w:r w:rsidR="006F55A3" w:rsidRPr="00722E94">
        <w:rPr>
          <w:rFonts w:ascii="Times New Roman" w:hAnsi="Times New Roman"/>
        </w:rPr>
        <w:t xml:space="preserve">include a statement such as “There is no additional content” or “Not applicable”. </w:t>
      </w:r>
      <w:r w:rsidR="006F55A3" w:rsidRPr="00722E94">
        <w:rPr>
          <w:rFonts w:ascii="Times New Roman" w:hAnsi="Times New Roman"/>
          <w:b/>
          <w:bCs/>
          <w:i/>
          <w:iCs/>
        </w:rPr>
        <w:t>Do not delete this part of this section.</w:t>
      </w:r>
    </w:p>
    <w:p w14:paraId="2F7CBFAD" w14:textId="38BFA280" w:rsidR="00924C76" w:rsidRPr="00722E94" w:rsidRDefault="00924C76" w:rsidP="00924C76">
      <w:pPr>
        <w:pStyle w:val="BodyText"/>
        <w:rPr>
          <w:rFonts w:ascii="Times New Roman" w:hAnsi="Times New Roman"/>
        </w:rPr>
      </w:pPr>
      <w:r w:rsidRPr="00722E94">
        <w:rPr>
          <w:rFonts w:ascii="Times New Roman" w:hAnsi="Times New Roman"/>
        </w:rPr>
        <w:t xml:space="preserve">Following are examples of the type of </w:t>
      </w:r>
      <w:r w:rsidR="006F55A3" w:rsidRPr="00722E94">
        <w:rPr>
          <w:rFonts w:ascii="Times New Roman" w:hAnsi="Times New Roman"/>
        </w:rPr>
        <w:t xml:space="preserve">information </w:t>
      </w:r>
      <w:r w:rsidRPr="00722E94">
        <w:rPr>
          <w:rFonts w:ascii="Times New Roman" w:hAnsi="Times New Roman"/>
        </w:rPr>
        <w:t>that might be included in this section.</w:t>
      </w:r>
    </w:p>
    <w:p w14:paraId="5FD21262" w14:textId="77777777" w:rsidR="00924C76" w:rsidRPr="00722E94" w:rsidRDefault="00924C76" w:rsidP="00BA5B9A">
      <w:pPr>
        <w:pStyle w:val="BodyText"/>
        <w:keepNext/>
        <w:rPr>
          <w:rFonts w:ascii="Times New Roman" w:hAnsi="Times New Roman"/>
          <w:b/>
          <w:i/>
        </w:rPr>
      </w:pPr>
      <w:r w:rsidRPr="00722E94">
        <w:rPr>
          <w:rFonts w:ascii="Times New Roman" w:hAnsi="Times New Roman"/>
          <w:b/>
          <w:i/>
        </w:rPr>
        <w:t>Example 1:</w:t>
      </w:r>
    </w:p>
    <w:tbl>
      <w:tblPr>
        <w:tblW w:w="909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10"/>
        <w:gridCol w:w="1890"/>
        <w:gridCol w:w="2340"/>
        <w:gridCol w:w="2250"/>
      </w:tblGrid>
      <w:tr w:rsidR="006F55A3" w:rsidRPr="00722E94" w14:paraId="07C484A3" w14:textId="77777777" w:rsidTr="00AA7F1E">
        <w:tc>
          <w:tcPr>
            <w:tcW w:w="2610" w:type="dxa"/>
            <w:tcBorders>
              <w:top w:val="single" w:sz="6" w:space="0" w:color="auto"/>
              <w:left w:val="single" w:sz="6" w:space="0" w:color="auto"/>
              <w:bottom w:val="single" w:sz="6" w:space="0" w:color="auto"/>
              <w:right w:val="single" w:sz="6" w:space="0" w:color="auto"/>
            </w:tcBorders>
            <w:shd w:val="clear" w:color="auto" w:fill="D9D9D9"/>
            <w:hideMark/>
          </w:tcPr>
          <w:p w14:paraId="62C2BF06" w14:textId="7C2960D6" w:rsidR="00BB56D9" w:rsidRPr="00722E94" w:rsidRDefault="00BB56D9" w:rsidP="006F55A3">
            <w:pPr>
              <w:spacing w:before="0" w:line="240" w:lineRule="auto"/>
              <w:textAlignment w:val="baseline"/>
              <w:rPr>
                <w:rFonts w:eastAsia="Times New Roman"/>
                <w:sz w:val="18"/>
                <w:szCs w:val="18"/>
              </w:rPr>
            </w:pPr>
            <w:r w:rsidRPr="00722E94">
              <w:rPr>
                <w:rFonts w:eastAsia="Times New Roman"/>
                <w:b/>
              </w:rPr>
              <w:t>Study </w:t>
            </w:r>
            <w:r w:rsidR="00306591" w:rsidRPr="00722E94">
              <w:rPr>
                <w:rFonts w:eastAsia="Times New Roman"/>
                <w:b/>
              </w:rPr>
              <w:t xml:space="preserve">Identifier </w:t>
            </w:r>
            <w:r w:rsidRPr="00722E94">
              <w:rPr>
                <w:rFonts w:eastAsia="Times New Roman"/>
                <w:b/>
              </w:rPr>
              <w:t>(STUDYID</w:t>
            </w:r>
            <w:r w:rsidR="00DB57B1" w:rsidRPr="00722E94">
              <w:rPr>
                <w:rFonts w:eastAsia="Times New Roman"/>
                <w:b/>
              </w:rPr>
              <w:t>)</w:t>
            </w:r>
          </w:p>
        </w:tc>
        <w:tc>
          <w:tcPr>
            <w:tcW w:w="1890" w:type="dxa"/>
            <w:tcBorders>
              <w:top w:val="single" w:sz="6" w:space="0" w:color="auto"/>
              <w:left w:val="single" w:sz="6" w:space="0" w:color="auto"/>
              <w:bottom w:val="single" w:sz="6" w:space="0" w:color="auto"/>
              <w:right w:val="single" w:sz="6" w:space="0" w:color="auto"/>
            </w:tcBorders>
            <w:shd w:val="clear" w:color="auto" w:fill="D9D9D9"/>
            <w:hideMark/>
          </w:tcPr>
          <w:p w14:paraId="64273D2B" w14:textId="77777777" w:rsidR="00BB56D9" w:rsidRPr="00722E94" w:rsidRDefault="00BB56D9" w:rsidP="006F55A3">
            <w:pPr>
              <w:spacing w:before="0" w:line="240" w:lineRule="auto"/>
              <w:textAlignment w:val="baseline"/>
              <w:rPr>
                <w:rFonts w:eastAsia="Times New Roman"/>
                <w:sz w:val="18"/>
                <w:szCs w:val="18"/>
              </w:rPr>
            </w:pPr>
            <w:r w:rsidRPr="00722E94">
              <w:rPr>
                <w:rFonts w:eastAsia="Times New Roman"/>
                <w:b/>
              </w:rPr>
              <w:t>Protocol Number</w:t>
            </w:r>
            <w:r w:rsidRPr="00722E94">
              <w:rPr>
                <w:rFonts w:eastAsia="Times New Roman"/>
              </w:rPr>
              <w:t> </w:t>
            </w:r>
          </w:p>
        </w:tc>
        <w:tc>
          <w:tcPr>
            <w:tcW w:w="2340" w:type="dxa"/>
            <w:tcBorders>
              <w:top w:val="single" w:sz="6" w:space="0" w:color="auto"/>
              <w:left w:val="single" w:sz="6" w:space="0" w:color="auto"/>
              <w:bottom w:val="single" w:sz="6" w:space="0" w:color="auto"/>
              <w:right w:val="single" w:sz="6" w:space="0" w:color="auto"/>
            </w:tcBorders>
            <w:shd w:val="clear" w:color="auto" w:fill="D9D9D9"/>
            <w:hideMark/>
          </w:tcPr>
          <w:p w14:paraId="50627B5A" w14:textId="77777777" w:rsidR="00BB56D9" w:rsidRPr="00722E94" w:rsidRDefault="00BB56D9" w:rsidP="006F55A3">
            <w:pPr>
              <w:spacing w:before="0" w:line="240" w:lineRule="auto"/>
              <w:textAlignment w:val="baseline"/>
              <w:rPr>
                <w:rFonts w:eastAsia="Times New Roman"/>
                <w:sz w:val="18"/>
                <w:szCs w:val="18"/>
              </w:rPr>
            </w:pPr>
            <w:r w:rsidRPr="00722E94">
              <w:rPr>
                <w:rFonts w:eastAsia="Times New Roman"/>
                <w:b/>
              </w:rPr>
              <w:t>Source Data Standard </w:t>
            </w:r>
            <w:r w:rsidRPr="00722E94">
              <w:rPr>
                <w:rFonts w:eastAsia="Times New Roman"/>
              </w:rPr>
              <w:t> </w:t>
            </w:r>
          </w:p>
        </w:tc>
        <w:tc>
          <w:tcPr>
            <w:tcW w:w="2250" w:type="dxa"/>
            <w:tcBorders>
              <w:top w:val="single" w:sz="6" w:space="0" w:color="auto"/>
              <w:left w:val="single" w:sz="6" w:space="0" w:color="auto"/>
              <w:bottom w:val="single" w:sz="6" w:space="0" w:color="auto"/>
              <w:right w:val="single" w:sz="6" w:space="0" w:color="auto"/>
            </w:tcBorders>
            <w:shd w:val="clear" w:color="auto" w:fill="D9D9D9"/>
            <w:hideMark/>
          </w:tcPr>
          <w:p w14:paraId="76752976" w14:textId="56D1AC1A" w:rsidR="00BB56D9" w:rsidRPr="00722E94" w:rsidRDefault="00BB56D9" w:rsidP="006F55A3">
            <w:pPr>
              <w:spacing w:before="0" w:line="240" w:lineRule="auto"/>
              <w:textAlignment w:val="baseline"/>
              <w:rPr>
                <w:rFonts w:eastAsia="Times New Roman"/>
                <w:sz w:val="18"/>
                <w:szCs w:val="18"/>
              </w:rPr>
            </w:pPr>
            <w:r w:rsidRPr="00722E94">
              <w:rPr>
                <w:rFonts w:eastAsia="Times New Roman"/>
                <w:b/>
              </w:rPr>
              <w:t>Cutoff</w:t>
            </w:r>
            <w:r w:rsidR="00C6630A" w:rsidRPr="00722E94">
              <w:rPr>
                <w:rFonts w:eastAsia="Times New Roman"/>
                <w:b/>
              </w:rPr>
              <w:t>-Date</w:t>
            </w:r>
            <w:r w:rsidRPr="00722E94">
              <w:rPr>
                <w:rFonts w:eastAsia="Times New Roman"/>
                <w:b/>
              </w:rPr>
              <w:t xml:space="preserve"> or DBL</w:t>
            </w:r>
            <w:r w:rsidR="00C6630A" w:rsidRPr="00722E94">
              <w:rPr>
                <w:rFonts w:eastAsia="Times New Roman"/>
                <w:b/>
              </w:rPr>
              <w:t>-</w:t>
            </w:r>
            <w:r w:rsidRPr="00722E94">
              <w:rPr>
                <w:rFonts w:eastAsia="Times New Roman"/>
                <w:b/>
              </w:rPr>
              <w:t>Date</w:t>
            </w:r>
            <w:r w:rsidR="00C6630A" w:rsidRPr="00722E94">
              <w:rPr>
                <w:rFonts w:eastAsia="Times New Roman"/>
                <w:b/>
              </w:rPr>
              <w:t xml:space="preserve"> </w:t>
            </w:r>
            <w:r w:rsidRPr="00722E94">
              <w:rPr>
                <w:rFonts w:eastAsia="Times New Roman"/>
                <w:b/>
              </w:rPr>
              <w:t>/</w:t>
            </w:r>
            <w:r w:rsidR="00B361BF" w:rsidRPr="00722E94">
              <w:rPr>
                <w:rFonts w:eastAsia="Times New Roman"/>
                <w:b/>
              </w:rPr>
              <w:t xml:space="preserve">Study </w:t>
            </w:r>
            <w:r w:rsidRPr="00722E94">
              <w:rPr>
                <w:rFonts w:eastAsia="Times New Roman"/>
                <w:b/>
              </w:rPr>
              <w:t>Status </w:t>
            </w:r>
            <w:r w:rsidRPr="00722E94">
              <w:rPr>
                <w:rFonts w:eastAsia="Times New Roman"/>
              </w:rPr>
              <w:t> </w:t>
            </w:r>
          </w:p>
        </w:tc>
      </w:tr>
      <w:tr w:rsidR="006F55A3" w:rsidRPr="00722E94" w14:paraId="263C5AC0" w14:textId="77777777" w:rsidTr="00AA7F1E">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192122EE" w14:textId="7F9B8B5F" w:rsidR="00BB56D9" w:rsidRPr="00722E94" w:rsidRDefault="00BB56D9" w:rsidP="006F55A3">
            <w:pPr>
              <w:spacing w:before="0" w:line="240" w:lineRule="auto"/>
              <w:textAlignment w:val="baseline"/>
              <w:rPr>
                <w:rFonts w:eastAsia="Times New Roman"/>
                <w:sz w:val="18"/>
                <w:szCs w:val="18"/>
              </w:rPr>
            </w:pPr>
            <w:r w:rsidRPr="00722E94">
              <w:rPr>
                <w:rFonts w:eastAsia="Times New Roman"/>
              </w:rPr>
              <w:t> ABC-1001</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2745C367" w14:textId="45461968" w:rsidR="00BB56D9" w:rsidRPr="00722E94" w:rsidRDefault="00BB56D9" w:rsidP="006F55A3">
            <w:pPr>
              <w:spacing w:before="0" w:line="240" w:lineRule="auto"/>
              <w:textAlignment w:val="baseline"/>
              <w:rPr>
                <w:rFonts w:eastAsia="Times New Roman"/>
                <w:sz w:val="18"/>
                <w:szCs w:val="18"/>
              </w:rPr>
            </w:pPr>
            <w:r w:rsidRPr="00722E94">
              <w:rPr>
                <w:rFonts w:eastAsia="Times New Roman"/>
              </w:rPr>
              <w:t> ABC-1001</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65A9424F" w14:textId="0E1724CA" w:rsidR="00BB56D9" w:rsidRPr="00722E94" w:rsidRDefault="006F55A3" w:rsidP="006F55A3">
            <w:pPr>
              <w:spacing w:before="0" w:line="240" w:lineRule="auto"/>
              <w:textAlignment w:val="baseline"/>
              <w:rPr>
                <w:rFonts w:eastAsia="Times New Roman"/>
                <w:sz w:val="18"/>
                <w:szCs w:val="18"/>
              </w:rPr>
            </w:pPr>
            <w:r w:rsidRPr="00722E94">
              <w:rPr>
                <w:rFonts w:eastAsia="Times New Roman"/>
              </w:rPr>
              <w:t xml:space="preserve"> </w:t>
            </w:r>
            <w:r w:rsidR="00BB56D9" w:rsidRPr="00722E94">
              <w:rPr>
                <w:rFonts w:eastAsia="Times New Roman"/>
              </w:rPr>
              <w:t>SDTM</w:t>
            </w:r>
            <w:r w:rsidRPr="00722E94">
              <w:rPr>
                <w:rFonts w:eastAsia="Times New Roman"/>
              </w:rPr>
              <w:t>IG</w:t>
            </w:r>
            <w:r w:rsidR="00BB56D9" w:rsidRPr="00722E94">
              <w:rPr>
                <w:rFonts w:eastAsia="Times New Roman"/>
              </w:rPr>
              <w:t xml:space="preserve"> </w:t>
            </w:r>
            <w:r w:rsidR="00B361BF" w:rsidRPr="00722E94">
              <w:rPr>
                <w:rFonts w:eastAsia="Times New Roman"/>
              </w:rPr>
              <w:t>v</w:t>
            </w:r>
            <w:r w:rsidR="00BB56D9" w:rsidRPr="00722E94">
              <w:rPr>
                <w:rFonts w:eastAsia="Times New Roman"/>
              </w:rPr>
              <w:t>3.1.1 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961C12B" w14:textId="65E7F367" w:rsidR="00BB56D9" w:rsidRPr="00722E94" w:rsidRDefault="00BB56D9" w:rsidP="006F55A3">
            <w:pPr>
              <w:spacing w:before="0" w:line="240" w:lineRule="auto"/>
              <w:textAlignment w:val="baseline"/>
              <w:rPr>
                <w:rFonts w:eastAsia="Times New Roman"/>
                <w:sz w:val="18"/>
                <w:szCs w:val="18"/>
              </w:rPr>
            </w:pPr>
            <w:r w:rsidRPr="00722E94">
              <w:rPr>
                <w:rFonts w:eastAsia="Times New Roman"/>
              </w:rPr>
              <w:t xml:space="preserve"> </w:t>
            </w:r>
            <w:r w:rsidR="006F55A3" w:rsidRPr="00722E94">
              <w:rPr>
                <w:rFonts w:eastAsia="Times New Roman"/>
              </w:rPr>
              <w:t>2015-03-10/Completed</w:t>
            </w:r>
          </w:p>
        </w:tc>
      </w:tr>
      <w:tr w:rsidR="006F55A3" w:rsidRPr="00722E94" w14:paraId="31A65227" w14:textId="77777777" w:rsidTr="00AA7F1E">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74724034" w14:textId="511F137D" w:rsidR="00BB56D9" w:rsidRPr="00722E94" w:rsidRDefault="00BB56D9" w:rsidP="006F55A3">
            <w:pPr>
              <w:spacing w:before="0" w:line="240" w:lineRule="auto"/>
              <w:textAlignment w:val="baseline"/>
              <w:rPr>
                <w:rFonts w:eastAsia="Times New Roman"/>
                <w:sz w:val="18"/>
                <w:szCs w:val="18"/>
              </w:rPr>
            </w:pPr>
            <w:r w:rsidRPr="00722E94">
              <w:rPr>
                <w:rFonts w:eastAsia="Times New Roman"/>
              </w:rPr>
              <w:t> ABC-1002</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5E15FD88" w14:textId="36C4179F" w:rsidR="00BB56D9" w:rsidRPr="00722E94" w:rsidRDefault="00BB56D9" w:rsidP="006F55A3">
            <w:pPr>
              <w:spacing w:before="0" w:line="240" w:lineRule="auto"/>
              <w:textAlignment w:val="baseline"/>
              <w:rPr>
                <w:rFonts w:eastAsia="Times New Roman"/>
                <w:sz w:val="18"/>
                <w:szCs w:val="18"/>
              </w:rPr>
            </w:pPr>
            <w:r w:rsidRPr="00722E94">
              <w:rPr>
                <w:rFonts w:eastAsia="Times New Roman"/>
              </w:rPr>
              <w:t> ABC-1002</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0CAC20F4" w14:textId="28EB207E" w:rsidR="00BB56D9" w:rsidRPr="00722E94" w:rsidRDefault="00BB56D9" w:rsidP="006F55A3">
            <w:pPr>
              <w:spacing w:before="0" w:line="240" w:lineRule="auto"/>
              <w:textAlignment w:val="baseline"/>
              <w:rPr>
                <w:rFonts w:eastAsia="Times New Roman"/>
                <w:sz w:val="18"/>
                <w:szCs w:val="18"/>
              </w:rPr>
            </w:pPr>
            <w:r w:rsidRPr="00722E94">
              <w:rPr>
                <w:rFonts w:eastAsia="Times New Roman"/>
              </w:rPr>
              <w:t> </w:t>
            </w:r>
            <w:r w:rsidR="006F55A3" w:rsidRPr="00722E94">
              <w:rPr>
                <w:rFonts w:eastAsia="Times New Roman"/>
              </w:rPr>
              <w:t xml:space="preserve">SDTMIG </w:t>
            </w:r>
            <w:r w:rsidR="00B361BF" w:rsidRPr="00722E94">
              <w:rPr>
                <w:rFonts w:eastAsia="Times New Roman"/>
              </w:rPr>
              <w:t>v</w:t>
            </w:r>
            <w:r w:rsidR="006F55A3" w:rsidRPr="00722E94">
              <w:rPr>
                <w:rFonts w:eastAsia="Times New Roman"/>
              </w:rPr>
              <w:t>3.1.2</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278DC40" w14:textId="0E719B5A" w:rsidR="00BB56D9" w:rsidRPr="00722E94" w:rsidRDefault="00BB56D9" w:rsidP="006F55A3">
            <w:pPr>
              <w:spacing w:before="0" w:line="240" w:lineRule="auto"/>
              <w:textAlignment w:val="baseline"/>
              <w:rPr>
                <w:rFonts w:eastAsia="Times New Roman"/>
                <w:sz w:val="18"/>
                <w:szCs w:val="18"/>
              </w:rPr>
            </w:pPr>
            <w:r w:rsidRPr="00722E94">
              <w:rPr>
                <w:rFonts w:eastAsia="Times New Roman"/>
              </w:rPr>
              <w:t> </w:t>
            </w:r>
            <w:r w:rsidR="006F55A3" w:rsidRPr="00722E94">
              <w:rPr>
                <w:rFonts w:eastAsia="Times New Roman"/>
              </w:rPr>
              <w:t>2016-01-20/Completed</w:t>
            </w:r>
          </w:p>
        </w:tc>
      </w:tr>
      <w:tr w:rsidR="00BB56D9" w:rsidRPr="00722E94" w14:paraId="42900AEC" w14:textId="77777777" w:rsidTr="00AA7F1E">
        <w:tc>
          <w:tcPr>
            <w:tcW w:w="2610" w:type="dxa"/>
            <w:tcBorders>
              <w:top w:val="single" w:sz="6" w:space="0" w:color="auto"/>
              <w:left w:val="single" w:sz="6" w:space="0" w:color="auto"/>
              <w:bottom w:val="single" w:sz="6" w:space="0" w:color="auto"/>
              <w:right w:val="single" w:sz="6" w:space="0" w:color="auto"/>
            </w:tcBorders>
            <w:shd w:val="clear" w:color="auto" w:fill="auto"/>
          </w:tcPr>
          <w:p w14:paraId="59E3D1FF" w14:textId="6AF3357B" w:rsidR="00BB56D9" w:rsidRPr="00722E94" w:rsidRDefault="00BB56D9" w:rsidP="006F55A3">
            <w:pPr>
              <w:spacing w:before="0" w:line="240" w:lineRule="auto"/>
              <w:textAlignment w:val="baseline"/>
              <w:rPr>
                <w:rFonts w:eastAsia="Times New Roman"/>
              </w:rPr>
            </w:pPr>
            <w:r w:rsidRPr="00722E94">
              <w:rPr>
                <w:rFonts w:eastAsia="Times New Roman"/>
              </w:rPr>
              <w:t xml:space="preserve"> ABC-1003</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13FC121E" w14:textId="4030140E" w:rsidR="00BB56D9" w:rsidRPr="00722E94" w:rsidRDefault="00BB56D9" w:rsidP="006F55A3">
            <w:pPr>
              <w:spacing w:before="0" w:line="240" w:lineRule="auto"/>
              <w:textAlignment w:val="baseline"/>
              <w:rPr>
                <w:rFonts w:eastAsia="Times New Roman"/>
              </w:rPr>
            </w:pPr>
            <w:r w:rsidRPr="00722E94">
              <w:rPr>
                <w:rFonts w:eastAsia="Times New Roman"/>
              </w:rPr>
              <w:t xml:space="preserve"> ABC-1003</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484FC165" w14:textId="5F4A43B5" w:rsidR="00BB56D9" w:rsidRPr="00722E94" w:rsidRDefault="006F55A3" w:rsidP="006F55A3">
            <w:pPr>
              <w:spacing w:before="0" w:line="240" w:lineRule="auto"/>
              <w:textAlignment w:val="baseline"/>
              <w:rPr>
                <w:rFonts w:eastAsia="Times New Roman"/>
              </w:rPr>
            </w:pPr>
            <w:r w:rsidRPr="00722E94">
              <w:rPr>
                <w:rFonts w:eastAsia="Times New Roman"/>
              </w:rPr>
              <w:t xml:space="preserve"> SDTMIG </w:t>
            </w:r>
            <w:r w:rsidR="00B361BF" w:rsidRPr="00722E94">
              <w:rPr>
                <w:rFonts w:eastAsia="Times New Roman"/>
              </w:rPr>
              <w:t>v</w:t>
            </w:r>
            <w:r w:rsidRPr="00722E94">
              <w:rPr>
                <w:rFonts w:eastAsia="Times New Roman"/>
              </w:rPr>
              <w:t>3.2</w:t>
            </w: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36BB17E2" w14:textId="37617282" w:rsidR="00BB56D9" w:rsidRPr="00722E94" w:rsidRDefault="006F55A3" w:rsidP="006F55A3">
            <w:pPr>
              <w:spacing w:before="0" w:line="240" w:lineRule="auto"/>
              <w:textAlignment w:val="baseline"/>
              <w:rPr>
                <w:rFonts w:eastAsia="Times New Roman"/>
              </w:rPr>
            </w:pPr>
            <w:r w:rsidRPr="00722E94">
              <w:rPr>
                <w:rFonts w:eastAsia="Times New Roman"/>
              </w:rPr>
              <w:t xml:space="preserve"> 2019-05-09/Completed</w:t>
            </w:r>
          </w:p>
        </w:tc>
      </w:tr>
      <w:tr w:rsidR="006F55A3" w:rsidRPr="00722E94" w14:paraId="703F361E" w14:textId="77777777" w:rsidTr="00AA7F1E">
        <w:tc>
          <w:tcPr>
            <w:tcW w:w="2610" w:type="dxa"/>
            <w:tcBorders>
              <w:top w:val="single" w:sz="6" w:space="0" w:color="auto"/>
              <w:left w:val="single" w:sz="6" w:space="0" w:color="auto"/>
              <w:bottom w:val="single" w:sz="6" w:space="0" w:color="auto"/>
              <w:right w:val="single" w:sz="6" w:space="0" w:color="auto"/>
            </w:tcBorders>
            <w:shd w:val="clear" w:color="auto" w:fill="auto"/>
          </w:tcPr>
          <w:p w14:paraId="53218E9A" w14:textId="1C541792" w:rsidR="006F55A3" w:rsidRPr="00722E94" w:rsidRDefault="006F55A3" w:rsidP="006F55A3">
            <w:pPr>
              <w:spacing w:before="0" w:line="240" w:lineRule="auto"/>
              <w:textAlignment w:val="baseline"/>
              <w:rPr>
                <w:rFonts w:eastAsia="Times New Roman"/>
              </w:rPr>
            </w:pPr>
            <w:r w:rsidRPr="00722E94">
              <w:rPr>
                <w:rFonts w:eastAsia="Times New Roman"/>
              </w:rPr>
              <w:t xml:space="preserve"> ABC-1004</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496883A2" w14:textId="681275D1" w:rsidR="006F55A3" w:rsidRPr="00722E94" w:rsidRDefault="006F55A3" w:rsidP="006F55A3">
            <w:pPr>
              <w:spacing w:before="0" w:line="240" w:lineRule="auto"/>
              <w:textAlignment w:val="baseline"/>
              <w:rPr>
                <w:rFonts w:eastAsia="Times New Roman"/>
              </w:rPr>
            </w:pPr>
            <w:r w:rsidRPr="00722E94">
              <w:rPr>
                <w:rFonts w:eastAsia="Times New Roman"/>
              </w:rPr>
              <w:t xml:space="preserve"> ABC-1004</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498EC7F3" w14:textId="3F1470F6" w:rsidR="006F55A3" w:rsidRPr="00722E94" w:rsidRDefault="006F55A3" w:rsidP="006F55A3">
            <w:pPr>
              <w:spacing w:before="0" w:line="240" w:lineRule="auto"/>
              <w:textAlignment w:val="baseline"/>
              <w:rPr>
                <w:rFonts w:eastAsia="Times New Roman"/>
              </w:rPr>
            </w:pPr>
            <w:r w:rsidRPr="00722E94">
              <w:rPr>
                <w:rFonts w:eastAsia="Times New Roman"/>
              </w:rPr>
              <w:t xml:space="preserve"> SDTMIG </w:t>
            </w:r>
            <w:r w:rsidR="00B361BF" w:rsidRPr="00722E94">
              <w:rPr>
                <w:rFonts w:eastAsia="Times New Roman"/>
              </w:rPr>
              <w:t>v</w:t>
            </w:r>
            <w:r w:rsidRPr="00722E94">
              <w:rPr>
                <w:rFonts w:eastAsia="Times New Roman"/>
              </w:rPr>
              <w:t>3.2</w:t>
            </w: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059996EA" w14:textId="3072C283" w:rsidR="006F55A3" w:rsidRPr="00722E94" w:rsidRDefault="006F55A3" w:rsidP="006F55A3">
            <w:pPr>
              <w:spacing w:before="0" w:line="240" w:lineRule="auto"/>
              <w:textAlignment w:val="baseline"/>
              <w:rPr>
                <w:rFonts w:eastAsia="Times New Roman"/>
              </w:rPr>
            </w:pPr>
            <w:r w:rsidRPr="00722E94">
              <w:rPr>
                <w:rFonts w:eastAsia="Times New Roman"/>
              </w:rPr>
              <w:t xml:space="preserve"> 2021-02-01/Ongoing</w:t>
            </w:r>
          </w:p>
        </w:tc>
      </w:tr>
    </w:tbl>
    <w:p w14:paraId="6347E864" w14:textId="3018B510" w:rsidR="00BB56D9" w:rsidRPr="00722E94" w:rsidRDefault="006F55A3" w:rsidP="00924C76">
      <w:pPr>
        <w:pStyle w:val="BodyText"/>
        <w:rPr>
          <w:rFonts w:ascii="Times New Roman" w:hAnsi="Times New Roman"/>
          <w:b/>
        </w:rPr>
      </w:pPr>
      <w:r w:rsidRPr="00722E94">
        <w:rPr>
          <w:rFonts w:ascii="Times New Roman" w:hAnsi="Times New Roman"/>
          <w:b/>
        </w:rPr>
        <w:t>Additional Content of Interest:</w:t>
      </w:r>
    </w:p>
    <w:p w14:paraId="3EE704D9" w14:textId="1B06837B" w:rsidR="006F55A3" w:rsidRPr="00722E94" w:rsidRDefault="006F55A3" w:rsidP="00DE3807">
      <w:pPr>
        <w:pStyle w:val="BodyText"/>
        <w:numPr>
          <w:ilvl w:val="0"/>
          <w:numId w:val="22"/>
        </w:numPr>
        <w:rPr>
          <w:rFonts w:ascii="Times New Roman" w:hAnsi="Times New Roman"/>
        </w:rPr>
      </w:pPr>
      <w:r w:rsidRPr="00722E94">
        <w:rPr>
          <w:rFonts w:ascii="Times New Roman" w:hAnsi="Times New Roman"/>
        </w:rPr>
        <w:t>Studies ABC-1001 and ABC-1002 were up</w:t>
      </w:r>
      <w:r w:rsidR="007239B1" w:rsidRPr="00722E94">
        <w:rPr>
          <w:rFonts w:ascii="Times New Roman" w:hAnsi="Times New Roman"/>
        </w:rPr>
        <w:t>-</w:t>
      </w:r>
      <w:r w:rsidRPr="00722E94">
        <w:rPr>
          <w:rFonts w:ascii="Times New Roman" w:hAnsi="Times New Roman"/>
        </w:rPr>
        <w:t>versioned to SDTMIG 3.2 for integration. Details of the conversion can be found in the Legacy Data Conversion Plan and Report Appendix.</w:t>
      </w:r>
    </w:p>
    <w:p w14:paraId="3C45F487" w14:textId="0A0E1DBB" w:rsidR="00BB56D9" w:rsidRPr="00722E94" w:rsidRDefault="006F55A3" w:rsidP="00DE3807">
      <w:pPr>
        <w:pStyle w:val="BodyText"/>
        <w:numPr>
          <w:ilvl w:val="0"/>
          <w:numId w:val="22"/>
        </w:numPr>
        <w:rPr>
          <w:rFonts w:ascii="Times New Roman" w:hAnsi="Times New Roman"/>
        </w:rPr>
      </w:pPr>
      <w:r w:rsidRPr="00722E94">
        <w:rPr>
          <w:rFonts w:ascii="Times New Roman" w:hAnsi="Times New Roman"/>
        </w:rPr>
        <w:t xml:space="preserve">An interim data cut was used for study ABC-1004 following 6 months </w:t>
      </w:r>
      <w:r w:rsidR="007239B1" w:rsidRPr="00722E94">
        <w:rPr>
          <w:rFonts w:ascii="Times New Roman" w:hAnsi="Times New Roman"/>
        </w:rPr>
        <w:t>participation</w:t>
      </w:r>
      <w:r w:rsidRPr="00722E94">
        <w:rPr>
          <w:rFonts w:ascii="Times New Roman" w:hAnsi="Times New Roman"/>
        </w:rPr>
        <w:t xml:space="preserve"> for the first 1,000 subjects. All data available at the time of the data cut is included in the integrated datasets.</w:t>
      </w:r>
    </w:p>
    <w:p w14:paraId="4D639411" w14:textId="77777777" w:rsidR="00924C76" w:rsidRPr="00722E94" w:rsidRDefault="00924C76" w:rsidP="00924C76">
      <w:pPr>
        <w:pStyle w:val="BodyText"/>
        <w:rPr>
          <w:rFonts w:ascii="Times New Roman" w:hAnsi="Times New Roman"/>
          <w:b/>
          <w:i/>
        </w:rPr>
      </w:pPr>
      <w:r w:rsidRPr="00722E94">
        <w:rPr>
          <w:rFonts w:ascii="Times New Roman" w:hAnsi="Times New Roman"/>
          <w:b/>
          <w:i/>
        </w:rPr>
        <w:t>Example 2:</w:t>
      </w:r>
    </w:p>
    <w:tbl>
      <w:tblPr>
        <w:tblW w:w="909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0"/>
        <w:gridCol w:w="1890"/>
        <w:gridCol w:w="2250"/>
        <w:gridCol w:w="2250"/>
      </w:tblGrid>
      <w:tr w:rsidR="001966C1" w:rsidRPr="00722E94" w14:paraId="0610236A" w14:textId="77777777" w:rsidTr="00AA7F1E">
        <w:tc>
          <w:tcPr>
            <w:tcW w:w="2700" w:type="dxa"/>
            <w:tcBorders>
              <w:top w:val="single" w:sz="6" w:space="0" w:color="auto"/>
              <w:left w:val="single" w:sz="6" w:space="0" w:color="auto"/>
              <w:bottom w:val="single" w:sz="6" w:space="0" w:color="auto"/>
              <w:right w:val="single" w:sz="6" w:space="0" w:color="auto"/>
            </w:tcBorders>
            <w:shd w:val="clear" w:color="auto" w:fill="D9D9D9"/>
            <w:hideMark/>
          </w:tcPr>
          <w:p w14:paraId="5927EABB" w14:textId="2E1C8BD5" w:rsidR="001966C1" w:rsidRPr="00722E94" w:rsidRDefault="001966C1" w:rsidP="001966C1">
            <w:pPr>
              <w:spacing w:before="0" w:line="240" w:lineRule="auto"/>
              <w:textAlignment w:val="baseline"/>
              <w:rPr>
                <w:rFonts w:eastAsia="Times New Roman"/>
                <w:sz w:val="18"/>
                <w:szCs w:val="18"/>
              </w:rPr>
            </w:pPr>
            <w:r w:rsidRPr="00722E94">
              <w:rPr>
                <w:rFonts w:eastAsia="Times New Roman"/>
                <w:b/>
              </w:rPr>
              <w:t>Study </w:t>
            </w:r>
            <w:r w:rsidR="00DB57B1" w:rsidRPr="00722E94">
              <w:rPr>
                <w:rFonts w:eastAsia="Times New Roman"/>
                <w:b/>
              </w:rPr>
              <w:t xml:space="preserve">Identifier </w:t>
            </w:r>
            <w:r w:rsidRPr="00722E94">
              <w:rPr>
                <w:rFonts w:eastAsia="Times New Roman"/>
                <w:b/>
              </w:rPr>
              <w:t>(STUDYID)</w:t>
            </w:r>
            <w:r w:rsidRPr="00722E94">
              <w:rPr>
                <w:rFonts w:eastAsia="Times New Roman"/>
              </w:rPr>
              <w:t> </w:t>
            </w:r>
          </w:p>
        </w:tc>
        <w:tc>
          <w:tcPr>
            <w:tcW w:w="1890" w:type="dxa"/>
            <w:tcBorders>
              <w:top w:val="single" w:sz="6" w:space="0" w:color="auto"/>
              <w:left w:val="single" w:sz="6" w:space="0" w:color="auto"/>
              <w:bottom w:val="single" w:sz="6" w:space="0" w:color="auto"/>
              <w:right w:val="single" w:sz="6" w:space="0" w:color="auto"/>
            </w:tcBorders>
            <w:shd w:val="clear" w:color="auto" w:fill="D9D9D9"/>
            <w:hideMark/>
          </w:tcPr>
          <w:p w14:paraId="6B64EA89" w14:textId="77777777" w:rsidR="001966C1" w:rsidRPr="00722E94" w:rsidRDefault="001966C1" w:rsidP="001966C1">
            <w:pPr>
              <w:spacing w:before="0" w:line="240" w:lineRule="auto"/>
              <w:textAlignment w:val="baseline"/>
              <w:rPr>
                <w:rFonts w:eastAsia="Times New Roman"/>
                <w:sz w:val="18"/>
                <w:szCs w:val="18"/>
              </w:rPr>
            </w:pPr>
            <w:r w:rsidRPr="00722E94">
              <w:rPr>
                <w:rFonts w:eastAsia="Times New Roman"/>
                <w:b/>
              </w:rPr>
              <w:t>Protocol Number</w:t>
            </w:r>
            <w:r w:rsidRPr="00722E94">
              <w:rPr>
                <w:rFonts w:eastAsia="Times New Roman"/>
              </w:rPr>
              <w:t> </w:t>
            </w:r>
          </w:p>
        </w:tc>
        <w:tc>
          <w:tcPr>
            <w:tcW w:w="2250" w:type="dxa"/>
            <w:tcBorders>
              <w:top w:val="single" w:sz="6" w:space="0" w:color="auto"/>
              <w:left w:val="single" w:sz="6" w:space="0" w:color="auto"/>
              <w:bottom w:val="single" w:sz="6" w:space="0" w:color="auto"/>
              <w:right w:val="single" w:sz="6" w:space="0" w:color="auto"/>
            </w:tcBorders>
            <w:shd w:val="clear" w:color="auto" w:fill="D9D9D9"/>
            <w:hideMark/>
          </w:tcPr>
          <w:p w14:paraId="19868B79" w14:textId="77777777" w:rsidR="001966C1" w:rsidRPr="00722E94" w:rsidRDefault="001966C1" w:rsidP="001966C1">
            <w:pPr>
              <w:spacing w:before="0" w:line="240" w:lineRule="auto"/>
              <w:textAlignment w:val="baseline"/>
              <w:rPr>
                <w:rFonts w:eastAsia="Times New Roman"/>
                <w:sz w:val="18"/>
                <w:szCs w:val="18"/>
              </w:rPr>
            </w:pPr>
            <w:r w:rsidRPr="00722E94">
              <w:rPr>
                <w:rFonts w:eastAsia="Times New Roman"/>
                <w:b/>
              </w:rPr>
              <w:t>Source Data Standard </w:t>
            </w:r>
            <w:r w:rsidRPr="00722E94">
              <w:rPr>
                <w:rFonts w:eastAsia="Times New Roman"/>
              </w:rPr>
              <w:t> </w:t>
            </w:r>
          </w:p>
        </w:tc>
        <w:tc>
          <w:tcPr>
            <w:tcW w:w="2250" w:type="dxa"/>
            <w:tcBorders>
              <w:top w:val="single" w:sz="6" w:space="0" w:color="auto"/>
              <w:left w:val="single" w:sz="6" w:space="0" w:color="auto"/>
              <w:bottom w:val="single" w:sz="6" w:space="0" w:color="auto"/>
              <w:right w:val="single" w:sz="6" w:space="0" w:color="auto"/>
            </w:tcBorders>
            <w:shd w:val="clear" w:color="auto" w:fill="D9D9D9"/>
            <w:hideMark/>
          </w:tcPr>
          <w:p w14:paraId="1F9DDC10" w14:textId="360F3D9C" w:rsidR="001966C1" w:rsidRPr="00722E94" w:rsidRDefault="001966C1" w:rsidP="001966C1">
            <w:pPr>
              <w:spacing w:before="0" w:line="240" w:lineRule="auto"/>
              <w:textAlignment w:val="baseline"/>
              <w:rPr>
                <w:rFonts w:eastAsia="Times New Roman"/>
                <w:sz w:val="18"/>
                <w:szCs w:val="18"/>
              </w:rPr>
            </w:pPr>
            <w:r w:rsidRPr="00722E94">
              <w:rPr>
                <w:rFonts w:eastAsia="Times New Roman"/>
                <w:b/>
              </w:rPr>
              <w:t>Cutoff</w:t>
            </w:r>
            <w:r w:rsidR="00C6630A" w:rsidRPr="00722E94">
              <w:rPr>
                <w:rFonts w:eastAsia="Times New Roman"/>
                <w:b/>
              </w:rPr>
              <w:t>-Date</w:t>
            </w:r>
            <w:r w:rsidRPr="00722E94">
              <w:rPr>
                <w:rFonts w:eastAsia="Times New Roman"/>
                <w:b/>
              </w:rPr>
              <w:t xml:space="preserve"> or DBL</w:t>
            </w:r>
            <w:r w:rsidR="00C6630A" w:rsidRPr="00722E94">
              <w:rPr>
                <w:rFonts w:eastAsia="Times New Roman"/>
                <w:b/>
              </w:rPr>
              <w:t>-</w:t>
            </w:r>
            <w:r w:rsidRPr="00722E94">
              <w:rPr>
                <w:rFonts w:eastAsia="Times New Roman"/>
                <w:b/>
              </w:rPr>
              <w:t>Date</w:t>
            </w:r>
            <w:r w:rsidR="00C6630A" w:rsidRPr="00722E94">
              <w:rPr>
                <w:rFonts w:eastAsia="Times New Roman"/>
                <w:b/>
              </w:rPr>
              <w:t xml:space="preserve"> </w:t>
            </w:r>
            <w:r w:rsidRPr="00722E94">
              <w:rPr>
                <w:rFonts w:eastAsia="Times New Roman"/>
                <w:b/>
              </w:rPr>
              <w:t>/</w:t>
            </w:r>
            <w:r w:rsidR="00B361BF" w:rsidRPr="00722E94">
              <w:rPr>
                <w:rFonts w:eastAsia="Times New Roman"/>
                <w:b/>
              </w:rPr>
              <w:t xml:space="preserve">Study </w:t>
            </w:r>
            <w:r w:rsidRPr="00722E94">
              <w:rPr>
                <w:rFonts w:eastAsia="Times New Roman"/>
                <w:b/>
              </w:rPr>
              <w:t>Status </w:t>
            </w:r>
            <w:r w:rsidRPr="00722E94">
              <w:rPr>
                <w:rFonts w:eastAsia="Times New Roman"/>
              </w:rPr>
              <w:t> </w:t>
            </w:r>
          </w:p>
        </w:tc>
      </w:tr>
      <w:tr w:rsidR="001966C1" w:rsidRPr="00722E94" w14:paraId="50FA02B8" w14:textId="77777777" w:rsidTr="00AA7F1E">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342B4591" w14:textId="77777777" w:rsidR="001966C1" w:rsidRPr="00722E94" w:rsidRDefault="001966C1" w:rsidP="001966C1">
            <w:pPr>
              <w:spacing w:before="0" w:line="240" w:lineRule="auto"/>
              <w:textAlignment w:val="baseline"/>
              <w:rPr>
                <w:rFonts w:eastAsia="Times New Roman"/>
                <w:sz w:val="18"/>
                <w:szCs w:val="18"/>
              </w:rPr>
            </w:pPr>
            <w:r w:rsidRPr="00722E94">
              <w:rPr>
                <w:rFonts w:eastAsia="Times New Roman"/>
              </w:rPr>
              <w:t> ABC-1001</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7B189E05" w14:textId="77777777" w:rsidR="001966C1" w:rsidRPr="00722E94" w:rsidRDefault="001966C1" w:rsidP="001966C1">
            <w:pPr>
              <w:spacing w:before="0" w:line="240" w:lineRule="auto"/>
              <w:textAlignment w:val="baseline"/>
              <w:rPr>
                <w:rFonts w:eastAsia="Times New Roman"/>
                <w:sz w:val="18"/>
                <w:szCs w:val="18"/>
              </w:rPr>
            </w:pPr>
            <w:r w:rsidRPr="00722E94">
              <w:rPr>
                <w:rFonts w:eastAsia="Times New Roman"/>
              </w:rPr>
              <w:t> ABC-1001</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A73178E" w14:textId="4DCB151A" w:rsidR="001966C1" w:rsidRPr="00722E94" w:rsidRDefault="001966C1" w:rsidP="001966C1">
            <w:pPr>
              <w:spacing w:before="0" w:line="240" w:lineRule="auto"/>
              <w:textAlignment w:val="baseline"/>
              <w:rPr>
                <w:rFonts w:eastAsia="Times New Roman"/>
                <w:sz w:val="18"/>
                <w:szCs w:val="18"/>
              </w:rPr>
            </w:pPr>
            <w:r w:rsidRPr="00722E94">
              <w:rPr>
                <w:rFonts w:eastAsia="Times New Roman"/>
              </w:rPr>
              <w:t xml:space="preserve"> AD</w:t>
            </w:r>
            <w:r w:rsidR="00B361BF" w:rsidRPr="00722E94">
              <w:rPr>
                <w:rFonts w:eastAsia="Times New Roman"/>
              </w:rPr>
              <w:t>a</w:t>
            </w:r>
            <w:r w:rsidRPr="00722E94">
              <w:rPr>
                <w:rFonts w:eastAsia="Times New Roman"/>
              </w:rPr>
              <w:t xml:space="preserve">MIG </w:t>
            </w:r>
            <w:r w:rsidR="00B361BF" w:rsidRPr="00722E94">
              <w:rPr>
                <w:rFonts w:eastAsia="Times New Roman"/>
              </w:rPr>
              <w:t>v</w:t>
            </w:r>
            <w:r w:rsidRPr="00722E94">
              <w:rPr>
                <w:rFonts w:eastAsia="Times New Roman"/>
              </w:rPr>
              <w:t>1.1 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C5B9899" w14:textId="3D9CFAE6" w:rsidR="001966C1" w:rsidRPr="00722E94" w:rsidRDefault="001966C1" w:rsidP="001966C1">
            <w:pPr>
              <w:spacing w:before="0" w:line="240" w:lineRule="auto"/>
              <w:textAlignment w:val="baseline"/>
              <w:rPr>
                <w:rFonts w:eastAsia="Times New Roman"/>
                <w:sz w:val="18"/>
                <w:szCs w:val="18"/>
              </w:rPr>
            </w:pPr>
            <w:r w:rsidRPr="00722E94">
              <w:rPr>
                <w:rFonts w:eastAsia="Times New Roman"/>
              </w:rPr>
              <w:t xml:space="preserve"> 2015-03-10/Completed</w:t>
            </w:r>
          </w:p>
        </w:tc>
      </w:tr>
      <w:tr w:rsidR="001966C1" w:rsidRPr="00722E94" w14:paraId="655C3BDF" w14:textId="77777777" w:rsidTr="00AA7F1E">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2471E38" w14:textId="77777777" w:rsidR="001966C1" w:rsidRPr="00722E94" w:rsidRDefault="001966C1" w:rsidP="001966C1">
            <w:pPr>
              <w:spacing w:before="0" w:line="240" w:lineRule="auto"/>
              <w:textAlignment w:val="baseline"/>
              <w:rPr>
                <w:rFonts w:eastAsia="Times New Roman"/>
                <w:sz w:val="18"/>
                <w:szCs w:val="18"/>
              </w:rPr>
            </w:pPr>
            <w:r w:rsidRPr="00722E94">
              <w:rPr>
                <w:rFonts w:eastAsia="Times New Roman"/>
              </w:rPr>
              <w:t> ABC-1002</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D5F07DD" w14:textId="77777777" w:rsidR="001966C1" w:rsidRPr="00722E94" w:rsidRDefault="001966C1" w:rsidP="001966C1">
            <w:pPr>
              <w:spacing w:before="0" w:line="240" w:lineRule="auto"/>
              <w:textAlignment w:val="baseline"/>
              <w:rPr>
                <w:rFonts w:eastAsia="Times New Roman"/>
                <w:sz w:val="18"/>
                <w:szCs w:val="18"/>
              </w:rPr>
            </w:pPr>
            <w:r w:rsidRPr="00722E94">
              <w:rPr>
                <w:rFonts w:eastAsia="Times New Roman"/>
              </w:rPr>
              <w:t> ABC-1002</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1BD61A1" w14:textId="02F561F0" w:rsidR="001966C1" w:rsidRPr="00722E94" w:rsidRDefault="001966C1" w:rsidP="001966C1">
            <w:pPr>
              <w:spacing w:before="0" w:line="240" w:lineRule="auto"/>
              <w:textAlignment w:val="baseline"/>
              <w:rPr>
                <w:rFonts w:eastAsia="Times New Roman"/>
                <w:sz w:val="18"/>
                <w:szCs w:val="18"/>
              </w:rPr>
            </w:pPr>
            <w:r w:rsidRPr="00722E94">
              <w:rPr>
                <w:rFonts w:eastAsia="Times New Roman"/>
              </w:rPr>
              <w:t> AD</w:t>
            </w:r>
            <w:r w:rsidR="00B361BF" w:rsidRPr="00722E94">
              <w:rPr>
                <w:rFonts w:eastAsia="Times New Roman"/>
              </w:rPr>
              <w:t>a</w:t>
            </w:r>
            <w:r w:rsidRPr="00722E94">
              <w:rPr>
                <w:rFonts w:eastAsia="Times New Roman"/>
              </w:rPr>
              <w:t xml:space="preserve">MIG </w:t>
            </w:r>
            <w:r w:rsidR="00B361BF" w:rsidRPr="00722E94">
              <w:rPr>
                <w:rFonts w:eastAsia="Times New Roman"/>
              </w:rPr>
              <w:t>v</w:t>
            </w:r>
            <w:r w:rsidRPr="00722E94">
              <w:rPr>
                <w:rFonts w:eastAsia="Times New Roman"/>
              </w:rPr>
              <w:t>1.1 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9574E1B" w14:textId="4A522531" w:rsidR="001966C1" w:rsidRPr="00722E94" w:rsidRDefault="001966C1" w:rsidP="001966C1">
            <w:pPr>
              <w:spacing w:before="0" w:line="240" w:lineRule="auto"/>
              <w:textAlignment w:val="baseline"/>
              <w:rPr>
                <w:rFonts w:eastAsia="Times New Roman"/>
                <w:sz w:val="18"/>
                <w:szCs w:val="18"/>
              </w:rPr>
            </w:pPr>
            <w:r w:rsidRPr="00722E94">
              <w:rPr>
                <w:rFonts w:eastAsia="Times New Roman"/>
              </w:rPr>
              <w:t> 2016-01-20 Completed</w:t>
            </w:r>
          </w:p>
        </w:tc>
      </w:tr>
      <w:tr w:rsidR="001966C1" w:rsidRPr="00722E94" w14:paraId="7993DE67" w14:textId="77777777" w:rsidTr="00AA7F1E">
        <w:tc>
          <w:tcPr>
            <w:tcW w:w="2700" w:type="dxa"/>
            <w:tcBorders>
              <w:top w:val="single" w:sz="6" w:space="0" w:color="auto"/>
              <w:left w:val="single" w:sz="6" w:space="0" w:color="auto"/>
              <w:bottom w:val="single" w:sz="6" w:space="0" w:color="auto"/>
              <w:right w:val="single" w:sz="6" w:space="0" w:color="auto"/>
            </w:tcBorders>
            <w:shd w:val="clear" w:color="auto" w:fill="auto"/>
          </w:tcPr>
          <w:p w14:paraId="1E71C097" w14:textId="77777777" w:rsidR="001966C1" w:rsidRPr="00722E94" w:rsidRDefault="001966C1" w:rsidP="001966C1">
            <w:pPr>
              <w:spacing w:before="0" w:line="240" w:lineRule="auto"/>
              <w:textAlignment w:val="baseline"/>
              <w:rPr>
                <w:rFonts w:eastAsia="Times New Roman"/>
              </w:rPr>
            </w:pPr>
            <w:r w:rsidRPr="00722E94">
              <w:rPr>
                <w:rFonts w:eastAsia="Times New Roman"/>
              </w:rPr>
              <w:t xml:space="preserve"> ABC-1003</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0CF62DE3" w14:textId="77777777" w:rsidR="001966C1" w:rsidRPr="00722E94" w:rsidRDefault="001966C1" w:rsidP="001966C1">
            <w:pPr>
              <w:spacing w:before="0" w:line="240" w:lineRule="auto"/>
              <w:textAlignment w:val="baseline"/>
              <w:rPr>
                <w:rFonts w:eastAsia="Times New Roman"/>
              </w:rPr>
            </w:pPr>
            <w:r w:rsidRPr="00722E94">
              <w:rPr>
                <w:rFonts w:eastAsia="Times New Roman"/>
              </w:rPr>
              <w:t xml:space="preserve"> ABC-1003</w:t>
            </w: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5B4B0673" w14:textId="1ABADF59" w:rsidR="001966C1" w:rsidRPr="00722E94" w:rsidRDefault="001966C1" w:rsidP="001966C1">
            <w:pPr>
              <w:spacing w:before="0" w:line="240" w:lineRule="auto"/>
              <w:textAlignment w:val="baseline"/>
              <w:rPr>
                <w:rFonts w:eastAsia="Times New Roman"/>
              </w:rPr>
            </w:pPr>
            <w:r w:rsidRPr="00722E94">
              <w:rPr>
                <w:rFonts w:eastAsia="Times New Roman"/>
              </w:rPr>
              <w:t xml:space="preserve"> AD</w:t>
            </w:r>
            <w:r w:rsidR="00B361BF" w:rsidRPr="00722E94">
              <w:rPr>
                <w:rFonts w:eastAsia="Times New Roman"/>
              </w:rPr>
              <w:t>a</w:t>
            </w:r>
            <w:r w:rsidRPr="00722E94">
              <w:rPr>
                <w:rFonts w:eastAsia="Times New Roman"/>
              </w:rPr>
              <w:t xml:space="preserve">MIG </w:t>
            </w:r>
            <w:r w:rsidR="00B361BF" w:rsidRPr="00722E94">
              <w:rPr>
                <w:rFonts w:eastAsia="Times New Roman"/>
              </w:rPr>
              <w:t>v</w:t>
            </w:r>
            <w:r w:rsidRPr="00722E94">
              <w:rPr>
                <w:rFonts w:eastAsia="Times New Roman"/>
              </w:rPr>
              <w:t>1.1 </w:t>
            </w: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68435153" w14:textId="4C69A842" w:rsidR="001966C1" w:rsidRPr="00722E94" w:rsidRDefault="001966C1" w:rsidP="001966C1">
            <w:pPr>
              <w:spacing w:before="0" w:line="240" w:lineRule="auto"/>
              <w:textAlignment w:val="baseline"/>
              <w:rPr>
                <w:rFonts w:eastAsia="Times New Roman"/>
              </w:rPr>
            </w:pPr>
            <w:r w:rsidRPr="00722E94">
              <w:rPr>
                <w:rFonts w:eastAsia="Times New Roman"/>
              </w:rPr>
              <w:t xml:space="preserve"> 2019-05-09/</w:t>
            </w:r>
            <w:r w:rsidR="004876E1" w:rsidRPr="00722E94">
              <w:rPr>
                <w:rFonts w:eastAsia="Times New Roman"/>
              </w:rPr>
              <w:t>Ongoing</w:t>
            </w:r>
          </w:p>
        </w:tc>
      </w:tr>
    </w:tbl>
    <w:p w14:paraId="672EB287" w14:textId="77777777" w:rsidR="001966C1" w:rsidRPr="00722E94" w:rsidRDefault="001966C1" w:rsidP="001966C1">
      <w:pPr>
        <w:pStyle w:val="BodyText"/>
        <w:rPr>
          <w:rFonts w:ascii="Times New Roman" w:hAnsi="Times New Roman"/>
          <w:b/>
        </w:rPr>
      </w:pPr>
      <w:r w:rsidRPr="00722E94">
        <w:rPr>
          <w:rFonts w:ascii="Times New Roman" w:hAnsi="Times New Roman"/>
          <w:b/>
        </w:rPr>
        <w:t>Additional Content of Interest:</w:t>
      </w:r>
    </w:p>
    <w:p w14:paraId="0583D6CA" w14:textId="5A973572" w:rsidR="001966C1" w:rsidRPr="00722E94" w:rsidRDefault="001966C1" w:rsidP="00DE3807">
      <w:pPr>
        <w:pStyle w:val="BodyText"/>
        <w:numPr>
          <w:ilvl w:val="0"/>
          <w:numId w:val="22"/>
        </w:numPr>
        <w:rPr>
          <w:rFonts w:ascii="Times New Roman" w:hAnsi="Times New Roman"/>
        </w:rPr>
      </w:pPr>
      <w:r w:rsidRPr="00722E94">
        <w:rPr>
          <w:rFonts w:ascii="Times New Roman" w:hAnsi="Times New Roman"/>
        </w:rPr>
        <w:t>Stud</w:t>
      </w:r>
      <w:r w:rsidR="004876E1" w:rsidRPr="00722E94">
        <w:rPr>
          <w:rFonts w:ascii="Times New Roman" w:hAnsi="Times New Roman"/>
        </w:rPr>
        <w:t xml:space="preserve">y ABC-1003 had an interim data cut taken </w:t>
      </w:r>
      <w:r w:rsidR="00306591" w:rsidRPr="00722E94">
        <w:rPr>
          <w:rFonts w:ascii="Times New Roman" w:hAnsi="Times New Roman"/>
        </w:rPr>
        <w:t>on</w:t>
      </w:r>
      <w:r w:rsidR="004876E1" w:rsidRPr="00722E94">
        <w:rPr>
          <w:rFonts w:ascii="Times New Roman" w:hAnsi="Times New Roman"/>
        </w:rPr>
        <w:t xml:space="preserve"> May </w:t>
      </w:r>
      <w:r w:rsidR="00306591" w:rsidRPr="00722E94">
        <w:rPr>
          <w:rFonts w:ascii="Times New Roman" w:hAnsi="Times New Roman"/>
        </w:rPr>
        <w:t xml:space="preserve">9, </w:t>
      </w:r>
      <w:r w:rsidR="004876E1" w:rsidRPr="00722E94">
        <w:rPr>
          <w:rFonts w:ascii="Times New Roman" w:hAnsi="Times New Roman"/>
        </w:rPr>
        <w:t>2019 which included all data entered as of th</w:t>
      </w:r>
      <w:r w:rsidR="00306591" w:rsidRPr="00722E94">
        <w:rPr>
          <w:rFonts w:ascii="Times New Roman" w:hAnsi="Times New Roman"/>
        </w:rPr>
        <w:t>at</w:t>
      </w:r>
      <w:r w:rsidR="004876E1" w:rsidRPr="00722E94">
        <w:rPr>
          <w:rFonts w:ascii="Times New Roman" w:hAnsi="Times New Roman"/>
        </w:rPr>
        <w:t xml:space="preserve"> cutoff. Several adverse events did not have end dates entered a</w:t>
      </w:r>
      <w:r w:rsidR="00306591" w:rsidRPr="00722E94">
        <w:rPr>
          <w:rFonts w:ascii="Times New Roman" w:hAnsi="Times New Roman"/>
        </w:rPr>
        <w:t>t the time</w:t>
      </w:r>
      <w:r w:rsidR="004876E1" w:rsidRPr="00722E94">
        <w:rPr>
          <w:rFonts w:ascii="Times New Roman" w:hAnsi="Times New Roman"/>
        </w:rPr>
        <w:t xml:space="preserve"> of the data cut and are assumed to be ongoing as of that date.</w:t>
      </w:r>
    </w:p>
    <w:p w14:paraId="2DD3AC85" w14:textId="75EA3E30" w:rsidR="001966C1" w:rsidRPr="00722E94" w:rsidRDefault="004876E1" w:rsidP="00DE3807">
      <w:pPr>
        <w:pStyle w:val="BodyText"/>
        <w:numPr>
          <w:ilvl w:val="0"/>
          <w:numId w:val="22"/>
        </w:numPr>
        <w:rPr>
          <w:rFonts w:ascii="Times New Roman" w:hAnsi="Times New Roman"/>
        </w:rPr>
      </w:pPr>
      <w:r w:rsidRPr="00722E94">
        <w:rPr>
          <w:rFonts w:ascii="Times New Roman" w:hAnsi="Times New Roman"/>
        </w:rPr>
        <w:t>A dataset containing the MedDRA preferred terms pertaining to pre-identified adverse events of special interest (AESIs</w:t>
      </w:r>
      <w:r w:rsidR="00306591" w:rsidRPr="00722E94">
        <w:rPr>
          <w:rFonts w:ascii="Times New Roman" w:hAnsi="Times New Roman"/>
        </w:rPr>
        <w:t>)</w:t>
      </w:r>
      <w:r w:rsidRPr="00722E94">
        <w:rPr>
          <w:rFonts w:ascii="Times New Roman" w:hAnsi="Times New Roman"/>
        </w:rPr>
        <w:t xml:space="preserve"> was used to flag </w:t>
      </w:r>
      <w:r w:rsidR="00306591" w:rsidRPr="00722E94">
        <w:rPr>
          <w:rFonts w:ascii="Times New Roman" w:hAnsi="Times New Roman"/>
        </w:rPr>
        <w:t xml:space="preserve">qualifying </w:t>
      </w:r>
      <w:r w:rsidRPr="00722E94">
        <w:rPr>
          <w:rFonts w:ascii="Times New Roman" w:hAnsi="Times New Roman"/>
        </w:rPr>
        <w:t xml:space="preserve">events in the </w:t>
      </w:r>
      <w:r w:rsidR="00306591" w:rsidRPr="00722E94">
        <w:rPr>
          <w:rFonts w:ascii="Times New Roman" w:hAnsi="Times New Roman"/>
        </w:rPr>
        <w:t>integrated adverse events analysis dataset (</w:t>
      </w:r>
      <w:r w:rsidRPr="00722E94">
        <w:rPr>
          <w:rFonts w:ascii="Times New Roman" w:hAnsi="Times New Roman"/>
        </w:rPr>
        <w:t>ADAE</w:t>
      </w:r>
      <w:r w:rsidR="00306591" w:rsidRPr="00722E94">
        <w:rPr>
          <w:rFonts w:ascii="Times New Roman" w:hAnsi="Times New Roman"/>
        </w:rPr>
        <w:t>)</w:t>
      </w:r>
      <w:r w:rsidRPr="00722E94">
        <w:rPr>
          <w:rFonts w:ascii="Times New Roman" w:hAnsi="Times New Roman"/>
        </w:rPr>
        <w:t>. Th</w:t>
      </w:r>
      <w:r w:rsidR="00306591" w:rsidRPr="00722E94">
        <w:rPr>
          <w:rFonts w:ascii="Times New Roman" w:hAnsi="Times New Roman"/>
        </w:rPr>
        <w:t xml:space="preserve">e </w:t>
      </w:r>
      <w:proofErr w:type="spellStart"/>
      <w:r w:rsidR="00306591" w:rsidRPr="00722E94">
        <w:rPr>
          <w:rFonts w:ascii="Times New Roman" w:hAnsi="Times New Roman"/>
        </w:rPr>
        <w:t>aesi.xpt</w:t>
      </w:r>
      <w:proofErr w:type="spellEnd"/>
      <w:r w:rsidR="00306591" w:rsidRPr="00722E94">
        <w:rPr>
          <w:rFonts w:ascii="Times New Roman" w:hAnsi="Times New Roman"/>
        </w:rPr>
        <w:t xml:space="preserve"> file</w:t>
      </w:r>
      <w:r w:rsidRPr="00722E94">
        <w:rPr>
          <w:rFonts w:ascii="Times New Roman" w:hAnsi="Times New Roman"/>
        </w:rPr>
        <w:t xml:space="preserve"> can be found in m5/datasets/ISS/</w:t>
      </w:r>
      <w:proofErr w:type="spellStart"/>
      <w:r w:rsidRPr="00722E94">
        <w:rPr>
          <w:rFonts w:ascii="Times New Roman" w:hAnsi="Times New Roman"/>
        </w:rPr>
        <w:t>misc</w:t>
      </w:r>
      <w:proofErr w:type="spellEnd"/>
      <w:r w:rsidR="00306591" w:rsidRPr="00722E94">
        <w:rPr>
          <w:rFonts w:ascii="Times New Roman" w:hAnsi="Times New Roman"/>
        </w:rPr>
        <w:t xml:space="preserve"> folder.</w:t>
      </w:r>
    </w:p>
    <w:p w14:paraId="6A4883A0" w14:textId="77777777" w:rsidR="00924C76" w:rsidRPr="00722E94" w:rsidRDefault="00924C76" w:rsidP="00924C76">
      <w:pPr>
        <w:pStyle w:val="BodyText"/>
        <w:rPr>
          <w:rFonts w:ascii="Times New Roman" w:hAnsi="Times New Roman"/>
          <w:b/>
          <w:i/>
        </w:rPr>
      </w:pPr>
      <w:r w:rsidRPr="00722E94">
        <w:rPr>
          <w:rFonts w:ascii="Times New Roman" w:hAnsi="Times New Roman"/>
          <w:b/>
          <w:i/>
        </w:rPr>
        <w:t xml:space="preserve">Example 3: </w:t>
      </w:r>
    </w:p>
    <w:tbl>
      <w:tblPr>
        <w:tblW w:w="9000" w:type="dxa"/>
        <w:tblInd w:w="8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20"/>
        <w:gridCol w:w="1890"/>
        <w:gridCol w:w="2340"/>
        <w:gridCol w:w="2250"/>
      </w:tblGrid>
      <w:tr w:rsidR="007239B1" w:rsidRPr="00722E94" w14:paraId="117A0592" w14:textId="77777777" w:rsidTr="00AA7F1E">
        <w:tc>
          <w:tcPr>
            <w:tcW w:w="2520" w:type="dxa"/>
            <w:tcBorders>
              <w:top w:val="single" w:sz="6" w:space="0" w:color="auto"/>
              <w:left w:val="single" w:sz="6" w:space="0" w:color="auto"/>
              <w:bottom w:val="single" w:sz="6" w:space="0" w:color="auto"/>
              <w:right w:val="single" w:sz="6" w:space="0" w:color="auto"/>
            </w:tcBorders>
            <w:shd w:val="clear" w:color="auto" w:fill="D9D9D9"/>
            <w:hideMark/>
          </w:tcPr>
          <w:p w14:paraId="701EBC41" w14:textId="161D961E" w:rsidR="007239B1" w:rsidRPr="00722E94" w:rsidRDefault="007239B1" w:rsidP="007239B1">
            <w:pPr>
              <w:spacing w:before="0" w:line="240" w:lineRule="auto"/>
              <w:textAlignment w:val="baseline"/>
              <w:rPr>
                <w:rFonts w:eastAsia="Times New Roman"/>
                <w:sz w:val="18"/>
                <w:szCs w:val="18"/>
              </w:rPr>
            </w:pPr>
            <w:r w:rsidRPr="00722E94">
              <w:rPr>
                <w:rFonts w:eastAsia="Times New Roman"/>
                <w:b/>
              </w:rPr>
              <w:t>Study </w:t>
            </w:r>
            <w:r w:rsidR="00DB57B1" w:rsidRPr="00722E94">
              <w:rPr>
                <w:rFonts w:eastAsia="Times New Roman"/>
                <w:b/>
              </w:rPr>
              <w:t xml:space="preserve">Identifier </w:t>
            </w:r>
            <w:r w:rsidRPr="00722E94">
              <w:rPr>
                <w:rFonts w:eastAsia="Times New Roman"/>
                <w:b/>
              </w:rPr>
              <w:t>(STUDYID)</w:t>
            </w:r>
          </w:p>
        </w:tc>
        <w:tc>
          <w:tcPr>
            <w:tcW w:w="1890" w:type="dxa"/>
            <w:tcBorders>
              <w:top w:val="single" w:sz="6" w:space="0" w:color="auto"/>
              <w:left w:val="single" w:sz="6" w:space="0" w:color="auto"/>
              <w:bottom w:val="single" w:sz="6" w:space="0" w:color="auto"/>
              <w:right w:val="single" w:sz="6" w:space="0" w:color="auto"/>
            </w:tcBorders>
            <w:shd w:val="clear" w:color="auto" w:fill="D9D9D9"/>
            <w:hideMark/>
          </w:tcPr>
          <w:p w14:paraId="6628F37C" w14:textId="77777777" w:rsidR="007239B1" w:rsidRPr="00722E94" w:rsidRDefault="007239B1" w:rsidP="007239B1">
            <w:pPr>
              <w:spacing w:before="0" w:line="240" w:lineRule="auto"/>
              <w:textAlignment w:val="baseline"/>
              <w:rPr>
                <w:rFonts w:eastAsia="Times New Roman"/>
                <w:sz w:val="18"/>
                <w:szCs w:val="18"/>
              </w:rPr>
            </w:pPr>
            <w:r w:rsidRPr="00722E94">
              <w:rPr>
                <w:rFonts w:eastAsia="Times New Roman"/>
                <w:b/>
              </w:rPr>
              <w:t>Protocol Number</w:t>
            </w:r>
            <w:r w:rsidRPr="00722E94">
              <w:rPr>
                <w:rFonts w:eastAsia="Times New Roman"/>
              </w:rPr>
              <w:t> </w:t>
            </w:r>
          </w:p>
        </w:tc>
        <w:tc>
          <w:tcPr>
            <w:tcW w:w="2340" w:type="dxa"/>
            <w:tcBorders>
              <w:top w:val="single" w:sz="6" w:space="0" w:color="auto"/>
              <w:left w:val="single" w:sz="6" w:space="0" w:color="auto"/>
              <w:bottom w:val="single" w:sz="6" w:space="0" w:color="auto"/>
              <w:right w:val="single" w:sz="6" w:space="0" w:color="auto"/>
            </w:tcBorders>
            <w:shd w:val="clear" w:color="auto" w:fill="D9D9D9"/>
            <w:hideMark/>
          </w:tcPr>
          <w:p w14:paraId="4C11CF36" w14:textId="77777777" w:rsidR="007239B1" w:rsidRPr="00722E94" w:rsidRDefault="007239B1" w:rsidP="007239B1">
            <w:pPr>
              <w:spacing w:before="0" w:line="240" w:lineRule="auto"/>
              <w:textAlignment w:val="baseline"/>
              <w:rPr>
                <w:rFonts w:eastAsia="Times New Roman"/>
                <w:sz w:val="18"/>
                <w:szCs w:val="18"/>
              </w:rPr>
            </w:pPr>
            <w:r w:rsidRPr="00722E94">
              <w:rPr>
                <w:rFonts w:eastAsia="Times New Roman"/>
                <w:b/>
              </w:rPr>
              <w:t>Source Data Standard </w:t>
            </w:r>
            <w:r w:rsidRPr="00722E94">
              <w:rPr>
                <w:rFonts w:eastAsia="Times New Roman"/>
              </w:rPr>
              <w:t> </w:t>
            </w:r>
          </w:p>
        </w:tc>
        <w:tc>
          <w:tcPr>
            <w:tcW w:w="2250" w:type="dxa"/>
            <w:tcBorders>
              <w:top w:val="single" w:sz="6" w:space="0" w:color="auto"/>
              <w:left w:val="single" w:sz="6" w:space="0" w:color="auto"/>
              <w:bottom w:val="single" w:sz="6" w:space="0" w:color="auto"/>
              <w:right w:val="single" w:sz="6" w:space="0" w:color="auto"/>
            </w:tcBorders>
            <w:shd w:val="clear" w:color="auto" w:fill="D9D9D9"/>
            <w:hideMark/>
          </w:tcPr>
          <w:p w14:paraId="5F59C226" w14:textId="48E0AAF9" w:rsidR="007239B1" w:rsidRPr="00722E94" w:rsidRDefault="007239B1" w:rsidP="007239B1">
            <w:pPr>
              <w:spacing w:before="0" w:line="240" w:lineRule="auto"/>
              <w:textAlignment w:val="baseline"/>
              <w:rPr>
                <w:rFonts w:eastAsia="Times New Roman"/>
                <w:sz w:val="18"/>
                <w:szCs w:val="18"/>
              </w:rPr>
            </w:pPr>
            <w:r w:rsidRPr="00722E94">
              <w:rPr>
                <w:rFonts w:eastAsia="Times New Roman"/>
                <w:b/>
              </w:rPr>
              <w:t>Cutoff</w:t>
            </w:r>
            <w:r w:rsidR="00C6630A" w:rsidRPr="00722E94">
              <w:rPr>
                <w:rFonts w:eastAsia="Times New Roman"/>
                <w:b/>
              </w:rPr>
              <w:t>-Date</w:t>
            </w:r>
            <w:r w:rsidRPr="00722E94">
              <w:rPr>
                <w:rFonts w:eastAsia="Times New Roman"/>
                <w:b/>
              </w:rPr>
              <w:t xml:space="preserve"> or DBL</w:t>
            </w:r>
            <w:r w:rsidR="00C6630A" w:rsidRPr="00722E94">
              <w:rPr>
                <w:rFonts w:eastAsia="Times New Roman"/>
                <w:b/>
              </w:rPr>
              <w:t>-</w:t>
            </w:r>
            <w:r w:rsidRPr="00722E94">
              <w:rPr>
                <w:rFonts w:eastAsia="Times New Roman"/>
                <w:b/>
              </w:rPr>
              <w:t>Date</w:t>
            </w:r>
            <w:r w:rsidR="00C6630A" w:rsidRPr="00722E94">
              <w:rPr>
                <w:rFonts w:eastAsia="Times New Roman"/>
                <w:b/>
              </w:rPr>
              <w:t xml:space="preserve"> </w:t>
            </w:r>
            <w:r w:rsidRPr="00722E94">
              <w:rPr>
                <w:rFonts w:eastAsia="Times New Roman"/>
                <w:b/>
              </w:rPr>
              <w:t>/</w:t>
            </w:r>
            <w:r w:rsidR="00B361BF" w:rsidRPr="00722E94">
              <w:rPr>
                <w:rFonts w:eastAsia="Times New Roman"/>
                <w:b/>
              </w:rPr>
              <w:t xml:space="preserve">Study </w:t>
            </w:r>
            <w:r w:rsidRPr="00722E94">
              <w:rPr>
                <w:rFonts w:eastAsia="Times New Roman"/>
                <w:b/>
              </w:rPr>
              <w:t>Status </w:t>
            </w:r>
            <w:r w:rsidRPr="00722E94">
              <w:rPr>
                <w:rFonts w:eastAsia="Times New Roman"/>
              </w:rPr>
              <w:t> </w:t>
            </w:r>
          </w:p>
        </w:tc>
      </w:tr>
      <w:tr w:rsidR="007239B1" w:rsidRPr="00722E94" w14:paraId="1A3817DB" w14:textId="77777777" w:rsidTr="00AA7F1E">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11347CBF" w14:textId="779FA2BA" w:rsidR="007239B1" w:rsidRPr="00722E94" w:rsidRDefault="007239B1" w:rsidP="007239B1">
            <w:pPr>
              <w:spacing w:before="0" w:line="240" w:lineRule="auto"/>
              <w:textAlignment w:val="baseline"/>
              <w:rPr>
                <w:rFonts w:eastAsia="Times New Roman"/>
                <w:sz w:val="18"/>
                <w:szCs w:val="18"/>
              </w:rPr>
            </w:pPr>
            <w:r w:rsidRPr="00722E94">
              <w:rPr>
                <w:rFonts w:eastAsia="Times New Roman"/>
              </w:rPr>
              <w:t> </w:t>
            </w:r>
            <w:proofErr w:type="spellStart"/>
            <w:r w:rsidRPr="00722E94">
              <w:rPr>
                <w:rFonts w:eastAsia="Times New Roman"/>
              </w:rPr>
              <w:t>iSDTM</w:t>
            </w:r>
            <w:proofErr w:type="spellEnd"/>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25A26289" w14:textId="5D56F993" w:rsidR="007239B1" w:rsidRPr="00722E94" w:rsidRDefault="007239B1" w:rsidP="007239B1">
            <w:pPr>
              <w:spacing w:before="0" w:line="240" w:lineRule="auto"/>
              <w:textAlignment w:val="baseline"/>
              <w:rPr>
                <w:rFonts w:eastAsia="Times New Roman"/>
                <w:sz w:val="18"/>
                <w:szCs w:val="18"/>
              </w:rPr>
            </w:pPr>
            <w:r w:rsidRPr="00722E94">
              <w:rPr>
                <w:rFonts w:eastAsia="Times New Roman"/>
              </w:rPr>
              <w:t> NA</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61AAEF9E" w14:textId="298E027A" w:rsidR="007239B1" w:rsidRPr="00722E94" w:rsidRDefault="007239B1" w:rsidP="007239B1">
            <w:pPr>
              <w:spacing w:before="0" w:line="240" w:lineRule="auto"/>
              <w:textAlignment w:val="baseline"/>
              <w:rPr>
                <w:rFonts w:eastAsia="Times New Roman"/>
                <w:sz w:val="18"/>
                <w:szCs w:val="18"/>
              </w:rPr>
            </w:pPr>
            <w:r w:rsidRPr="00722E94">
              <w:rPr>
                <w:rFonts w:eastAsia="Times New Roman"/>
              </w:rPr>
              <w:t xml:space="preserve"> SDTMIG 3.2</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5B77608" w14:textId="4138C9DF" w:rsidR="007239B1" w:rsidRPr="00722E94" w:rsidRDefault="007239B1" w:rsidP="007239B1">
            <w:pPr>
              <w:spacing w:before="0" w:line="240" w:lineRule="auto"/>
              <w:textAlignment w:val="baseline"/>
              <w:rPr>
                <w:rFonts w:eastAsia="Times New Roman"/>
                <w:sz w:val="18"/>
                <w:szCs w:val="18"/>
              </w:rPr>
            </w:pPr>
            <w:r w:rsidRPr="00722E94">
              <w:rPr>
                <w:rFonts w:eastAsia="Times New Roman"/>
              </w:rPr>
              <w:t xml:space="preserve"> NA</w:t>
            </w:r>
          </w:p>
        </w:tc>
      </w:tr>
    </w:tbl>
    <w:p w14:paraId="6E8D7BBC" w14:textId="49E6D19D" w:rsidR="005324ED" w:rsidRPr="00722E94" w:rsidRDefault="004876E1" w:rsidP="00417F2C">
      <w:pPr>
        <w:pStyle w:val="BodyText"/>
        <w:rPr>
          <w:rFonts w:ascii="Times New Roman" w:hAnsi="Times New Roman"/>
        </w:rPr>
      </w:pPr>
      <w:r w:rsidRPr="00722E94">
        <w:rPr>
          <w:rFonts w:ascii="Times New Roman" w:hAnsi="Times New Roman"/>
        </w:rPr>
        <w:t>The integrated analysis datasets were generated from integrated SDTM datasets. Please see the icSDRG for details of the SDTM integration.</w:t>
      </w:r>
    </w:p>
    <w:p w14:paraId="1682D07C" w14:textId="77777777" w:rsidR="00DB57B1" w:rsidRPr="00722E94" w:rsidRDefault="00DB57B1" w:rsidP="00DB57B1">
      <w:pPr>
        <w:pStyle w:val="BodyText"/>
        <w:rPr>
          <w:rFonts w:ascii="Times New Roman" w:hAnsi="Times New Roman"/>
          <w:b/>
        </w:rPr>
      </w:pPr>
      <w:r w:rsidRPr="00722E94">
        <w:rPr>
          <w:rFonts w:ascii="Times New Roman" w:hAnsi="Times New Roman"/>
          <w:b/>
        </w:rPr>
        <w:t>Additional Content of Interest:</w:t>
      </w:r>
    </w:p>
    <w:p w14:paraId="754BE500" w14:textId="37F50D70" w:rsidR="00DB57B1" w:rsidRPr="00722E94" w:rsidRDefault="00DB57B1" w:rsidP="00DB57B1">
      <w:pPr>
        <w:pStyle w:val="BodyText"/>
        <w:ind w:firstLine="360"/>
        <w:rPr>
          <w:rFonts w:ascii="Times New Roman" w:hAnsi="Times New Roman"/>
        </w:rPr>
      </w:pPr>
      <w:r w:rsidRPr="00722E94">
        <w:rPr>
          <w:rFonts w:ascii="Times New Roman" w:hAnsi="Times New Roman"/>
        </w:rPr>
        <w:t>Not applicable</w:t>
      </w:r>
    </w:p>
    <w:p w14:paraId="510FF08B" w14:textId="478D5CC1" w:rsidR="00147943" w:rsidRPr="00722E94" w:rsidRDefault="00B361BF" w:rsidP="00A42E32">
      <w:pPr>
        <w:rPr>
          <w:b/>
          <w:bCs/>
          <w:i/>
          <w:iCs/>
        </w:rPr>
      </w:pPr>
      <w:bookmarkStart w:id="43" w:name="_Toc51069186"/>
      <w:r w:rsidRPr="00722E94">
        <w:rPr>
          <w:b/>
          <w:bCs/>
          <w:i/>
          <w:iCs/>
        </w:rPr>
        <w:t>End of Examples</w:t>
      </w:r>
    </w:p>
    <w:p w14:paraId="6B8BEBAC" w14:textId="77777777" w:rsidR="00147943" w:rsidRPr="00722E94" w:rsidRDefault="00147943">
      <w:pPr>
        <w:pStyle w:val="Heading2"/>
        <w:numPr>
          <w:ilvl w:val="1"/>
          <w:numId w:val="2"/>
        </w:numPr>
      </w:pPr>
      <w:bookmarkStart w:id="44" w:name="_Toc97821037"/>
      <w:r w:rsidRPr="00722E94">
        <w:lastRenderedPageBreak/>
        <w:t>Traceability Flow Diagram</w:t>
      </w:r>
      <w:bookmarkEnd w:id="43"/>
      <w:bookmarkEnd w:id="44"/>
    </w:p>
    <w:p w14:paraId="338D1A36" w14:textId="7471D416" w:rsidR="00D365F1" w:rsidRPr="00722E94" w:rsidRDefault="00D365F1" w:rsidP="00D365F1">
      <w:r w:rsidRPr="00722E94">
        <w:t>This section provides a flow diagram showing the integrated ADaM datasets creation and traceability</w:t>
      </w:r>
      <w:r w:rsidR="00C639CA" w:rsidRPr="00722E94">
        <w:t xml:space="preserve"> back to the </w:t>
      </w:r>
      <w:r w:rsidRPr="00722E94">
        <w:t>various sources of data</w:t>
      </w:r>
      <w:r w:rsidR="00C14169" w:rsidRPr="00722E94">
        <w:t xml:space="preserve"> and any conversion that was performed for the integration</w:t>
      </w:r>
      <w:r w:rsidRPr="00722E94">
        <w:t xml:space="preserve">. Colors may be used </w:t>
      </w:r>
      <w:r w:rsidR="00EF0258" w:rsidRPr="00722E94">
        <w:t xml:space="preserve">in the diagram </w:t>
      </w:r>
      <w:r w:rsidRPr="00722E94">
        <w:t>to differentiate the studies</w:t>
      </w:r>
      <w:r w:rsidR="00C14169" w:rsidRPr="00722E94">
        <w:t xml:space="preserve"> or data flows</w:t>
      </w:r>
      <w:r w:rsidRPr="00722E94">
        <w:t xml:space="preserve">. </w:t>
      </w:r>
    </w:p>
    <w:p w14:paraId="47335140" w14:textId="78566310" w:rsidR="00D365F1" w:rsidRPr="00722E94" w:rsidRDefault="00D365F1" w:rsidP="00D365F1">
      <w:pPr>
        <w:rPr>
          <w:b/>
          <w:bCs/>
        </w:rPr>
      </w:pPr>
      <w:r w:rsidRPr="00722E94">
        <w:rPr>
          <w:b/>
          <w:bCs/>
        </w:rPr>
        <w:t>Do not delete this section.</w:t>
      </w:r>
    </w:p>
    <w:p w14:paraId="16C0D09B" w14:textId="77777777" w:rsidR="00D365F1" w:rsidRPr="00722E94" w:rsidRDefault="00D365F1" w:rsidP="00D365F1">
      <w:pPr>
        <w:pBdr>
          <w:bottom w:val="single" w:sz="12" w:space="1" w:color="auto"/>
        </w:pBdr>
        <w:rPr>
          <w:b/>
          <w:bCs/>
        </w:rPr>
      </w:pPr>
    </w:p>
    <w:p w14:paraId="7E0F814D" w14:textId="73CCEBC5" w:rsidR="00D365F1" w:rsidRPr="00722E94" w:rsidRDefault="00D365F1" w:rsidP="00D365F1">
      <w:pPr>
        <w:rPr>
          <w:b/>
          <w:bCs/>
          <w:i/>
          <w:iCs/>
        </w:rPr>
      </w:pPr>
      <w:r w:rsidRPr="00722E94">
        <w:rPr>
          <w:b/>
          <w:bCs/>
          <w:i/>
          <w:iCs/>
        </w:rPr>
        <w:t>Example:</w:t>
      </w:r>
    </w:p>
    <w:p w14:paraId="33E0739D" w14:textId="6E85EA5D" w:rsidR="00D365F1" w:rsidRPr="00722E94" w:rsidRDefault="00D365F1" w:rsidP="00D365F1">
      <w:pPr>
        <w:pBdr>
          <w:bottom w:val="single" w:sz="12" w:space="1" w:color="auto"/>
        </w:pBdr>
      </w:pPr>
      <w:r w:rsidRPr="00722E94">
        <w:rPr>
          <w:noProof/>
        </w:rPr>
        <w:drawing>
          <wp:inline distT="0" distB="0" distL="0" distR="0" wp14:anchorId="22DA80D4" wp14:editId="4E2B4F16">
            <wp:extent cx="5943600" cy="33985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98520"/>
                    </a:xfrm>
                    <a:prstGeom prst="rect">
                      <a:avLst/>
                    </a:prstGeom>
                    <a:noFill/>
                    <a:ln>
                      <a:noFill/>
                    </a:ln>
                  </pic:spPr>
                </pic:pic>
              </a:graphicData>
            </a:graphic>
          </wp:inline>
        </w:drawing>
      </w:r>
    </w:p>
    <w:p w14:paraId="44C025A0" w14:textId="77777777" w:rsidR="00D365F1" w:rsidRPr="00722E94" w:rsidRDefault="00D365F1" w:rsidP="00D365F1">
      <w:pPr>
        <w:pBdr>
          <w:bottom w:val="single" w:sz="12" w:space="1" w:color="auto"/>
        </w:pBdr>
        <w:rPr>
          <w:i/>
          <w:iCs/>
        </w:rPr>
      </w:pPr>
      <w:r w:rsidRPr="00722E94">
        <w:rPr>
          <w:b/>
          <w:bCs/>
          <w:i/>
          <w:iCs/>
        </w:rPr>
        <w:t>End of Example</w:t>
      </w:r>
    </w:p>
    <w:p w14:paraId="1A7051EE" w14:textId="77777777" w:rsidR="00D365F1" w:rsidRPr="00722E94" w:rsidRDefault="00D365F1" w:rsidP="00D365F1"/>
    <w:p w14:paraId="750AA3F3" w14:textId="77777777" w:rsidR="00D365F1" w:rsidRPr="00722E94" w:rsidRDefault="00D365F1" w:rsidP="00C4714A"/>
    <w:p w14:paraId="5B60CDB0" w14:textId="2883C9AB" w:rsidR="00C17919" w:rsidRPr="00722E94" w:rsidRDefault="00C17919" w:rsidP="00301E55">
      <w:pPr>
        <w:pStyle w:val="Heading1"/>
        <w:rPr>
          <w:lang w:val="en-US"/>
        </w:rPr>
      </w:pPr>
      <w:bookmarkStart w:id="45" w:name="_Toc340314082"/>
      <w:bookmarkStart w:id="46" w:name="_Toc340786679"/>
      <w:bookmarkStart w:id="47" w:name="_Toc97821038"/>
      <w:bookmarkEnd w:id="40"/>
      <w:bookmarkEnd w:id="41"/>
      <w:r w:rsidRPr="00722E94">
        <w:t>Description of Protocols Used in the Integrated Datasets</w:t>
      </w:r>
      <w:bookmarkEnd w:id="47"/>
    </w:p>
    <w:p w14:paraId="498D8772" w14:textId="2367E9A1" w:rsidR="000E0EC5" w:rsidRPr="00722E94" w:rsidRDefault="00C17919" w:rsidP="00C17919">
      <w:pPr>
        <w:pStyle w:val="Heading2"/>
      </w:pPr>
      <w:bookmarkStart w:id="48" w:name="_Toc97821039"/>
      <w:r w:rsidRPr="00722E94">
        <w:rPr>
          <w:lang w:val="en-US"/>
        </w:rPr>
        <w:t xml:space="preserve">2.1 </w:t>
      </w:r>
      <w:r w:rsidR="000E0EC5" w:rsidRPr="00722E94">
        <w:t xml:space="preserve">Protocol </w:t>
      </w:r>
      <w:r w:rsidR="001428A4" w:rsidRPr="00722E94">
        <w:t>Number</w:t>
      </w:r>
      <w:r w:rsidR="000E0EC5" w:rsidRPr="00722E94">
        <w:t xml:space="preserve"> and Title</w:t>
      </w:r>
      <w:bookmarkEnd w:id="45"/>
      <w:bookmarkEnd w:id="46"/>
      <w:bookmarkEnd w:id="48"/>
    </w:p>
    <w:p w14:paraId="2B497C83" w14:textId="4124A67A" w:rsidR="00D91A56" w:rsidRPr="00722E94" w:rsidRDefault="00BF46B4" w:rsidP="00F8669B">
      <w:pPr>
        <w:pStyle w:val="BodyText"/>
        <w:rPr>
          <w:rFonts w:ascii="Times New Roman" w:hAnsi="Times New Roman"/>
        </w:rPr>
      </w:pPr>
      <w:r w:rsidRPr="00722E94">
        <w:rPr>
          <w:rFonts w:ascii="Times New Roman" w:hAnsi="Times New Roman"/>
        </w:rPr>
        <w:t xml:space="preserve">This section provides </w:t>
      </w:r>
      <w:r w:rsidR="00D91A56" w:rsidRPr="00722E94">
        <w:rPr>
          <w:rFonts w:ascii="Times New Roman" w:hAnsi="Times New Roman"/>
        </w:rPr>
        <w:t xml:space="preserve">a summary of each protocol </w:t>
      </w:r>
      <w:r w:rsidRPr="00722E94">
        <w:rPr>
          <w:rFonts w:ascii="Times New Roman" w:hAnsi="Times New Roman"/>
        </w:rPr>
        <w:t xml:space="preserve">included in the </w:t>
      </w:r>
      <w:r w:rsidR="00C14169" w:rsidRPr="00722E94">
        <w:rPr>
          <w:rFonts w:ascii="Times New Roman" w:hAnsi="Times New Roman"/>
        </w:rPr>
        <w:t>integration</w:t>
      </w:r>
      <w:r w:rsidRPr="00722E94">
        <w:rPr>
          <w:rFonts w:ascii="Times New Roman" w:hAnsi="Times New Roman"/>
        </w:rPr>
        <w:t xml:space="preserve">. </w:t>
      </w:r>
      <w:r w:rsidR="00D91A56" w:rsidRPr="00722E94">
        <w:rPr>
          <w:rFonts w:ascii="Times New Roman" w:hAnsi="Times New Roman"/>
        </w:rPr>
        <w:t xml:space="preserve">The table should be completed with information for each study. </w:t>
      </w:r>
    </w:p>
    <w:p w14:paraId="55920C76" w14:textId="34D76A84" w:rsidR="00BF46B4" w:rsidRPr="00722E94" w:rsidRDefault="00C14169" w:rsidP="00F8669B">
      <w:pPr>
        <w:pStyle w:val="BodyText"/>
        <w:rPr>
          <w:rFonts w:ascii="Times New Roman" w:hAnsi="Times New Roman"/>
        </w:rPr>
      </w:pPr>
      <w:r w:rsidRPr="00722E94">
        <w:rPr>
          <w:rFonts w:ascii="Times New Roman" w:hAnsi="Times New Roman"/>
        </w:rPr>
        <w:t xml:space="preserve">Treatment ARM(s) column should reflect the planned treatments for each study. </w:t>
      </w:r>
      <w:r w:rsidR="00D91A56" w:rsidRPr="00722E94">
        <w:rPr>
          <w:rFonts w:ascii="Times New Roman" w:hAnsi="Times New Roman"/>
        </w:rPr>
        <w:t xml:space="preserve">Any treatments </w:t>
      </w:r>
      <w:r w:rsidR="00C4714A" w:rsidRPr="00722E94">
        <w:rPr>
          <w:rFonts w:ascii="Times New Roman" w:hAnsi="Times New Roman"/>
        </w:rPr>
        <w:t xml:space="preserve">from one or more protocols which were </w:t>
      </w:r>
      <w:r w:rsidR="00D91A56" w:rsidRPr="00722E94">
        <w:rPr>
          <w:rFonts w:ascii="Times New Roman" w:hAnsi="Times New Roman"/>
        </w:rPr>
        <w:t xml:space="preserve">not </w:t>
      </w:r>
      <w:r w:rsidR="00C4714A" w:rsidRPr="00722E94">
        <w:rPr>
          <w:rFonts w:ascii="Times New Roman" w:hAnsi="Times New Roman"/>
        </w:rPr>
        <w:t>analyzed</w:t>
      </w:r>
      <w:r w:rsidR="00D91A56" w:rsidRPr="00722E94">
        <w:rPr>
          <w:rFonts w:ascii="Times New Roman" w:hAnsi="Times New Roman"/>
        </w:rPr>
        <w:t xml:space="preserve"> in the integration should be identified in the last column. If all treatment arms are included in the integrated analysis, then enter “NA” in the last column.</w:t>
      </w:r>
    </w:p>
    <w:tbl>
      <w:tblPr>
        <w:tblStyle w:val="TableGrid"/>
        <w:tblW w:w="9090" w:type="dxa"/>
        <w:tblLayout w:type="fixed"/>
        <w:tblLook w:val="04A0" w:firstRow="1" w:lastRow="0" w:firstColumn="1" w:lastColumn="0" w:noHBand="0" w:noVBand="1"/>
      </w:tblPr>
      <w:tblGrid>
        <w:gridCol w:w="1166"/>
        <w:gridCol w:w="2882"/>
        <w:gridCol w:w="810"/>
        <w:gridCol w:w="2431"/>
        <w:gridCol w:w="1801"/>
      </w:tblGrid>
      <w:tr w:rsidR="00D91A56" w:rsidRPr="00722E94" w14:paraId="7B991839" w14:textId="77777777" w:rsidTr="00D91A56">
        <w:tc>
          <w:tcPr>
            <w:tcW w:w="1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1691C" w14:textId="77777777" w:rsidR="00D91A56" w:rsidRPr="00722E94" w:rsidRDefault="00D91A56">
            <w:pPr>
              <w:rPr>
                <w:b/>
                <w:bCs/>
                <w:highlight w:val="yellow"/>
              </w:rPr>
            </w:pPr>
            <w:r w:rsidRPr="00722E94">
              <w:rPr>
                <w:b/>
                <w:bCs/>
              </w:rPr>
              <w:lastRenderedPageBreak/>
              <w:t>Protocol Number</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A0F98" w14:textId="77777777" w:rsidR="00D91A56" w:rsidRPr="00722E94" w:rsidRDefault="00D91A56">
            <w:pPr>
              <w:rPr>
                <w:b/>
                <w:bCs/>
              </w:rPr>
            </w:pPr>
            <w:r w:rsidRPr="00722E94">
              <w:rPr>
                <w:b/>
                <w:bCs/>
              </w:rPr>
              <w:t>Indication(s)/ Protocol Title</w:t>
            </w:r>
          </w:p>
          <w:p w14:paraId="59E50B71" w14:textId="77777777" w:rsidR="00D91A56" w:rsidRPr="00722E94" w:rsidRDefault="00D91A56">
            <w:pPr>
              <w:rPr>
                <w:b/>
                <w:bCs/>
              </w:rPr>
            </w:pP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4DAFF" w14:textId="77777777" w:rsidR="00D91A56" w:rsidRPr="00722E94" w:rsidRDefault="00D91A56">
            <w:pPr>
              <w:rPr>
                <w:b/>
                <w:bCs/>
              </w:rPr>
            </w:pPr>
            <w:r w:rsidRPr="00722E94">
              <w:rPr>
                <w:b/>
                <w:bCs/>
              </w:rPr>
              <w:t>Phase</w:t>
            </w:r>
          </w:p>
          <w:p w14:paraId="46824686" w14:textId="77777777" w:rsidR="00D91A56" w:rsidRPr="00722E94" w:rsidRDefault="00D91A56">
            <w:pPr>
              <w:rPr>
                <w:b/>
                <w:bCs/>
              </w:rPr>
            </w:pP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D84D03" w14:textId="77777777" w:rsidR="00D91A56" w:rsidRPr="00722E94" w:rsidRDefault="00D91A56">
            <w:pPr>
              <w:rPr>
                <w:b/>
                <w:bCs/>
              </w:rPr>
            </w:pPr>
            <w:r w:rsidRPr="00722E94">
              <w:rPr>
                <w:b/>
                <w:bCs/>
              </w:rPr>
              <w:t>Treatment ARM(s)</w:t>
            </w:r>
          </w:p>
          <w:p w14:paraId="1B0F26C3" w14:textId="77777777" w:rsidR="00D91A56" w:rsidRPr="00722E94" w:rsidRDefault="00D91A56">
            <w:pPr>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4EC2EF" w14:textId="77777777" w:rsidR="00D91A56" w:rsidRPr="00722E94" w:rsidRDefault="00D91A56">
            <w:pPr>
              <w:rPr>
                <w:b/>
                <w:bCs/>
              </w:rPr>
            </w:pPr>
            <w:r w:rsidRPr="00722E94">
              <w:rPr>
                <w:b/>
                <w:bCs/>
              </w:rPr>
              <w:t>Treatment ARM(s) not used</w:t>
            </w:r>
          </w:p>
        </w:tc>
      </w:tr>
      <w:tr w:rsidR="00D91A56" w:rsidRPr="00722E94" w14:paraId="6C739119" w14:textId="77777777" w:rsidTr="00D91A56">
        <w:tc>
          <w:tcPr>
            <w:tcW w:w="1165" w:type="dxa"/>
            <w:tcBorders>
              <w:top w:val="single" w:sz="4" w:space="0" w:color="auto"/>
              <w:left w:val="single" w:sz="4" w:space="0" w:color="auto"/>
              <w:bottom w:val="single" w:sz="4" w:space="0" w:color="auto"/>
              <w:right w:val="single" w:sz="4" w:space="0" w:color="auto"/>
            </w:tcBorders>
          </w:tcPr>
          <w:p w14:paraId="3B4334E6" w14:textId="77777777" w:rsidR="00D91A56" w:rsidRPr="00722E94" w:rsidRDefault="00D91A56"/>
        </w:tc>
        <w:tc>
          <w:tcPr>
            <w:tcW w:w="2880" w:type="dxa"/>
            <w:tcBorders>
              <w:top w:val="single" w:sz="4" w:space="0" w:color="auto"/>
              <w:left w:val="single" w:sz="4" w:space="0" w:color="auto"/>
              <w:bottom w:val="single" w:sz="4" w:space="0" w:color="auto"/>
              <w:right w:val="single" w:sz="4" w:space="0" w:color="auto"/>
            </w:tcBorders>
          </w:tcPr>
          <w:p w14:paraId="1C512E81" w14:textId="77777777" w:rsidR="00D91A56" w:rsidRPr="00722E94" w:rsidRDefault="00D91A56"/>
        </w:tc>
        <w:tc>
          <w:tcPr>
            <w:tcW w:w="810" w:type="dxa"/>
            <w:tcBorders>
              <w:top w:val="single" w:sz="4" w:space="0" w:color="auto"/>
              <w:left w:val="single" w:sz="4" w:space="0" w:color="auto"/>
              <w:bottom w:val="single" w:sz="4" w:space="0" w:color="auto"/>
              <w:right w:val="single" w:sz="4" w:space="0" w:color="auto"/>
            </w:tcBorders>
          </w:tcPr>
          <w:p w14:paraId="7171C142" w14:textId="77777777" w:rsidR="00D91A56" w:rsidRPr="00722E94" w:rsidRDefault="00D91A56"/>
        </w:tc>
        <w:tc>
          <w:tcPr>
            <w:tcW w:w="2430" w:type="dxa"/>
            <w:tcBorders>
              <w:top w:val="single" w:sz="4" w:space="0" w:color="auto"/>
              <w:left w:val="single" w:sz="4" w:space="0" w:color="auto"/>
              <w:bottom w:val="single" w:sz="4" w:space="0" w:color="auto"/>
              <w:right w:val="single" w:sz="4" w:space="0" w:color="auto"/>
            </w:tcBorders>
          </w:tcPr>
          <w:p w14:paraId="340FFC3C" w14:textId="77777777" w:rsidR="00D91A56" w:rsidRPr="00722E94" w:rsidRDefault="00D91A56">
            <w:r w:rsidRPr="00722E94">
              <w:t xml:space="preserve">&lt;compound,  </w:t>
            </w:r>
          </w:p>
          <w:p w14:paraId="644C5BFE" w14:textId="77777777" w:rsidR="00D91A56" w:rsidRPr="00722E94" w:rsidRDefault="00D91A56">
            <w:r w:rsidRPr="00722E94">
              <w:t xml:space="preserve"> placebo, and/or competitor.&gt; </w:t>
            </w:r>
          </w:p>
          <w:p w14:paraId="60720314" w14:textId="77777777" w:rsidR="00D91A56" w:rsidRPr="00722E94" w:rsidRDefault="00D91A56"/>
        </w:tc>
        <w:tc>
          <w:tcPr>
            <w:tcW w:w="1800" w:type="dxa"/>
            <w:tcBorders>
              <w:top w:val="single" w:sz="4" w:space="0" w:color="auto"/>
              <w:left w:val="single" w:sz="4" w:space="0" w:color="auto"/>
              <w:bottom w:val="single" w:sz="4" w:space="0" w:color="auto"/>
              <w:right w:val="single" w:sz="4" w:space="0" w:color="auto"/>
            </w:tcBorders>
            <w:hideMark/>
          </w:tcPr>
          <w:p w14:paraId="10ECEE03" w14:textId="66A160C7" w:rsidR="00D91A56" w:rsidRPr="00722E94" w:rsidRDefault="00D91A56">
            <w:r w:rsidRPr="00722E94">
              <w:t xml:space="preserve">NA </w:t>
            </w:r>
          </w:p>
        </w:tc>
      </w:tr>
      <w:tr w:rsidR="00D91A56" w:rsidRPr="00722E94" w14:paraId="0CE22225" w14:textId="77777777" w:rsidTr="00D91A56">
        <w:tc>
          <w:tcPr>
            <w:tcW w:w="1165" w:type="dxa"/>
            <w:tcBorders>
              <w:top w:val="single" w:sz="4" w:space="0" w:color="auto"/>
              <w:left w:val="single" w:sz="4" w:space="0" w:color="auto"/>
              <w:bottom w:val="single" w:sz="4" w:space="0" w:color="auto"/>
              <w:right w:val="single" w:sz="4" w:space="0" w:color="auto"/>
            </w:tcBorders>
          </w:tcPr>
          <w:p w14:paraId="28926C23" w14:textId="297710A3" w:rsidR="00D91A56" w:rsidRPr="00722E94" w:rsidRDefault="00987B4F">
            <w:r>
              <w:t>…</w:t>
            </w:r>
          </w:p>
        </w:tc>
        <w:tc>
          <w:tcPr>
            <w:tcW w:w="2880" w:type="dxa"/>
            <w:tcBorders>
              <w:top w:val="single" w:sz="4" w:space="0" w:color="auto"/>
              <w:left w:val="single" w:sz="4" w:space="0" w:color="auto"/>
              <w:bottom w:val="single" w:sz="4" w:space="0" w:color="auto"/>
              <w:right w:val="single" w:sz="4" w:space="0" w:color="auto"/>
            </w:tcBorders>
          </w:tcPr>
          <w:p w14:paraId="144B3E87" w14:textId="77777777" w:rsidR="00D91A56" w:rsidRPr="00722E94" w:rsidRDefault="00D91A56"/>
        </w:tc>
        <w:tc>
          <w:tcPr>
            <w:tcW w:w="810" w:type="dxa"/>
            <w:tcBorders>
              <w:top w:val="single" w:sz="4" w:space="0" w:color="auto"/>
              <w:left w:val="single" w:sz="4" w:space="0" w:color="auto"/>
              <w:bottom w:val="single" w:sz="4" w:space="0" w:color="auto"/>
              <w:right w:val="single" w:sz="4" w:space="0" w:color="auto"/>
            </w:tcBorders>
          </w:tcPr>
          <w:p w14:paraId="25AA8348" w14:textId="77777777" w:rsidR="00D91A56" w:rsidRPr="00722E94" w:rsidRDefault="00D91A56"/>
        </w:tc>
        <w:tc>
          <w:tcPr>
            <w:tcW w:w="2430" w:type="dxa"/>
            <w:tcBorders>
              <w:top w:val="single" w:sz="4" w:space="0" w:color="auto"/>
              <w:left w:val="single" w:sz="4" w:space="0" w:color="auto"/>
              <w:bottom w:val="single" w:sz="4" w:space="0" w:color="auto"/>
              <w:right w:val="single" w:sz="4" w:space="0" w:color="auto"/>
            </w:tcBorders>
          </w:tcPr>
          <w:p w14:paraId="197B2A84" w14:textId="77777777" w:rsidR="00D91A56" w:rsidRPr="00722E94" w:rsidRDefault="00D91A56"/>
        </w:tc>
        <w:tc>
          <w:tcPr>
            <w:tcW w:w="1800" w:type="dxa"/>
            <w:tcBorders>
              <w:top w:val="single" w:sz="4" w:space="0" w:color="auto"/>
              <w:left w:val="single" w:sz="4" w:space="0" w:color="auto"/>
              <w:bottom w:val="single" w:sz="4" w:space="0" w:color="auto"/>
              <w:right w:val="single" w:sz="4" w:space="0" w:color="auto"/>
            </w:tcBorders>
          </w:tcPr>
          <w:p w14:paraId="251AB6C3" w14:textId="77777777" w:rsidR="00D91A56" w:rsidRPr="00722E94" w:rsidRDefault="00D91A56"/>
        </w:tc>
      </w:tr>
    </w:tbl>
    <w:p w14:paraId="49E87958" w14:textId="77777777" w:rsidR="00D91A56" w:rsidRPr="00722E94" w:rsidRDefault="00D91A56" w:rsidP="00F8669B">
      <w:pPr>
        <w:pStyle w:val="BodyText"/>
        <w:rPr>
          <w:rFonts w:ascii="Times New Roman" w:hAnsi="Times New Roman"/>
        </w:rPr>
      </w:pPr>
    </w:p>
    <w:p w14:paraId="1B71E41A" w14:textId="53D9097B" w:rsidR="00D91A56" w:rsidRPr="00722E94" w:rsidRDefault="00C4714A" w:rsidP="00F8669B">
      <w:pPr>
        <w:pStyle w:val="BodyText"/>
        <w:rPr>
          <w:rFonts w:ascii="Times New Roman" w:hAnsi="Times New Roman"/>
        </w:rPr>
      </w:pPr>
      <w:r w:rsidRPr="00722E94">
        <w:rPr>
          <w:rFonts w:ascii="Times New Roman" w:hAnsi="Times New Roman"/>
        </w:rPr>
        <w:t>Additional content of interest may include additional details about</w:t>
      </w:r>
      <w:r w:rsidR="00C6630A" w:rsidRPr="00722E94">
        <w:rPr>
          <w:rFonts w:ascii="Times New Roman" w:hAnsi="Times New Roman"/>
        </w:rPr>
        <w:t xml:space="preserve"> (but is not limited to)</w:t>
      </w:r>
      <w:r w:rsidRPr="00722E94">
        <w:rPr>
          <w:rFonts w:ascii="Times New Roman" w:hAnsi="Times New Roman"/>
        </w:rPr>
        <w:t>:</w:t>
      </w:r>
    </w:p>
    <w:p w14:paraId="2F54F825" w14:textId="77777777" w:rsidR="00C4714A" w:rsidRPr="00722E94" w:rsidRDefault="00C4714A" w:rsidP="00DE3807">
      <w:pPr>
        <w:pStyle w:val="ListParagraph"/>
        <w:numPr>
          <w:ilvl w:val="1"/>
          <w:numId w:val="25"/>
        </w:numPr>
      </w:pPr>
      <w:r w:rsidRPr="00722E94">
        <w:t>Study populations</w:t>
      </w:r>
    </w:p>
    <w:p w14:paraId="69C07BB4" w14:textId="2B2F4CA9" w:rsidR="00C4714A" w:rsidRPr="00722E94" w:rsidRDefault="00C4714A" w:rsidP="00DE3807">
      <w:pPr>
        <w:pStyle w:val="ListParagraph"/>
        <w:numPr>
          <w:ilvl w:val="1"/>
          <w:numId w:val="25"/>
        </w:numPr>
      </w:pPr>
      <w:r w:rsidRPr="00722E94">
        <w:t xml:space="preserve">Primary </w:t>
      </w:r>
      <w:r w:rsidR="00301E55" w:rsidRPr="00722E94">
        <w:t>e</w:t>
      </w:r>
      <w:r w:rsidRPr="00722E94">
        <w:t xml:space="preserve">ndpoint(s)  </w:t>
      </w:r>
    </w:p>
    <w:p w14:paraId="1856A78C" w14:textId="77777777" w:rsidR="00C4714A" w:rsidRPr="00722E94" w:rsidRDefault="00C4714A" w:rsidP="00DE3807">
      <w:pPr>
        <w:pStyle w:val="ListParagraph"/>
        <w:numPr>
          <w:ilvl w:val="1"/>
          <w:numId w:val="25"/>
        </w:numPr>
      </w:pPr>
      <w:r w:rsidRPr="00722E94">
        <w:t>Dosing regimens/formulation</w:t>
      </w:r>
    </w:p>
    <w:p w14:paraId="019C15CE" w14:textId="77777777" w:rsidR="00C4714A" w:rsidRPr="00722E94" w:rsidRDefault="00C4714A" w:rsidP="00F8669B">
      <w:pPr>
        <w:pStyle w:val="BodyText"/>
        <w:rPr>
          <w:rFonts w:ascii="Times New Roman" w:hAnsi="Times New Roman"/>
        </w:rPr>
      </w:pPr>
    </w:p>
    <w:p w14:paraId="5EF4E1DB" w14:textId="47B81EB8" w:rsidR="000E0EC5" w:rsidRPr="00722E94" w:rsidRDefault="00C17919" w:rsidP="00C17919">
      <w:pPr>
        <w:pStyle w:val="Heading2"/>
      </w:pPr>
      <w:bookmarkStart w:id="49" w:name="_Toc74828944"/>
      <w:bookmarkStart w:id="50" w:name="_Toc340314083"/>
      <w:bookmarkStart w:id="51" w:name="_Toc340786680"/>
      <w:bookmarkStart w:id="52" w:name="_Toc97821040"/>
      <w:r w:rsidRPr="00722E94">
        <w:rPr>
          <w:lang w:val="en-US"/>
        </w:rPr>
        <w:t xml:space="preserve">2.2 </w:t>
      </w:r>
      <w:r w:rsidR="009719AF" w:rsidRPr="00722E94">
        <w:t>Integrated Analysis Strategy and Design in Relation to Analysis Concepts</w:t>
      </w:r>
      <w:bookmarkEnd w:id="49"/>
      <w:bookmarkEnd w:id="52"/>
      <w:r w:rsidR="009719AF" w:rsidRPr="00722E94">
        <w:rPr>
          <w:lang w:val="en-US"/>
        </w:rPr>
        <w:t xml:space="preserve"> </w:t>
      </w:r>
      <w:bookmarkEnd w:id="50"/>
      <w:bookmarkEnd w:id="51"/>
    </w:p>
    <w:p w14:paraId="58555FE1" w14:textId="29ABC288" w:rsidR="00B259EA" w:rsidRPr="00722E94" w:rsidRDefault="00BF46B4" w:rsidP="00F8669B">
      <w:pPr>
        <w:pStyle w:val="BodyText"/>
        <w:rPr>
          <w:rFonts w:ascii="Times New Roman" w:hAnsi="Times New Roman"/>
        </w:rPr>
      </w:pPr>
      <w:r w:rsidRPr="00722E94">
        <w:rPr>
          <w:rFonts w:ascii="Times New Roman" w:hAnsi="Times New Roman"/>
        </w:rPr>
        <w:t>This section describes how ADaM analysis variables</w:t>
      </w:r>
      <w:r w:rsidR="294C58BA" w:rsidRPr="00722E94">
        <w:rPr>
          <w:rFonts w:ascii="Times New Roman" w:hAnsi="Times New Roman"/>
        </w:rPr>
        <w:t xml:space="preserve"> </w:t>
      </w:r>
      <w:r w:rsidR="2ACF00BE" w:rsidRPr="00722E94">
        <w:rPr>
          <w:rFonts w:ascii="Times New Roman" w:hAnsi="Times New Roman"/>
        </w:rPr>
        <w:t xml:space="preserve">were harmonized </w:t>
      </w:r>
      <w:r w:rsidR="71D14C18" w:rsidRPr="00722E94">
        <w:rPr>
          <w:rFonts w:ascii="Times New Roman" w:hAnsi="Times New Roman"/>
        </w:rPr>
        <w:t>s</w:t>
      </w:r>
      <w:r w:rsidR="14C79283" w:rsidRPr="00722E94">
        <w:rPr>
          <w:rFonts w:ascii="Times New Roman" w:hAnsi="Times New Roman"/>
        </w:rPr>
        <w:t xml:space="preserve">uch that </w:t>
      </w:r>
      <w:r w:rsidR="35751FEA" w:rsidRPr="00722E94">
        <w:rPr>
          <w:rFonts w:ascii="Times New Roman" w:hAnsi="Times New Roman"/>
        </w:rPr>
        <w:t>variable</w:t>
      </w:r>
      <w:r w:rsidR="3BF48F9F" w:rsidRPr="00722E94">
        <w:rPr>
          <w:rFonts w:ascii="Times New Roman" w:hAnsi="Times New Roman"/>
        </w:rPr>
        <w:t>s and values</w:t>
      </w:r>
      <w:r w:rsidR="35751FEA" w:rsidRPr="00722E94">
        <w:rPr>
          <w:rFonts w:ascii="Times New Roman" w:hAnsi="Times New Roman"/>
        </w:rPr>
        <w:t xml:space="preserve"> </w:t>
      </w:r>
      <w:r w:rsidR="594EDBF6" w:rsidRPr="00722E94">
        <w:rPr>
          <w:rFonts w:ascii="Times New Roman" w:hAnsi="Times New Roman"/>
        </w:rPr>
        <w:t xml:space="preserve">have </w:t>
      </w:r>
      <w:r w:rsidR="35751FEA" w:rsidRPr="00722E94">
        <w:rPr>
          <w:rFonts w:ascii="Times New Roman" w:hAnsi="Times New Roman"/>
        </w:rPr>
        <w:t xml:space="preserve">the same meaning </w:t>
      </w:r>
      <w:r w:rsidR="6B940C48" w:rsidRPr="00722E94">
        <w:rPr>
          <w:rFonts w:ascii="Times New Roman" w:hAnsi="Times New Roman"/>
        </w:rPr>
        <w:t>across</w:t>
      </w:r>
      <w:r w:rsidR="35751FEA" w:rsidRPr="00722E94">
        <w:rPr>
          <w:rFonts w:ascii="Times New Roman" w:hAnsi="Times New Roman"/>
        </w:rPr>
        <w:t xml:space="preserve"> all studies. </w:t>
      </w:r>
      <w:r w:rsidR="001B2960" w:rsidRPr="00722E94">
        <w:rPr>
          <w:rFonts w:ascii="Times New Roman" w:hAnsi="Times New Roman"/>
        </w:rPr>
        <w:t xml:space="preserve">For example, variables such as </w:t>
      </w:r>
      <w:r w:rsidRPr="00722E94">
        <w:rPr>
          <w:rFonts w:ascii="Times New Roman" w:hAnsi="Times New Roman"/>
        </w:rPr>
        <w:t>planned treatment assignments (</w:t>
      </w:r>
      <w:proofErr w:type="spellStart"/>
      <w:r w:rsidRPr="00722E94">
        <w:rPr>
          <w:rFonts w:ascii="Times New Roman" w:hAnsi="Times New Roman"/>
        </w:rPr>
        <w:t>TRTxxP</w:t>
      </w:r>
      <w:proofErr w:type="spellEnd"/>
      <w:r w:rsidR="001B2960" w:rsidRPr="00722E94">
        <w:rPr>
          <w:rFonts w:ascii="Times New Roman" w:hAnsi="Times New Roman"/>
        </w:rPr>
        <w:t>, TRTSEQP</w:t>
      </w:r>
      <w:r w:rsidRPr="00722E94">
        <w:rPr>
          <w:rFonts w:ascii="Times New Roman" w:hAnsi="Times New Roman"/>
        </w:rPr>
        <w:t>), analysis phase (APHASE), analysis period (APERIOD), subperiod (ASPER), cycle (ACYCLE)</w:t>
      </w:r>
      <w:r w:rsidR="001B2960" w:rsidRPr="00722E94">
        <w:rPr>
          <w:rFonts w:ascii="Times New Roman" w:hAnsi="Times New Roman"/>
        </w:rPr>
        <w:t>, etc.</w:t>
      </w:r>
      <w:r w:rsidRPr="00722E94">
        <w:rPr>
          <w:rFonts w:ascii="Times New Roman" w:hAnsi="Times New Roman"/>
        </w:rPr>
        <w:t xml:space="preserve"> are </w:t>
      </w:r>
      <w:r w:rsidR="001B2960" w:rsidRPr="00722E94">
        <w:rPr>
          <w:rFonts w:ascii="Times New Roman" w:hAnsi="Times New Roman"/>
        </w:rPr>
        <w:t xml:space="preserve">defined in ADSL and other analysis datasets and help define how a particular observation relates to treatment and timing </w:t>
      </w:r>
      <w:r w:rsidR="7353F41C" w:rsidRPr="00722E94">
        <w:rPr>
          <w:rFonts w:ascii="Times New Roman" w:hAnsi="Times New Roman"/>
        </w:rPr>
        <w:t>across all</w:t>
      </w:r>
      <w:r w:rsidR="001B2960" w:rsidRPr="00722E94">
        <w:rPr>
          <w:rFonts w:ascii="Times New Roman" w:hAnsi="Times New Roman"/>
        </w:rPr>
        <w:t xml:space="preserve"> protocol</w:t>
      </w:r>
      <w:r w:rsidR="5F3F7952" w:rsidRPr="00722E94">
        <w:rPr>
          <w:rFonts w:ascii="Times New Roman" w:hAnsi="Times New Roman"/>
        </w:rPr>
        <w:t>s</w:t>
      </w:r>
      <w:r w:rsidR="001B2960" w:rsidRPr="00722E94">
        <w:rPr>
          <w:rFonts w:ascii="Times New Roman" w:hAnsi="Times New Roman"/>
        </w:rPr>
        <w:t xml:space="preserve">. </w:t>
      </w:r>
      <w:r w:rsidRPr="00722E94">
        <w:rPr>
          <w:rFonts w:ascii="Times New Roman" w:hAnsi="Times New Roman"/>
        </w:rPr>
        <w:t xml:space="preserve">The manner in which these variables are </w:t>
      </w:r>
      <w:r w:rsidR="57DF26D4" w:rsidRPr="00722E94">
        <w:rPr>
          <w:rFonts w:ascii="Times New Roman" w:hAnsi="Times New Roman"/>
        </w:rPr>
        <w:t>harmonized across the studies</w:t>
      </w:r>
      <w:r w:rsidRPr="00722E94">
        <w:rPr>
          <w:rFonts w:ascii="Times New Roman" w:hAnsi="Times New Roman"/>
        </w:rPr>
        <w:t xml:space="preserve"> aid</w:t>
      </w:r>
      <w:r w:rsidR="54D4B7C0" w:rsidRPr="00722E94">
        <w:rPr>
          <w:rFonts w:ascii="Times New Roman" w:hAnsi="Times New Roman"/>
        </w:rPr>
        <w:t>s</w:t>
      </w:r>
      <w:r w:rsidRPr="00722E94">
        <w:rPr>
          <w:rFonts w:ascii="Times New Roman" w:hAnsi="Times New Roman"/>
        </w:rPr>
        <w:t xml:space="preserve"> the understanding of </w:t>
      </w:r>
      <w:r w:rsidR="00954167" w:rsidRPr="00722E94">
        <w:rPr>
          <w:rFonts w:ascii="Times New Roman" w:hAnsi="Times New Roman"/>
        </w:rPr>
        <w:t>how</w:t>
      </w:r>
      <w:r w:rsidRPr="00722E94">
        <w:rPr>
          <w:rFonts w:ascii="Times New Roman" w:hAnsi="Times New Roman"/>
        </w:rPr>
        <w:t xml:space="preserve"> </w:t>
      </w:r>
      <w:r w:rsidR="52663A4F" w:rsidRPr="00722E94">
        <w:rPr>
          <w:rFonts w:ascii="Times New Roman" w:hAnsi="Times New Roman"/>
        </w:rPr>
        <w:t>each</w:t>
      </w:r>
      <w:r w:rsidRPr="00722E94">
        <w:rPr>
          <w:rFonts w:ascii="Times New Roman" w:hAnsi="Times New Roman"/>
        </w:rPr>
        <w:t xml:space="preserve"> protocol design relates to key analysis concepts used in ADaM. </w:t>
      </w:r>
      <w:r w:rsidR="00F8669B" w:rsidRPr="00722E94">
        <w:rPr>
          <w:rFonts w:ascii="Times New Roman" w:hAnsi="Times New Roman"/>
        </w:rPr>
        <w:t xml:space="preserve">Note that the ADaM model does not regulate how these variables are defined and used to produce a given analysis. Because the terms ‘phase’ and ‘period’ are not used in a standard fashion across the industry </w:t>
      </w:r>
      <w:r w:rsidR="00954167" w:rsidRPr="00722E94">
        <w:rPr>
          <w:rFonts w:ascii="Times New Roman" w:hAnsi="Times New Roman"/>
        </w:rPr>
        <w:t>and may not be consistent across protocols</w:t>
      </w:r>
      <w:r w:rsidR="00F8669B" w:rsidRPr="00722E94">
        <w:rPr>
          <w:rFonts w:ascii="Times New Roman" w:hAnsi="Times New Roman"/>
        </w:rPr>
        <w:t xml:space="preserve">, it is useful to describe how the standard ADaM variables relate to key analysis concepts. </w:t>
      </w:r>
      <w:r w:rsidRPr="00722E94">
        <w:rPr>
          <w:rFonts w:ascii="Times New Roman" w:hAnsi="Times New Roman"/>
        </w:rPr>
        <w:t>These variables can be described textually</w:t>
      </w:r>
      <w:r w:rsidR="774633C0" w:rsidRPr="00722E94">
        <w:rPr>
          <w:rFonts w:ascii="Times New Roman" w:hAnsi="Times New Roman"/>
        </w:rPr>
        <w:t>.</w:t>
      </w:r>
      <w:r w:rsidR="00E71267" w:rsidRPr="00722E94">
        <w:rPr>
          <w:rFonts w:ascii="Times New Roman" w:hAnsi="Times New Roman"/>
        </w:rPr>
        <w:t xml:space="preserve"> Sponsor may include references to an integrated statistical analysis plan, if available</w:t>
      </w:r>
      <w:proofErr w:type="gramStart"/>
      <w:r w:rsidR="00E71267" w:rsidRPr="00722E94">
        <w:rPr>
          <w:rFonts w:ascii="Times New Roman" w:hAnsi="Times New Roman"/>
        </w:rPr>
        <w:t>.</w:t>
      </w:r>
      <w:r w:rsidRPr="00722E94">
        <w:rPr>
          <w:rFonts w:ascii="Times New Roman" w:hAnsi="Times New Roman"/>
        </w:rPr>
        <w:t xml:space="preserve">  </w:t>
      </w:r>
      <w:proofErr w:type="gramEnd"/>
    </w:p>
    <w:p w14:paraId="037E3382" w14:textId="334A2BC2" w:rsidR="00BF46B4" w:rsidRPr="00722E94" w:rsidRDefault="00BF46B4" w:rsidP="00F8669B">
      <w:pPr>
        <w:pStyle w:val="BodyText"/>
        <w:rPr>
          <w:rFonts w:ascii="Times New Roman" w:hAnsi="Times New Roman"/>
        </w:rPr>
      </w:pPr>
      <w:r w:rsidRPr="00722E94">
        <w:rPr>
          <w:rFonts w:ascii="Times New Roman" w:hAnsi="Times New Roman"/>
        </w:rPr>
        <w:t xml:space="preserve">The </w:t>
      </w:r>
      <w:r w:rsidR="001C4613" w:rsidRPr="00722E94">
        <w:rPr>
          <w:rFonts w:ascii="Times New Roman" w:hAnsi="Times New Roman"/>
        </w:rPr>
        <w:t xml:space="preserve">below </w:t>
      </w:r>
      <w:r w:rsidRPr="00722E94">
        <w:rPr>
          <w:rFonts w:ascii="Times New Roman" w:hAnsi="Times New Roman"/>
        </w:rPr>
        <w:t xml:space="preserve">examples below are for illustrative purposes only:  </w:t>
      </w:r>
    </w:p>
    <w:p w14:paraId="1B8AC165" w14:textId="024B4EBF" w:rsidR="00135426" w:rsidRPr="00722E94" w:rsidRDefault="00135426" w:rsidP="00F8669B">
      <w:pPr>
        <w:pStyle w:val="BodyText"/>
        <w:rPr>
          <w:rFonts w:ascii="Times New Roman" w:hAnsi="Times New Roman"/>
          <w:b/>
          <w:i/>
        </w:rPr>
      </w:pPr>
      <w:r w:rsidRPr="00722E94">
        <w:rPr>
          <w:rFonts w:ascii="Times New Roman" w:hAnsi="Times New Roman"/>
          <w:b/>
          <w:i/>
        </w:rPr>
        <w:t>Example</w:t>
      </w:r>
      <w:r w:rsidR="009967EF" w:rsidRPr="00722E94">
        <w:rPr>
          <w:rFonts w:ascii="Times New Roman" w:hAnsi="Times New Roman"/>
          <w:b/>
          <w:i/>
        </w:rPr>
        <w:t xml:space="preserve"> 1</w:t>
      </w:r>
      <w:r w:rsidRPr="00722E94">
        <w:rPr>
          <w:rFonts w:ascii="Times New Roman" w:hAnsi="Times New Roman"/>
          <w:b/>
          <w:i/>
        </w:rPr>
        <w:t>:</w:t>
      </w:r>
    </w:p>
    <w:p w14:paraId="29F69FB6" w14:textId="3AAB1B52" w:rsidR="00BF46B4" w:rsidRPr="00722E94" w:rsidRDefault="651AD4D8" w:rsidP="5A1BA653">
      <w:pPr>
        <w:pStyle w:val="BodyText"/>
        <w:rPr>
          <w:rFonts w:ascii="Times New Roman" w:hAnsi="Times New Roman"/>
        </w:rPr>
      </w:pPr>
      <w:r w:rsidRPr="00722E94">
        <w:rPr>
          <w:rFonts w:ascii="Times New Roman" w:hAnsi="Times New Roman"/>
        </w:rPr>
        <w:t>This integrated dataset includes</w:t>
      </w:r>
      <w:r w:rsidR="446D4771" w:rsidRPr="00722E94">
        <w:rPr>
          <w:rFonts w:ascii="Times New Roman" w:hAnsi="Times New Roman"/>
        </w:rPr>
        <w:t xml:space="preserve"> the following study designs:</w:t>
      </w:r>
    </w:p>
    <w:p w14:paraId="547A7206" w14:textId="7CEA8FB6" w:rsidR="00BF46B4" w:rsidRPr="00722E94" w:rsidRDefault="00954167" w:rsidP="00E71267">
      <w:pPr>
        <w:pStyle w:val="BodyText"/>
        <w:ind w:left="360"/>
        <w:rPr>
          <w:rFonts w:ascii="Times New Roman" w:hAnsi="Times New Roman"/>
        </w:rPr>
      </w:pPr>
      <w:r w:rsidRPr="00722E94">
        <w:rPr>
          <w:rFonts w:ascii="Times New Roman" w:hAnsi="Times New Roman"/>
        </w:rPr>
        <w:t xml:space="preserve">Studies 1 and 2 (Study Design #1): </w:t>
      </w:r>
      <w:r w:rsidR="446D4771" w:rsidRPr="00722E94">
        <w:rPr>
          <w:rFonts w:ascii="Times New Roman" w:hAnsi="Times New Roman"/>
        </w:rPr>
        <w:t>A</w:t>
      </w:r>
      <w:r w:rsidR="651AD4D8" w:rsidRPr="00722E94">
        <w:rPr>
          <w:rFonts w:ascii="Times New Roman" w:hAnsi="Times New Roman"/>
        </w:rPr>
        <w:t xml:space="preserve"> two arm randomized double blind to open label study</w:t>
      </w:r>
      <w:proofErr w:type="gramStart"/>
      <w:r w:rsidR="651AD4D8" w:rsidRPr="00722E94">
        <w:rPr>
          <w:rFonts w:ascii="Times New Roman" w:hAnsi="Times New Roman"/>
        </w:rPr>
        <w:t xml:space="preserve">.  </w:t>
      </w:r>
      <w:proofErr w:type="gramEnd"/>
    </w:p>
    <w:p w14:paraId="2BE64925" w14:textId="31AA7D9B" w:rsidR="00BF46B4" w:rsidRPr="00722E94" w:rsidRDefault="00954167" w:rsidP="00E71267">
      <w:pPr>
        <w:pStyle w:val="BodyText"/>
        <w:rPr>
          <w:rFonts w:ascii="Times New Roman" w:hAnsi="Times New Roman"/>
        </w:rPr>
      </w:pPr>
      <w:r w:rsidRPr="00722E94">
        <w:rPr>
          <w:rFonts w:ascii="Times New Roman" w:hAnsi="Times New Roman"/>
        </w:rPr>
        <w:t xml:space="preserve">       Study 3 (Study Design #2): </w:t>
      </w:r>
      <w:r w:rsidR="4AD3DDD5" w:rsidRPr="00722E94">
        <w:rPr>
          <w:rFonts w:ascii="Times New Roman" w:hAnsi="Times New Roman"/>
        </w:rPr>
        <w:t>An open label study</w:t>
      </w:r>
    </w:p>
    <w:p w14:paraId="3DA390BF" w14:textId="710EBAB3" w:rsidR="00E71267" w:rsidRPr="00722E94" w:rsidRDefault="00954167" w:rsidP="00E71267">
      <w:pPr>
        <w:pStyle w:val="BodyText"/>
        <w:rPr>
          <w:rFonts w:ascii="Times New Roman" w:hAnsi="Times New Roman"/>
        </w:rPr>
      </w:pPr>
      <w:r w:rsidRPr="00722E94">
        <w:rPr>
          <w:rFonts w:ascii="Times New Roman" w:hAnsi="Times New Roman"/>
        </w:rPr>
        <w:t xml:space="preserve">       Study 4 (Study Design #3): </w:t>
      </w:r>
      <w:r w:rsidR="4AD3DDD5" w:rsidRPr="00722E94">
        <w:rPr>
          <w:rFonts w:ascii="Times New Roman" w:hAnsi="Times New Roman"/>
        </w:rPr>
        <w:t>A randomized double blind three period cross-over study</w:t>
      </w:r>
    </w:p>
    <w:p w14:paraId="0EABCAE9" w14:textId="361361B3" w:rsidR="00BF46B4" w:rsidRPr="00722E94" w:rsidRDefault="00BF46B4" w:rsidP="00E71267">
      <w:pPr>
        <w:pStyle w:val="BodyText"/>
        <w:rPr>
          <w:rFonts w:ascii="Times New Roman" w:hAnsi="Times New Roman"/>
        </w:rPr>
      </w:pPr>
      <w:r w:rsidRPr="00722E94">
        <w:rPr>
          <w:rFonts w:ascii="Times New Roman" w:hAnsi="Times New Roman"/>
        </w:rPr>
        <w:t xml:space="preserve">APERIOD is used to describe </w:t>
      </w:r>
      <w:r w:rsidR="00301E55" w:rsidRPr="00722E94">
        <w:rPr>
          <w:rFonts w:ascii="Times New Roman" w:hAnsi="Times New Roman"/>
        </w:rPr>
        <w:t>all</w:t>
      </w:r>
      <w:r w:rsidR="62649F3B" w:rsidRPr="00722E94">
        <w:rPr>
          <w:rFonts w:ascii="Times New Roman" w:hAnsi="Times New Roman"/>
        </w:rPr>
        <w:t xml:space="preserve"> the periods that are included across the studies. In this </w:t>
      </w:r>
      <w:r w:rsidR="00301E55" w:rsidRPr="00722E94">
        <w:rPr>
          <w:rFonts w:ascii="Times New Roman" w:hAnsi="Times New Roman"/>
        </w:rPr>
        <w:t>integration</w:t>
      </w:r>
      <w:r w:rsidR="62649F3B" w:rsidRPr="00722E94">
        <w:rPr>
          <w:rFonts w:ascii="Times New Roman" w:hAnsi="Times New Roman"/>
        </w:rPr>
        <w:t xml:space="preserve">, we have </w:t>
      </w:r>
      <w:r w:rsidR="00301E55" w:rsidRPr="00722E94">
        <w:rPr>
          <w:rFonts w:ascii="Times New Roman" w:hAnsi="Times New Roman"/>
        </w:rPr>
        <w:t>three</w:t>
      </w:r>
      <w:r w:rsidR="62649F3B" w:rsidRPr="00722E94">
        <w:rPr>
          <w:rFonts w:ascii="Times New Roman" w:hAnsi="Times New Roman"/>
        </w:rPr>
        <w:t xml:space="preserve"> blinded periods and an open label period. </w:t>
      </w:r>
      <w:r w:rsidR="3D11FAA6" w:rsidRPr="00722E94">
        <w:rPr>
          <w:rFonts w:ascii="Times New Roman" w:hAnsi="Times New Roman"/>
        </w:rPr>
        <w:t>T</w:t>
      </w:r>
      <w:r w:rsidRPr="00722E94">
        <w:rPr>
          <w:rFonts w:ascii="Times New Roman" w:hAnsi="Times New Roman"/>
        </w:rPr>
        <w:t xml:space="preserve">he </w:t>
      </w:r>
      <w:r w:rsidR="728D612B" w:rsidRPr="00722E94">
        <w:rPr>
          <w:rFonts w:ascii="Times New Roman" w:hAnsi="Times New Roman"/>
        </w:rPr>
        <w:t xml:space="preserve">first </w:t>
      </w:r>
      <w:r w:rsidR="607CEE08" w:rsidRPr="00722E94">
        <w:rPr>
          <w:rFonts w:ascii="Times New Roman" w:hAnsi="Times New Roman"/>
        </w:rPr>
        <w:t xml:space="preserve">study design </w:t>
      </w:r>
      <w:r w:rsidR="00301E55" w:rsidRPr="00722E94">
        <w:rPr>
          <w:rFonts w:ascii="Times New Roman" w:hAnsi="Times New Roman"/>
        </w:rPr>
        <w:t>has</w:t>
      </w:r>
      <w:r w:rsidR="607CEE08" w:rsidRPr="00722E94">
        <w:rPr>
          <w:rFonts w:ascii="Times New Roman" w:hAnsi="Times New Roman"/>
        </w:rPr>
        <w:t xml:space="preserve"> one double blind period and an open label period. The second study design has </w:t>
      </w:r>
      <w:r w:rsidR="63A91CAD" w:rsidRPr="00722E94">
        <w:rPr>
          <w:rFonts w:ascii="Times New Roman" w:hAnsi="Times New Roman"/>
        </w:rPr>
        <w:t xml:space="preserve">one open label period while the third study design </w:t>
      </w:r>
      <w:r w:rsidR="63A91CAD" w:rsidRPr="00722E94">
        <w:rPr>
          <w:rFonts w:ascii="Times New Roman" w:hAnsi="Times New Roman"/>
        </w:rPr>
        <w:lastRenderedPageBreak/>
        <w:t>has three double blind periods.</w:t>
      </w:r>
      <w:r w:rsidRPr="00722E94">
        <w:rPr>
          <w:rFonts w:ascii="Times New Roman" w:hAnsi="Times New Roman"/>
        </w:rPr>
        <w:t xml:space="preserve"> </w:t>
      </w:r>
      <w:r w:rsidR="42FB8F46" w:rsidRPr="00722E94">
        <w:rPr>
          <w:rFonts w:ascii="Times New Roman" w:hAnsi="Times New Roman"/>
        </w:rPr>
        <w:t>The following table describes how these periods will be contained in the variable APERIOD.</w:t>
      </w:r>
    </w:p>
    <w:tbl>
      <w:tblPr>
        <w:tblStyle w:val="TableGrid"/>
        <w:tblW w:w="0" w:type="auto"/>
        <w:tblLayout w:type="fixed"/>
        <w:tblLook w:val="06A0" w:firstRow="1" w:lastRow="0" w:firstColumn="1" w:lastColumn="0" w:noHBand="1" w:noVBand="1"/>
      </w:tblPr>
      <w:tblGrid>
        <w:gridCol w:w="2340"/>
        <w:gridCol w:w="2340"/>
        <w:gridCol w:w="2340"/>
        <w:gridCol w:w="2340"/>
      </w:tblGrid>
      <w:tr w:rsidR="5A1BA653" w:rsidRPr="00722E94" w14:paraId="34F0FA9E" w14:textId="77777777" w:rsidTr="00722E94">
        <w:tc>
          <w:tcPr>
            <w:tcW w:w="2340" w:type="dxa"/>
          </w:tcPr>
          <w:p w14:paraId="4173D776" w14:textId="09CE71DB" w:rsidR="5A1BA653" w:rsidRPr="00722E94" w:rsidRDefault="5A1BA653" w:rsidP="00E71267">
            <w:pPr>
              <w:pStyle w:val="BodyText"/>
              <w:rPr>
                <w:rFonts w:ascii="Times New Roman" w:hAnsi="Times New Roman"/>
              </w:rPr>
            </w:pPr>
          </w:p>
        </w:tc>
        <w:tc>
          <w:tcPr>
            <w:tcW w:w="7020" w:type="dxa"/>
            <w:gridSpan w:val="3"/>
            <w:shd w:val="clear" w:color="auto" w:fill="D9D9D9" w:themeFill="background1" w:themeFillShade="D9"/>
          </w:tcPr>
          <w:p w14:paraId="566CC1D8" w14:textId="579EB24B" w:rsidR="01A07478" w:rsidRPr="00722E94" w:rsidRDefault="01A07478" w:rsidP="00E71267">
            <w:pPr>
              <w:pStyle w:val="BodyText"/>
              <w:jc w:val="center"/>
              <w:rPr>
                <w:rFonts w:ascii="Times New Roman" w:hAnsi="Times New Roman"/>
                <w:b/>
                <w:bCs/>
              </w:rPr>
            </w:pPr>
            <w:r w:rsidRPr="00722E94">
              <w:rPr>
                <w:rFonts w:ascii="Times New Roman" w:hAnsi="Times New Roman"/>
                <w:b/>
                <w:bCs/>
              </w:rPr>
              <w:t xml:space="preserve">Study Design </w:t>
            </w:r>
          </w:p>
        </w:tc>
      </w:tr>
      <w:tr w:rsidR="5A1BA653" w:rsidRPr="00722E94" w14:paraId="36019C97" w14:textId="77777777" w:rsidTr="00722E94">
        <w:tc>
          <w:tcPr>
            <w:tcW w:w="2340" w:type="dxa"/>
          </w:tcPr>
          <w:p w14:paraId="514639E4" w14:textId="1FE33CF5" w:rsidR="5A1BA653" w:rsidRPr="00722E94" w:rsidRDefault="5A1BA653" w:rsidP="00E71267">
            <w:pPr>
              <w:pStyle w:val="BodyText"/>
              <w:rPr>
                <w:rFonts w:ascii="Times New Roman" w:hAnsi="Times New Roman"/>
              </w:rPr>
            </w:pPr>
          </w:p>
        </w:tc>
        <w:tc>
          <w:tcPr>
            <w:tcW w:w="2340" w:type="dxa"/>
            <w:shd w:val="clear" w:color="auto" w:fill="D9D9D9" w:themeFill="background1" w:themeFillShade="D9"/>
          </w:tcPr>
          <w:p w14:paraId="7DE1D7D4" w14:textId="0D5B8E8F" w:rsidR="01A07478" w:rsidRPr="00722E94" w:rsidRDefault="00954167" w:rsidP="00E71267">
            <w:pPr>
              <w:pStyle w:val="BodyText"/>
              <w:jc w:val="center"/>
              <w:rPr>
                <w:rFonts w:ascii="Times New Roman" w:hAnsi="Times New Roman"/>
                <w:b/>
                <w:bCs/>
              </w:rPr>
            </w:pPr>
            <w:r w:rsidRPr="00722E94">
              <w:rPr>
                <w:rFonts w:ascii="Times New Roman" w:hAnsi="Times New Roman"/>
                <w:b/>
                <w:bCs/>
              </w:rPr>
              <w:t>Study Design #</w:t>
            </w:r>
            <w:r w:rsidR="01A07478" w:rsidRPr="00722E94">
              <w:rPr>
                <w:rFonts w:ascii="Times New Roman" w:hAnsi="Times New Roman"/>
                <w:b/>
                <w:bCs/>
              </w:rPr>
              <w:t>1</w:t>
            </w:r>
          </w:p>
        </w:tc>
        <w:tc>
          <w:tcPr>
            <w:tcW w:w="2340" w:type="dxa"/>
            <w:shd w:val="clear" w:color="auto" w:fill="D9D9D9" w:themeFill="background1" w:themeFillShade="D9"/>
          </w:tcPr>
          <w:p w14:paraId="4E57D1C6" w14:textId="02C70DC4" w:rsidR="01A07478" w:rsidRPr="00722E94" w:rsidRDefault="00954167" w:rsidP="00E71267">
            <w:pPr>
              <w:pStyle w:val="BodyText"/>
              <w:jc w:val="center"/>
              <w:rPr>
                <w:rFonts w:ascii="Times New Roman" w:hAnsi="Times New Roman"/>
                <w:b/>
                <w:bCs/>
              </w:rPr>
            </w:pPr>
            <w:r w:rsidRPr="00722E94">
              <w:rPr>
                <w:rFonts w:ascii="Times New Roman" w:hAnsi="Times New Roman"/>
                <w:b/>
                <w:bCs/>
              </w:rPr>
              <w:t>Study Design #2</w:t>
            </w:r>
          </w:p>
        </w:tc>
        <w:tc>
          <w:tcPr>
            <w:tcW w:w="2340" w:type="dxa"/>
            <w:shd w:val="clear" w:color="auto" w:fill="D9D9D9" w:themeFill="background1" w:themeFillShade="D9"/>
          </w:tcPr>
          <w:p w14:paraId="702EF887" w14:textId="2967B893" w:rsidR="01A07478" w:rsidRPr="00722E94" w:rsidRDefault="00954167" w:rsidP="00E71267">
            <w:pPr>
              <w:pStyle w:val="BodyText"/>
              <w:jc w:val="center"/>
              <w:rPr>
                <w:rFonts w:ascii="Times New Roman" w:hAnsi="Times New Roman"/>
                <w:b/>
                <w:bCs/>
              </w:rPr>
            </w:pPr>
            <w:r w:rsidRPr="00722E94">
              <w:rPr>
                <w:rFonts w:ascii="Times New Roman" w:hAnsi="Times New Roman"/>
                <w:b/>
                <w:bCs/>
              </w:rPr>
              <w:t>Study Design #3</w:t>
            </w:r>
          </w:p>
        </w:tc>
      </w:tr>
      <w:tr w:rsidR="00F43568" w:rsidRPr="00722E94" w14:paraId="36F469D0" w14:textId="77777777" w:rsidTr="009967EF">
        <w:tc>
          <w:tcPr>
            <w:tcW w:w="2340" w:type="dxa"/>
          </w:tcPr>
          <w:p w14:paraId="7A68733F" w14:textId="77777777" w:rsidR="00F43568" w:rsidRPr="00722E94" w:rsidRDefault="00F43568" w:rsidP="00E71267">
            <w:pPr>
              <w:pStyle w:val="BodyText"/>
              <w:rPr>
                <w:rFonts w:ascii="Times New Roman" w:hAnsi="Times New Roman"/>
              </w:rPr>
            </w:pPr>
          </w:p>
        </w:tc>
        <w:tc>
          <w:tcPr>
            <w:tcW w:w="2340" w:type="dxa"/>
          </w:tcPr>
          <w:p w14:paraId="141A3F6F" w14:textId="37677EF3" w:rsidR="00F43568" w:rsidRPr="00722E94" w:rsidRDefault="00F43568" w:rsidP="00E71267">
            <w:pPr>
              <w:pStyle w:val="BodyText"/>
              <w:jc w:val="center"/>
              <w:rPr>
                <w:rFonts w:ascii="Times New Roman" w:hAnsi="Times New Roman"/>
              </w:rPr>
            </w:pPr>
            <w:r w:rsidRPr="00722E94">
              <w:rPr>
                <w:rFonts w:ascii="Times New Roman" w:hAnsi="Times New Roman"/>
              </w:rPr>
              <w:t>STUDY01, STUDY02</w:t>
            </w:r>
          </w:p>
        </w:tc>
        <w:tc>
          <w:tcPr>
            <w:tcW w:w="2340" w:type="dxa"/>
          </w:tcPr>
          <w:p w14:paraId="4E004F6E" w14:textId="4443A014" w:rsidR="00F43568" w:rsidRPr="00722E94" w:rsidRDefault="00F43568" w:rsidP="00E71267">
            <w:pPr>
              <w:pStyle w:val="BodyText"/>
              <w:jc w:val="center"/>
              <w:rPr>
                <w:rFonts w:ascii="Times New Roman" w:hAnsi="Times New Roman"/>
              </w:rPr>
            </w:pPr>
            <w:r w:rsidRPr="00722E94">
              <w:rPr>
                <w:rFonts w:ascii="Times New Roman" w:hAnsi="Times New Roman"/>
              </w:rPr>
              <w:t>STUDY03</w:t>
            </w:r>
          </w:p>
        </w:tc>
        <w:tc>
          <w:tcPr>
            <w:tcW w:w="2340" w:type="dxa"/>
          </w:tcPr>
          <w:p w14:paraId="7CF3FB16" w14:textId="714FDB1B" w:rsidR="00F43568" w:rsidRPr="00722E94" w:rsidRDefault="00F43568" w:rsidP="00E71267">
            <w:pPr>
              <w:pStyle w:val="BodyText"/>
              <w:jc w:val="center"/>
              <w:rPr>
                <w:rFonts w:ascii="Times New Roman" w:hAnsi="Times New Roman"/>
              </w:rPr>
            </w:pPr>
            <w:r w:rsidRPr="00722E94">
              <w:rPr>
                <w:rFonts w:ascii="Times New Roman" w:hAnsi="Times New Roman"/>
              </w:rPr>
              <w:t>STUDY04</w:t>
            </w:r>
          </w:p>
        </w:tc>
      </w:tr>
      <w:tr w:rsidR="5A1BA653" w:rsidRPr="00722E94" w14:paraId="3D7F237F" w14:textId="77777777" w:rsidTr="5A1BA653">
        <w:tc>
          <w:tcPr>
            <w:tcW w:w="2340" w:type="dxa"/>
          </w:tcPr>
          <w:p w14:paraId="3F7AFF02" w14:textId="661ABA58" w:rsidR="01A07478" w:rsidRPr="00722E94" w:rsidRDefault="01A07478" w:rsidP="00E71267">
            <w:pPr>
              <w:pStyle w:val="BodyText"/>
              <w:rPr>
                <w:rFonts w:ascii="Times New Roman" w:hAnsi="Times New Roman"/>
              </w:rPr>
            </w:pPr>
            <w:r w:rsidRPr="00722E94">
              <w:rPr>
                <w:rFonts w:ascii="Times New Roman" w:hAnsi="Times New Roman"/>
              </w:rPr>
              <w:t>APERIOD=1</w:t>
            </w:r>
          </w:p>
        </w:tc>
        <w:tc>
          <w:tcPr>
            <w:tcW w:w="2340" w:type="dxa"/>
          </w:tcPr>
          <w:p w14:paraId="2F5899C0" w14:textId="052502BA" w:rsidR="01A07478" w:rsidRPr="00722E94" w:rsidRDefault="01A07478" w:rsidP="00E71267">
            <w:pPr>
              <w:pStyle w:val="BodyText"/>
              <w:rPr>
                <w:rFonts w:ascii="Times New Roman" w:hAnsi="Times New Roman"/>
              </w:rPr>
            </w:pPr>
            <w:r w:rsidRPr="00722E94">
              <w:rPr>
                <w:rFonts w:ascii="Times New Roman" w:hAnsi="Times New Roman"/>
              </w:rPr>
              <w:t>Treatment in double blind phase</w:t>
            </w:r>
          </w:p>
        </w:tc>
        <w:tc>
          <w:tcPr>
            <w:tcW w:w="2340" w:type="dxa"/>
          </w:tcPr>
          <w:p w14:paraId="3FFADB60" w14:textId="3B7AAB2E" w:rsidR="5A1BA653" w:rsidRPr="00722E94" w:rsidRDefault="00FB7B61" w:rsidP="00E71267">
            <w:pPr>
              <w:pStyle w:val="BodyText"/>
              <w:rPr>
                <w:rFonts w:ascii="Times New Roman" w:hAnsi="Times New Roman"/>
              </w:rPr>
            </w:pPr>
            <w:r>
              <w:rPr>
                <w:rFonts w:ascii="Times New Roman" w:hAnsi="Times New Roman"/>
              </w:rPr>
              <w:t xml:space="preserve">             -</w:t>
            </w:r>
          </w:p>
        </w:tc>
        <w:tc>
          <w:tcPr>
            <w:tcW w:w="2340" w:type="dxa"/>
          </w:tcPr>
          <w:p w14:paraId="584ECD92" w14:textId="760E59EF" w:rsidR="01A07478" w:rsidRPr="00722E94" w:rsidRDefault="01A07478" w:rsidP="00E71267">
            <w:pPr>
              <w:pStyle w:val="BodyText"/>
              <w:rPr>
                <w:rFonts w:ascii="Times New Roman" w:hAnsi="Times New Roman"/>
              </w:rPr>
            </w:pPr>
            <w:r w:rsidRPr="00722E94">
              <w:rPr>
                <w:rFonts w:ascii="Times New Roman" w:hAnsi="Times New Roman"/>
              </w:rPr>
              <w:t>1</w:t>
            </w:r>
            <w:r w:rsidRPr="00722E94">
              <w:rPr>
                <w:rFonts w:ascii="Times New Roman" w:hAnsi="Times New Roman"/>
                <w:vertAlign w:val="superscript"/>
              </w:rPr>
              <w:t>st</w:t>
            </w:r>
            <w:r w:rsidRPr="00722E94">
              <w:rPr>
                <w:rFonts w:ascii="Times New Roman" w:hAnsi="Times New Roman"/>
              </w:rPr>
              <w:t xml:space="preserve"> Treatment in double blind phase</w:t>
            </w:r>
          </w:p>
        </w:tc>
      </w:tr>
      <w:tr w:rsidR="5A1BA653" w:rsidRPr="00722E94" w14:paraId="24CC2260" w14:textId="77777777" w:rsidTr="5A1BA653">
        <w:tc>
          <w:tcPr>
            <w:tcW w:w="2340" w:type="dxa"/>
          </w:tcPr>
          <w:p w14:paraId="1945EEFE" w14:textId="5C7EEFAE" w:rsidR="01A07478" w:rsidRPr="00722E94" w:rsidRDefault="01A07478" w:rsidP="5A1BA653">
            <w:pPr>
              <w:pStyle w:val="BodyText"/>
              <w:rPr>
                <w:rFonts w:ascii="Times New Roman" w:hAnsi="Times New Roman"/>
              </w:rPr>
            </w:pPr>
            <w:r w:rsidRPr="00722E94">
              <w:rPr>
                <w:rFonts w:ascii="Times New Roman" w:hAnsi="Times New Roman"/>
              </w:rPr>
              <w:t>APERIOD=2</w:t>
            </w:r>
          </w:p>
        </w:tc>
        <w:tc>
          <w:tcPr>
            <w:tcW w:w="2340" w:type="dxa"/>
          </w:tcPr>
          <w:p w14:paraId="73F28966" w14:textId="4ADC136D" w:rsidR="5A1BA653" w:rsidRPr="00722E94" w:rsidRDefault="00FB7B61" w:rsidP="00E71267">
            <w:pPr>
              <w:pStyle w:val="BodyText"/>
              <w:rPr>
                <w:rFonts w:ascii="Times New Roman" w:hAnsi="Times New Roman"/>
              </w:rPr>
            </w:pPr>
            <w:r>
              <w:rPr>
                <w:rFonts w:ascii="Times New Roman" w:hAnsi="Times New Roman"/>
              </w:rPr>
              <w:t xml:space="preserve">           -</w:t>
            </w:r>
          </w:p>
        </w:tc>
        <w:tc>
          <w:tcPr>
            <w:tcW w:w="2340" w:type="dxa"/>
          </w:tcPr>
          <w:p w14:paraId="412AD557" w14:textId="26D36567" w:rsidR="5A1BA653" w:rsidRPr="00722E94" w:rsidRDefault="00FB7B61" w:rsidP="00E71267">
            <w:pPr>
              <w:pStyle w:val="BodyText"/>
              <w:rPr>
                <w:rFonts w:ascii="Times New Roman" w:hAnsi="Times New Roman"/>
              </w:rPr>
            </w:pPr>
            <w:r>
              <w:rPr>
                <w:rFonts w:ascii="Times New Roman" w:hAnsi="Times New Roman"/>
              </w:rPr>
              <w:t xml:space="preserve">             -</w:t>
            </w:r>
          </w:p>
        </w:tc>
        <w:tc>
          <w:tcPr>
            <w:tcW w:w="2340" w:type="dxa"/>
          </w:tcPr>
          <w:p w14:paraId="15C9414E" w14:textId="1C870492" w:rsidR="01A07478" w:rsidRPr="00722E94" w:rsidRDefault="01A07478" w:rsidP="00E71267">
            <w:pPr>
              <w:pStyle w:val="BodyText"/>
              <w:rPr>
                <w:rFonts w:ascii="Times New Roman" w:hAnsi="Times New Roman"/>
              </w:rPr>
            </w:pPr>
            <w:r w:rsidRPr="00722E94">
              <w:rPr>
                <w:rFonts w:ascii="Times New Roman" w:hAnsi="Times New Roman"/>
              </w:rPr>
              <w:t>2</w:t>
            </w:r>
            <w:r w:rsidRPr="00722E94">
              <w:rPr>
                <w:rFonts w:ascii="Times New Roman" w:hAnsi="Times New Roman"/>
                <w:vertAlign w:val="superscript"/>
              </w:rPr>
              <w:t>nd</w:t>
            </w:r>
            <w:r w:rsidRPr="00722E94">
              <w:rPr>
                <w:rFonts w:ascii="Times New Roman" w:hAnsi="Times New Roman"/>
              </w:rPr>
              <w:t xml:space="preserve"> Treatment in double blind phase</w:t>
            </w:r>
          </w:p>
        </w:tc>
      </w:tr>
      <w:tr w:rsidR="5A1BA653" w:rsidRPr="00722E94" w14:paraId="5FA9698C" w14:textId="77777777" w:rsidTr="5A1BA653">
        <w:tc>
          <w:tcPr>
            <w:tcW w:w="2340" w:type="dxa"/>
          </w:tcPr>
          <w:p w14:paraId="0429AEA2" w14:textId="6E57BCCD" w:rsidR="01A07478" w:rsidRPr="00722E94" w:rsidRDefault="01A07478" w:rsidP="5A1BA653">
            <w:pPr>
              <w:pStyle w:val="BodyText"/>
              <w:rPr>
                <w:rFonts w:ascii="Times New Roman" w:hAnsi="Times New Roman"/>
              </w:rPr>
            </w:pPr>
            <w:r w:rsidRPr="00722E94">
              <w:rPr>
                <w:rFonts w:ascii="Times New Roman" w:hAnsi="Times New Roman"/>
              </w:rPr>
              <w:t>APERIOD=3</w:t>
            </w:r>
          </w:p>
        </w:tc>
        <w:tc>
          <w:tcPr>
            <w:tcW w:w="2340" w:type="dxa"/>
          </w:tcPr>
          <w:p w14:paraId="4B36C1B6" w14:textId="6102BAA0" w:rsidR="5A1BA653" w:rsidRPr="00722E94" w:rsidRDefault="00FB7B61" w:rsidP="00E71267">
            <w:pPr>
              <w:pStyle w:val="BodyText"/>
              <w:rPr>
                <w:rFonts w:ascii="Times New Roman" w:hAnsi="Times New Roman"/>
              </w:rPr>
            </w:pPr>
            <w:r>
              <w:rPr>
                <w:rFonts w:ascii="Times New Roman" w:hAnsi="Times New Roman"/>
              </w:rPr>
              <w:t xml:space="preserve">            -</w:t>
            </w:r>
          </w:p>
        </w:tc>
        <w:tc>
          <w:tcPr>
            <w:tcW w:w="2340" w:type="dxa"/>
          </w:tcPr>
          <w:p w14:paraId="097FA48D" w14:textId="2E27E4B3" w:rsidR="5A1BA653" w:rsidRPr="00722E94" w:rsidRDefault="00FB7B61" w:rsidP="00E71267">
            <w:pPr>
              <w:pStyle w:val="BodyText"/>
              <w:rPr>
                <w:rFonts w:ascii="Times New Roman" w:hAnsi="Times New Roman"/>
              </w:rPr>
            </w:pPr>
            <w:r>
              <w:rPr>
                <w:rFonts w:ascii="Times New Roman" w:hAnsi="Times New Roman"/>
              </w:rPr>
              <w:t xml:space="preserve">             -</w:t>
            </w:r>
          </w:p>
        </w:tc>
        <w:tc>
          <w:tcPr>
            <w:tcW w:w="2340" w:type="dxa"/>
          </w:tcPr>
          <w:p w14:paraId="203AFDC5" w14:textId="09221A09" w:rsidR="01A07478" w:rsidRPr="00722E94" w:rsidRDefault="01A07478" w:rsidP="00E71267">
            <w:pPr>
              <w:pStyle w:val="BodyText"/>
              <w:rPr>
                <w:rFonts w:ascii="Times New Roman" w:hAnsi="Times New Roman"/>
              </w:rPr>
            </w:pPr>
            <w:r w:rsidRPr="00722E94">
              <w:rPr>
                <w:rFonts w:ascii="Times New Roman" w:hAnsi="Times New Roman"/>
              </w:rPr>
              <w:t>3</w:t>
            </w:r>
            <w:r w:rsidRPr="00722E94">
              <w:rPr>
                <w:rFonts w:ascii="Times New Roman" w:hAnsi="Times New Roman"/>
                <w:vertAlign w:val="superscript"/>
              </w:rPr>
              <w:t>rd</w:t>
            </w:r>
            <w:r w:rsidRPr="00722E94">
              <w:rPr>
                <w:rFonts w:ascii="Times New Roman" w:hAnsi="Times New Roman"/>
              </w:rPr>
              <w:t xml:space="preserve"> Treatment in double blind phase</w:t>
            </w:r>
          </w:p>
        </w:tc>
      </w:tr>
      <w:tr w:rsidR="5A1BA653" w:rsidRPr="00722E94" w14:paraId="25CD9ABE" w14:textId="77777777" w:rsidTr="009967EF">
        <w:trPr>
          <w:trHeight w:val="315"/>
        </w:trPr>
        <w:tc>
          <w:tcPr>
            <w:tcW w:w="2340" w:type="dxa"/>
          </w:tcPr>
          <w:p w14:paraId="369857BE" w14:textId="4DF18896" w:rsidR="01A07478" w:rsidRPr="00722E94" w:rsidRDefault="01A07478" w:rsidP="5A1BA653">
            <w:pPr>
              <w:pStyle w:val="BodyText"/>
              <w:rPr>
                <w:rFonts w:ascii="Times New Roman" w:hAnsi="Times New Roman"/>
              </w:rPr>
            </w:pPr>
            <w:r w:rsidRPr="00722E94">
              <w:rPr>
                <w:rFonts w:ascii="Times New Roman" w:hAnsi="Times New Roman"/>
              </w:rPr>
              <w:t>APERIOD=4</w:t>
            </w:r>
          </w:p>
          <w:p w14:paraId="3AE35F27" w14:textId="23DD46AB" w:rsidR="5A1BA653" w:rsidRPr="00722E94" w:rsidRDefault="5A1BA653" w:rsidP="5A1BA653">
            <w:pPr>
              <w:pStyle w:val="BodyText"/>
              <w:rPr>
                <w:rFonts w:ascii="Times New Roman" w:hAnsi="Times New Roman"/>
              </w:rPr>
            </w:pPr>
          </w:p>
        </w:tc>
        <w:tc>
          <w:tcPr>
            <w:tcW w:w="2340" w:type="dxa"/>
          </w:tcPr>
          <w:p w14:paraId="1F9D8F0B" w14:textId="6F5E1D5F" w:rsidR="01A07478" w:rsidRPr="00722E94" w:rsidRDefault="01A07478" w:rsidP="00E71267">
            <w:pPr>
              <w:pStyle w:val="BodyText"/>
              <w:rPr>
                <w:rFonts w:ascii="Times New Roman" w:hAnsi="Times New Roman"/>
              </w:rPr>
            </w:pPr>
            <w:r w:rsidRPr="00722E94">
              <w:rPr>
                <w:rFonts w:ascii="Times New Roman" w:hAnsi="Times New Roman"/>
              </w:rPr>
              <w:t>Treatment in open label phase</w:t>
            </w:r>
          </w:p>
        </w:tc>
        <w:tc>
          <w:tcPr>
            <w:tcW w:w="2340" w:type="dxa"/>
          </w:tcPr>
          <w:p w14:paraId="1079A46A" w14:textId="690446C4" w:rsidR="01A07478" w:rsidRPr="00722E94" w:rsidRDefault="01A07478" w:rsidP="00E71267">
            <w:pPr>
              <w:pStyle w:val="BodyText"/>
              <w:rPr>
                <w:rFonts w:ascii="Times New Roman" w:hAnsi="Times New Roman"/>
              </w:rPr>
            </w:pPr>
            <w:r w:rsidRPr="00722E94">
              <w:rPr>
                <w:rFonts w:ascii="Times New Roman" w:hAnsi="Times New Roman"/>
              </w:rPr>
              <w:t>Treatment in open label phase</w:t>
            </w:r>
          </w:p>
        </w:tc>
        <w:tc>
          <w:tcPr>
            <w:tcW w:w="2340" w:type="dxa"/>
          </w:tcPr>
          <w:p w14:paraId="69D61BCC" w14:textId="5094B7FC" w:rsidR="5A1BA653" w:rsidRPr="00722E94" w:rsidRDefault="00FB7B61" w:rsidP="00E71267">
            <w:pPr>
              <w:pStyle w:val="BodyText"/>
              <w:rPr>
                <w:rFonts w:ascii="Times New Roman" w:hAnsi="Times New Roman"/>
              </w:rPr>
            </w:pPr>
            <w:r>
              <w:rPr>
                <w:rFonts w:ascii="Times New Roman" w:hAnsi="Times New Roman"/>
              </w:rPr>
              <w:t xml:space="preserve">         -</w:t>
            </w:r>
          </w:p>
        </w:tc>
      </w:tr>
    </w:tbl>
    <w:p w14:paraId="56D1DF53" w14:textId="77777777" w:rsidR="001C4613" w:rsidRPr="00722E94" w:rsidRDefault="001C4613" w:rsidP="5A1BA653">
      <w:pPr>
        <w:pStyle w:val="BodyText"/>
        <w:rPr>
          <w:rFonts w:ascii="Times New Roman" w:hAnsi="Times New Roman"/>
        </w:rPr>
      </w:pPr>
    </w:p>
    <w:p w14:paraId="63DF1842" w14:textId="142E9131" w:rsidR="00BF46B4" w:rsidRPr="00722E94" w:rsidRDefault="001C4613" w:rsidP="5A1BA653">
      <w:pPr>
        <w:pStyle w:val="BodyText"/>
        <w:rPr>
          <w:rFonts w:ascii="Times New Roman" w:hAnsi="Times New Roman"/>
        </w:rPr>
      </w:pPr>
      <w:r w:rsidRPr="00722E94">
        <w:rPr>
          <w:rFonts w:ascii="Times New Roman" w:hAnsi="Times New Roman"/>
          <w:b/>
          <w:i/>
        </w:rPr>
        <w:t xml:space="preserve"> Example</w:t>
      </w:r>
      <w:r w:rsidR="009967EF" w:rsidRPr="00722E94">
        <w:rPr>
          <w:rFonts w:ascii="Times New Roman" w:hAnsi="Times New Roman"/>
          <w:b/>
          <w:i/>
        </w:rPr>
        <w:t xml:space="preserve"> 2</w:t>
      </w:r>
      <w:r w:rsidRPr="00722E94">
        <w:rPr>
          <w:rFonts w:ascii="Times New Roman" w:hAnsi="Times New Roman"/>
          <w:b/>
          <w:i/>
        </w:rPr>
        <w:t>:</w:t>
      </w:r>
      <w:r w:rsidR="00BF46B4" w:rsidRPr="00722E94">
        <w:rPr>
          <w:rFonts w:ascii="Times New Roman" w:hAnsi="Times New Roman"/>
        </w:rPr>
        <w:t xml:space="preserve">   </w:t>
      </w:r>
    </w:p>
    <w:p w14:paraId="67F3ED98" w14:textId="2097DF87" w:rsidR="00BF46B4" w:rsidRPr="00722E94" w:rsidRDefault="04ED623E" w:rsidP="003E2013">
      <w:pPr>
        <w:pStyle w:val="BodyText"/>
        <w:jc w:val="both"/>
        <w:rPr>
          <w:rFonts w:ascii="Times New Roman" w:hAnsi="Times New Roman"/>
        </w:rPr>
      </w:pPr>
      <w:r w:rsidRPr="00722E94">
        <w:rPr>
          <w:rFonts w:ascii="Times New Roman" w:hAnsi="Times New Roman"/>
        </w:rPr>
        <w:t>Treatment variables</w:t>
      </w:r>
      <w:r w:rsidR="6A85AC19" w:rsidRPr="00722E94">
        <w:rPr>
          <w:rFonts w:ascii="Times New Roman" w:hAnsi="Times New Roman"/>
        </w:rPr>
        <w:t xml:space="preserve"> </w:t>
      </w:r>
      <w:r w:rsidR="00BF46B4" w:rsidRPr="00722E94">
        <w:rPr>
          <w:rFonts w:ascii="Times New Roman" w:hAnsi="Times New Roman"/>
        </w:rPr>
        <w:t>TRT01P</w:t>
      </w:r>
      <w:r w:rsidR="64A347D7" w:rsidRPr="00722E94">
        <w:rPr>
          <w:rFonts w:ascii="Times New Roman" w:hAnsi="Times New Roman"/>
        </w:rPr>
        <w:t>/TRT01A</w:t>
      </w:r>
      <w:r w:rsidR="00BF46B4" w:rsidRPr="00722E94">
        <w:rPr>
          <w:rFonts w:ascii="Times New Roman" w:hAnsi="Times New Roman"/>
        </w:rPr>
        <w:t xml:space="preserve"> represent the treatment to which a subject was randomized</w:t>
      </w:r>
      <w:r w:rsidR="009967EF" w:rsidRPr="00722E94">
        <w:rPr>
          <w:rFonts w:ascii="Times New Roman" w:hAnsi="Times New Roman"/>
        </w:rPr>
        <w:t>/</w:t>
      </w:r>
      <w:r w:rsidR="0BDCFAA2" w:rsidRPr="00722E94">
        <w:rPr>
          <w:rFonts w:ascii="Times New Roman" w:hAnsi="Times New Roman"/>
        </w:rPr>
        <w:t>actually received</w:t>
      </w:r>
      <w:r w:rsidR="00BF46B4" w:rsidRPr="00722E94">
        <w:rPr>
          <w:rFonts w:ascii="Times New Roman" w:hAnsi="Times New Roman"/>
        </w:rPr>
        <w:t xml:space="preserve"> </w:t>
      </w:r>
      <w:r w:rsidR="71DF20D0" w:rsidRPr="00722E94">
        <w:rPr>
          <w:rFonts w:ascii="Times New Roman" w:hAnsi="Times New Roman"/>
        </w:rPr>
        <w:t>during the first</w:t>
      </w:r>
      <w:r w:rsidR="00BF46B4" w:rsidRPr="00722E94">
        <w:rPr>
          <w:rFonts w:ascii="Times New Roman" w:hAnsi="Times New Roman"/>
        </w:rPr>
        <w:t xml:space="preserve"> double-blind period</w:t>
      </w:r>
      <w:r w:rsidR="009967EF" w:rsidRPr="00722E94">
        <w:rPr>
          <w:rFonts w:ascii="Times New Roman" w:hAnsi="Times New Roman"/>
        </w:rPr>
        <w:t xml:space="preserve">, </w:t>
      </w:r>
      <w:r w:rsidR="00BF46B4" w:rsidRPr="00722E94">
        <w:rPr>
          <w:rFonts w:ascii="Times New Roman" w:hAnsi="Times New Roman"/>
        </w:rPr>
        <w:t>TRT02P</w:t>
      </w:r>
      <w:r w:rsidR="26F15D72" w:rsidRPr="00722E94">
        <w:rPr>
          <w:rFonts w:ascii="Times New Roman" w:hAnsi="Times New Roman"/>
        </w:rPr>
        <w:t>/TRT02A</w:t>
      </w:r>
      <w:r w:rsidR="00BF46B4" w:rsidRPr="00722E94">
        <w:rPr>
          <w:rFonts w:ascii="Times New Roman" w:hAnsi="Times New Roman"/>
        </w:rPr>
        <w:t xml:space="preserve"> represents the </w:t>
      </w:r>
      <w:r w:rsidR="53C4426A" w:rsidRPr="00722E94">
        <w:rPr>
          <w:rFonts w:ascii="Times New Roman" w:hAnsi="Times New Roman"/>
        </w:rPr>
        <w:t>second double-blind period,</w:t>
      </w:r>
      <w:r w:rsidR="3B4D24DA" w:rsidRPr="00722E94">
        <w:rPr>
          <w:rFonts w:ascii="Times New Roman" w:hAnsi="Times New Roman"/>
        </w:rPr>
        <w:t xml:space="preserve"> TRT03P/TRT03A represents the third double-blind period</w:t>
      </w:r>
      <w:r w:rsidR="009967EF" w:rsidRPr="00722E94">
        <w:rPr>
          <w:rFonts w:ascii="Times New Roman" w:hAnsi="Times New Roman"/>
        </w:rPr>
        <w:t>,</w:t>
      </w:r>
      <w:r w:rsidR="3B4D24DA" w:rsidRPr="00722E94">
        <w:rPr>
          <w:rFonts w:ascii="Times New Roman" w:hAnsi="Times New Roman"/>
        </w:rPr>
        <w:t xml:space="preserve"> and TRT04P/TRT04A represents the open label phase</w:t>
      </w:r>
      <w:r w:rsidR="00BF46B4" w:rsidRPr="00722E94">
        <w:rPr>
          <w:rFonts w:ascii="Times New Roman" w:hAnsi="Times New Roman"/>
        </w:rPr>
        <w:t xml:space="preserve">. </w:t>
      </w:r>
      <w:r w:rsidR="00F43568" w:rsidRPr="00722E94">
        <w:rPr>
          <w:rFonts w:ascii="Times New Roman" w:hAnsi="Times New Roman"/>
        </w:rPr>
        <w:t>The table below shows how the individual study treatments were assigned to the integrated treatment arms.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733"/>
      </w:tblGrid>
      <w:tr w:rsidR="002B76ED" w:rsidRPr="00722E94" w14:paraId="66F67D1E" w14:textId="77777777" w:rsidTr="00AA7F1E">
        <w:tc>
          <w:tcPr>
            <w:tcW w:w="3192" w:type="dxa"/>
            <w:shd w:val="clear" w:color="auto" w:fill="D9D9D9" w:themeFill="background1" w:themeFillShade="D9"/>
          </w:tcPr>
          <w:p w14:paraId="0586DD93" w14:textId="77777777" w:rsidR="002B76ED" w:rsidRPr="00722E94" w:rsidRDefault="002B76ED" w:rsidP="009719AF">
            <w:pPr>
              <w:rPr>
                <w:b/>
                <w:color w:val="000000"/>
              </w:rPr>
            </w:pPr>
            <w:r w:rsidRPr="00722E94">
              <w:rPr>
                <w:b/>
                <w:color w:val="000000"/>
              </w:rPr>
              <w:t>Arm</w:t>
            </w:r>
          </w:p>
        </w:tc>
        <w:tc>
          <w:tcPr>
            <w:tcW w:w="3733" w:type="dxa"/>
            <w:shd w:val="clear" w:color="auto" w:fill="D9D9D9" w:themeFill="background1" w:themeFillShade="D9"/>
          </w:tcPr>
          <w:p w14:paraId="21EEF33F" w14:textId="04AEBF7A" w:rsidR="002B76ED" w:rsidRPr="00722E94" w:rsidRDefault="002B76ED" w:rsidP="009719AF">
            <w:pPr>
              <w:rPr>
                <w:b/>
                <w:color w:val="000000"/>
              </w:rPr>
            </w:pPr>
            <w:r w:rsidRPr="00722E94">
              <w:rPr>
                <w:b/>
                <w:color w:val="000000"/>
              </w:rPr>
              <w:t>Possible Treatment Assignments</w:t>
            </w:r>
          </w:p>
        </w:tc>
      </w:tr>
      <w:tr w:rsidR="002B76ED" w:rsidRPr="00722E94" w14:paraId="49BBC313" w14:textId="77777777" w:rsidTr="00AA7F1E">
        <w:tc>
          <w:tcPr>
            <w:tcW w:w="3192" w:type="dxa"/>
            <w:shd w:val="clear" w:color="auto" w:fill="auto"/>
          </w:tcPr>
          <w:p w14:paraId="192AE1CF" w14:textId="77777777" w:rsidR="002B76ED" w:rsidRPr="00722E94" w:rsidRDefault="002B76ED" w:rsidP="009719AF">
            <w:r w:rsidRPr="00722E94">
              <w:t>TRT01P</w:t>
            </w:r>
          </w:p>
        </w:tc>
        <w:tc>
          <w:tcPr>
            <w:tcW w:w="3733" w:type="dxa"/>
            <w:shd w:val="clear" w:color="auto" w:fill="auto"/>
          </w:tcPr>
          <w:p w14:paraId="442B3C79" w14:textId="7AFF7B41" w:rsidR="002B76ED" w:rsidRPr="00722E94" w:rsidRDefault="002B76ED" w:rsidP="00E71267">
            <w:pPr>
              <w:spacing w:line="240" w:lineRule="auto"/>
            </w:pPr>
            <w:r w:rsidRPr="00722E94">
              <w:t xml:space="preserve">ACME Drug 20 mg or ACME Drug 40 mg or Placebo 20 mg, Control Drug 20 mg </w:t>
            </w:r>
          </w:p>
        </w:tc>
      </w:tr>
      <w:tr w:rsidR="002B76ED" w:rsidRPr="00722E94" w14:paraId="4E6B45C2" w14:textId="77777777" w:rsidTr="00AA7F1E">
        <w:tc>
          <w:tcPr>
            <w:tcW w:w="3192" w:type="dxa"/>
            <w:shd w:val="clear" w:color="auto" w:fill="auto"/>
          </w:tcPr>
          <w:p w14:paraId="433796EE" w14:textId="77777777" w:rsidR="002B76ED" w:rsidRPr="00722E94" w:rsidRDefault="002B76ED" w:rsidP="009719AF">
            <w:r w:rsidRPr="00722E94">
              <w:t>TRT02P</w:t>
            </w:r>
          </w:p>
        </w:tc>
        <w:tc>
          <w:tcPr>
            <w:tcW w:w="3733" w:type="dxa"/>
            <w:shd w:val="clear" w:color="auto" w:fill="auto"/>
          </w:tcPr>
          <w:p w14:paraId="46A5F8EF" w14:textId="77777777" w:rsidR="002B76ED" w:rsidRPr="00722E94" w:rsidRDefault="002B76ED" w:rsidP="009719AF">
            <w:pPr>
              <w:spacing w:line="240" w:lineRule="auto"/>
            </w:pPr>
            <w:r w:rsidRPr="00722E94">
              <w:t>ACME Drug 20 mg or</w:t>
            </w:r>
          </w:p>
          <w:p w14:paraId="3DF08000" w14:textId="7F0B4A75" w:rsidR="002B76ED" w:rsidRPr="00722E94" w:rsidRDefault="002B76ED" w:rsidP="00E71267">
            <w:pPr>
              <w:spacing w:before="0"/>
            </w:pPr>
            <w:r w:rsidRPr="00722E94">
              <w:t xml:space="preserve">Placebo 20 mg, Control Drug 20 mg </w:t>
            </w:r>
          </w:p>
        </w:tc>
      </w:tr>
      <w:tr w:rsidR="002B76ED" w:rsidRPr="00722E94" w14:paraId="351CB156" w14:textId="77777777" w:rsidTr="00AA7F1E">
        <w:tc>
          <w:tcPr>
            <w:tcW w:w="3192" w:type="dxa"/>
            <w:shd w:val="clear" w:color="auto" w:fill="auto"/>
          </w:tcPr>
          <w:p w14:paraId="04600171" w14:textId="77777777" w:rsidR="002B76ED" w:rsidRPr="00722E94" w:rsidRDefault="002B76ED" w:rsidP="009719AF">
            <w:r w:rsidRPr="00722E94">
              <w:t>TRT03P</w:t>
            </w:r>
          </w:p>
        </w:tc>
        <w:tc>
          <w:tcPr>
            <w:tcW w:w="3733" w:type="dxa"/>
            <w:shd w:val="clear" w:color="auto" w:fill="auto"/>
          </w:tcPr>
          <w:p w14:paraId="7223F6FB" w14:textId="77777777" w:rsidR="002B76ED" w:rsidRPr="00722E94" w:rsidRDefault="002B76ED" w:rsidP="009719AF">
            <w:pPr>
              <w:spacing w:line="240" w:lineRule="auto"/>
            </w:pPr>
            <w:r w:rsidRPr="00722E94">
              <w:t>ACME Drug 20 mg or</w:t>
            </w:r>
          </w:p>
          <w:p w14:paraId="68C6FE75" w14:textId="77777777" w:rsidR="002B76ED" w:rsidRPr="00722E94" w:rsidRDefault="002B76ED" w:rsidP="009719AF">
            <w:pPr>
              <w:spacing w:before="0"/>
            </w:pPr>
            <w:r w:rsidRPr="00722E94">
              <w:t>Placebo 20 mg, Control Drug 20 mg</w:t>
            </w:r>
          </w:p>
        </w:tc>
      </w:tr>
      <w:tr w:rsidR="002B76ED" w:rsidRPr="00722E94" w14:paraId="2F8EDDA7" w14:textId="77777777" w:rsidTr="00AA7F1E">
        <w:tc>
          <w:tcPr>
            <w:tcW w:w="3192" w:type="dxa"/>
            <w:shd w:val="clear" w:color="auto" w:fill="auto"/>
          </w:tcPr>
          <w:p w14:paraId="28CBFA20" w14:textId="77777777" w:rsidR="002B76ED" w:rsidRPr="00722E94" w:rsidRDefault="002B76ED" w:rsidP="009719AF">
            <w:r w:rsidRPr="00722E94">
              <w:t>TRT04P</w:t>
            </w:r>
          </w:p>
        </w:tc>
        <w:tc>
          <w:tcPr>
            <w:tcW w:w="3733" w:type="dxa"/>
            <w:shd w:val="clear" w:color="auto" w:fill="auto"/>
          </w:tcPr>
          <w:p w14:paraId="344754D9" w14:textId="77777777" w:rsidR="002B76ED" w:rsidRPr="00722E94" w:rsidRDefault="002B76ED" w:rsidP="009719AF">
            <w:r w:rsidRPr="00722E94">
              <w:t>ACME Drug 20 mg</w:t>
            </w:r>
          </w:p>
        </w:tc>
      </w:tr>
    </w:tbl>
    <w:p w14:paraId="5F219753" w14:textId="77777777" w:rsidR="001C4613" w:rsidRPr="00722E94" w:rsidRDefault="001C4613" w:rsidP="5A1BA653">
      <w:pPr>
        <w:pStyle w:val="BodyText"/>
        <w:rPr>
          <w:rFonts w:ascii="Times New Roman" w:hAnsi="Times New Roman"/>
        </w:rPr>
      </w:pPr>
    </w:p>
    <w:p w14:paraId="7E168E49" w14:textId="77777777" w:rsidR="00AA7F1E" w:rsidRDefault="00AA7F1E" w:rsidP="001C4613">
      <w:pPr>
        <w:pStyle w:val="BodyText"/>
        <w:rPr>
          <w:rFonts w:ascii="Times New Roman" w:hAnsi="Times New Roman"/>
          <w:b/>
          <w:bCs/>
          <w:i/>
          <w:iCs/>
        </w:rPr>
      </w:pPr>
    </w:p>
    <w:p w14:paraId="158E00FE" w14:textId="77777777" w:rsidR="00AA7F1E" w:rsidRDefault="00AA7F1E" w:rsidP="001C4613">
      <w:pPr>
        <w:pStyle w:val="BodyText"/>
        <w:rPr>
          <w:rFonts w:ascii="Times New Roman" w:hAnsi="Times New Roman"/>
          <w:b/>
          <w:bCs/>
          <w:i/>
          <w:iCs/>
        </w:rPr>
      </w:pPr>
    </w:p>
    <w:p w14:paraId="5BD9D3CE" w14:textId="425D6F92" w:rsidR="001C4613" w:rsidRPr="00722E94" w:rsidRDefault="001C4613" w:rsidP="001C4613">
      <w:pPr>
        <w:pStyle w:val="BodyText"/>
        <w:rPr>
          <w:rFonts w:ascii="Times New Roman" w:hAnsi="Times New Roman"/>
          <w:b/>
          <w:bCs/>
          <w:i/>
          <w:iCs/>
        </w:rPr>
      </w:pPr>
      <w:r w:rsidRPr="00722E94">
        <w:rPr>
          <w:rFonts w:ascii="Times New Roman" w:hAnsi="Times New Roman"/>
          <w:b/>
          <w:bCs/>
          <w:i/>
          <w:iCs/>
        </w:rPr>
        <w:lastRenderedPageBreak/>
        <w:t>Example</w:t>
      </w:r>
      <w:r w:rsidR="009967EF" w:rsidRPr="00722E94">
        <w:rPr>
          <w:rFonts w:ascii="Times New Roman" w:hAnsi="Times New Roman"/>
          <w:b/>
          <w:bCs/>
          <w:i/>
          <w:iCs/>
        </w:rPr>
        <w:t xml:space="preserve"> 3</w:t>
      </w:r>
      <w:r w:rsidRPr="00722E94">
        <w:rPr>
          <w:rFonts w:ascii="Times New Roman" w:hAnsi="Times New Roman"/>
          <w:b/>
          <w:bCs/>
          <w:i/>
          <w:iCs/>
        </w:rPr>
        <w:t>:</w:t>
      </w:r>
    </w:p>
    <w:p w14:paraId="16688981" w14:textId="25F43531" w:rsidR="008960A1" w:rsidRPr="00722E94" w:rsidRDefault="00AA7F1E" w:rsidP="00B3430D">
      <w:r w:rsidRPr="00722E94">
        <w:rPr>
          <w:noProof/>
          <w:lang w:eastAsia="ja-JP"/>
        </w:rPr>
        <mc:AlternateContent>
          <mc:Choice Requires="wps">
            <w:drawing>
              <wp:anchor distT="0" distB="0" distL="114300" distR="114300" simplePos="0" relativeHeight="251658241" behindDoc="0" locked="0" layoutInCell="1" allowOverlap="1" wp14:anchorId="1369FF10" wp14:editId="37252179">
                <wp:simplePos x="0" y="0"/>
                <wp:positionH relativeFrom="column">
                  <wp:posOffset>5095875</wp:posOffset>
                </wp:positionH>
                <wp:positionV relativeFrom="paragraph">
                  <wp:posOffset>2981325</wp:posOffset>
                </wp:positionV>
                <wp:extent cx="847725" cy="430530"/>
                <wp:effectExtent l="0" t="0" r="28575" b="266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30530"/>
                        </a:xfrm>
                        <a:prstGeom prst="rect">
                          <a:avLst/>
                        </a:prstGeom>
                        <a:solidFill>
                          <a:srgbClr val="FFFFFF"/>
                        </a:solidFill>
                        <a:ln w="9525">
                          <a:solidFill>
                            <a:srgbClr val="000000"/>
                          </a:solidFill>
                          <a:miter lim="800000"/>
                          <a:headEnd/>
                          <a:tailEnd/>
                        </a:ln>
                      </wps:spPr>
                      <wps:txbx>
                        <w:txbxContent>
                          <w:p w14:paraId="29A41988" w14:textId="77777777" w:rsidR="00AA7F1E" w:rsidRDefault="00AA7F1E" w:rsidP="00B3430D">
                            <w:pPr>
                              <w:spacing w:before="0" w:line="240" w:lineRule="auto"/>
                              <w:rPr>
                                <w:b/>
                                <w:sz w:val="16"/>
                              </w:rPr>
                            </w:pPr>
                            <w:r w:rsidRPr="00B3430D">
                              <w:rPr>
                                <w:b/>
                                <w:sz w:val="16"/>
                              </w:rPr>
                              <w:t>APHASE=</w:t>
                            </w:r>
                          </w:p>
                          <w:p w14:paraId="1774441C" w14:textId="77777777" w:rsidR="00AA7F1E" w:rsidRPr="00B3430D" w:rsidRDefault="00AA7F1E" w:rsidP="00B3430D">
                            <w:pPr>
                              <w:spacing w:before="0" w:line="240" w:lineRule="auto"/>
                              <w:rPr>
                                <w:b/>
                                <w:sz w:val="16"/>
                              </w:rPr>
                            </w:pPr>
                            <w:r w:rsidRPr="00B3430D">
                              <w:rPr>
                                <w:b/>
                                <w:sz w:val="16"/>
                              </w:rPr>
                              <w:t>FOLLOW-UP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9FF10" id="Text Box 3" o:spid="_x0000_s1027" type="#_x0000_t202" style="position:absolute;margin-left:401.25pt;margin-top:234.75pt;width:66.75pt;height:3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">
                <v:textbox>
                  <w:txbxContent>
                    <w:p w14:paraId="29A41988" w14:textId="77777777" w:rsidR="00AA7F1E" w:rsidRDefault="00AA7F1E" w:rsidP="00B3430D">
                      <w:pPr>
                        <w:spacing w:before="0" w:line="240" w:lineRule="auto"/>
                        <w:rPr>
                          <w:b/>
                          <w:sz w:val="16"/>
                        </w:rPr>
                      </w:pPr>
                      <w:r w:rsidRPr="00B3430D">
                        <w:rPr>
                          <w:b/>
                          <w:sz w:val="16"/>
                        </w:rPr>
                        <w:t>APHASE=</w:t>
                      </w:r>
                    </w:p>
                    <w:p w14:paraId="1774441C" w14:textId="77777777" w:rsidR="00AA7F1E" w:rsidRPr="00B3430D" w:rsidRDefault="00AA7F1E" w:rsidP="00B3430D">
                      <w:pPr>
                        <w:spacing w:before="0" w:line="240" w:lineRule="auto"/>
                        <w:rPr>
                          <w:b/>
                          <w:sz w:val="16"/>
                        </w:rPr>
                      </w:pPr>
                      <w:r w:rsidRPr="00B3430D">
                        <w:rPr>
                          <w:b/>
                          <w:sz w:val="16"/>
                        </w:rPr>
                        <w:t>FOLLOW-UP</w:t>
                      </w:r>
                    </w:p>
                  </w:txbxContent>
                </v:textbox>
              </v:shape>
            </w:pict>
          </mc:Fallback>
        </mc:AlternateContent>
      </w:r>
      <w:r w:rsidR="00BF46B4" w:rsidRPr="00722E94">
        <w:t xml:space="preserve">The variable TRTSEQP provides a description of the sequence of planned treatments from </w:t>
      </w:r>
      <w:r w:rsidR="2E8FF3C9" w:rsidRPr="00722E94">
        <w:t>informed consent to the end of the study</w:t>
      </w:r>
      <w:r w:rsidR="00BF46B4" w:rsidRPr="00722E94">
        <w:t xml:space="preserve">. Records collected prior to randomization </w:t>
      </w:r>
      <w:r w:rsidR="57D9EACA" w:rsidRPr="00722E94">
        <w:t>and/or treatment</w:t>
      </w:r>
      <w:r w:rsidR="00BF46B4" w:rsidRPr="00722E94">
        <w:t xml:space="preserve"> </w:t>
      </w:r>
      <w:r w:rsidR="009967EF" w:rsidRPr="00722E94">
        <w:t>are assigned</w:t>
      </w:r>
      <w:r w:rsidR="00BF46B4" w:rsidRPr="00722E94">
        <w:t xml:space="preserve"> APHASE=</w:t>
      </w:r>
      <w:r w:rsidR="00B259EA" w:rsidRPr="00722E94">
        <w:t>’</w:t>
      </w:r>
      <w:r w:rsidR="00BF46B4" w:rsidRPr="00722E94">
        <w:t>S</w:t>
      </w:r>
      <w:r w:rsidR="009967EF" w:rsidRPr="00722E94">
        <w:t>CREENING</w:t>
      </w:r>
      <w:r w:rsidR="00B259EA" w:rsidRPr="00722E94">
        <w:t>’</w:t>
      </w:r>
      <w:r w:rsidR="009967EF" w:rsidRPr="00722E94">
        <w:t>. A</w:t>
      </w:r>
      <w:r w:rsidR="00BF46B4" w:rsidRPr="00722E94">
        <w:t>ll records collected during double-blind or open label have APHASE=’T</w:t>
      </w:r>
      <w:r w:rsidR="009967EF" w:rsidRPr="00722E94">
        <w:t>REATMENT</w:t>
      </w:r>
      <w:r w:rsidR="00BF46B4" w:rsidRPr="00722E94">
        <w:t xml:space="preserve">’ and records collected </w:t>
      </w:r>
      <w:r w:rsidR="797DD3A0" w:rsidRPr="00722E94">
        <w:t xml:space="preserve">after treatment has been completed </w:t>
      </w:r>
      <w:r w:rsidR="00BF46B4" w:rsidRPr="00722E94">
        <w:t>have APHASE=</w:t>
      </w:r>
      <w:r w:rsidR="009967EF" w:rsidRPr="00722E94">
        <w:t>’FOLLOW-UP’</w:t>
      </w:r>
      <w:r w:rsidR="00B259EA" w:rsidRPr="00722E94">
        <w:t>.</w:t>
      </w:r>
      <w:r w:rsidR="00E41B9E" w:rsidRPr="00722E94">
        <w:rPr>
          <w:noProof/>
          <w:lang w:eastAsia="ja-JP"/>
        </w:rPr>
        <mc:AlternateContent>
          <mc:Choice Requires="wps">
            <w:drawing>
              <wp:anchor distT="0" distB="0" distL="114300" distR="114300" simplePos="0" relativeHeight="251658242" behindDoc="0" locked="0" layoutInCell="1" allowOverlap="1" wp14:anchorId="61870224" wp14:editId="1BF486D4">
                <wp:simplePos x="0" y="0"/>
                <wp:positionH relativeFrom="column">
                  <wp:posOffset>-10795</wp:posOffset>
                </wp:positionH>
                <wp:positionV relativeFrom="paragraph">
                  <wp:posOffset>2976880</wp:posOffset>
                </wp:positionV>
                <wp:extent cx="948055" cy="430530"/>
                <wp:effectExtent l="0" t="0" r="4445" b="762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430530"/>
                        </a:xfrm>
                        <a:prstGeom prst="rect">
                          <a:avLst/>
                        </a:prstGeom>
                        <a:solidFill>
                          <a:srgbClr val="FFFFFF"/>
                        </a:solidFill>
                        <a:ln w="9525">
                          <a:solidFill>
                            <a:srgbClr val="000000"/>
                          </a:solidFill>
                          <a:miter lim="800000"/>
                          <a:headEnd/>
                          <a:tailEnd/>
                        </a:ln>
                      </wps:spPr>
                      <wps:txbx>
                        <w:txbxContent>
                          <w:p w14:paraId="05C925B3" w14:textId="77777777" w:rsidR="00AA7F1E" w:rsidRDefault="00AA7F1E" w:rsidP="00B3430D">
                            <w:pPr>
                              <w:spacing w:before="0" w:line="240" w:lineRule="auto"/>
                              <w:rPr>
                                <w:b/>
                                <w:sz w:val="16"/>
                              </w:rPr>
                            </w:pPr>
                            <w:r w:rsidRPr="00B3430D">
                              <w:rPr>
                                <w:b/>
                                <w:sz w:val="16"/>
                              </w:rPr>
                              <w:t>APHASE=</w:t>
                            </w:r>
                          </w:p>
                          <w:p w14:paraId="10B7EFB7" w14:textId="77777777" w:rsidR="00AA7F1E" w:rsidRPr="00B3430D" w:rsidRDefault="00AA7F1E" w:rsidP="00B3430D">
                            <w:pPr>
                              <w:spacing w:before="0" w:line="240" w:lineRule="auto"/>
                              <w:rPr>
                                <w:b/>
                                <w:sz w:val="16"/>
                              </w:rPr>
                            </w:pPr>
                            <w:r w:rsidRPr="00B3430D">
                              <w:rPr>
                                <w:b/>
                                <w:sz w:val="16"/>
                              </w:rPr>
                              <w:t>SCREENING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70224" id="Text Box 4" o:spid="_x0000_s1028" type="#_x0000_t202" style="position:absolute;margin-left:-.85pt;margin-top:234.4pt;width:74.65pt;height:3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">
                <v:textbox>
                  <w:txbxContent>
                    <w:p w14:paraId="05C925B3" w14:textId="77777777" w:rsidR="00AA7F1E" w:rsidRDefault="00AA7F1E" w:rsidP="00B3430D">
                      <w:pPr>
                        <w:spacing w:before="0" w:line="240" w:lineRule="auto"/>
                        <w:rPr>
                          <w:b/>
                          <w:sz w:val="16"/>
                        </w:rPr>
                      </w:pPr>
                      <w:r w:rsidRPr="00B3430D">
                        <w:rPr>
                          <w:b/>
                          <w:sz w:val="16"/>
                        </w:rPr>
                        <w:t>APHASE=</w:t>
                      </w:r>
                    </w:p>
                    <w:p w14:paraId="10B7EFB7" w14:textId="77777777" w:rsidR="00AA7F1E" w:rsidRPr="00B3430D" w:rsidRDefault="00AA7F1E" w:rsidP="00B3430D">
                      <w:pPr>
                        <w:spacing w:before="0" w:line="240" w:lineRule="auto"/>
                        <w:rPr>
                          <w:b/>
                          <w:sz w:val="16"/>
                        </w:rPr>
                      </w:pPr>
                      <w:r w:rsidRPr="00B3430D">
                        <w:rPr>
                          <w:b/>
                          <w:sz w:val="16"/>
                        </w:rPr>
                        <w:t>SCREENING</w:t>
                      </w:r>
                    </w:p>
                  </w:txbxContent>
                </v:textbox>
              </v:shape>
            </w:pict>
          </mc:Fallback>
        </mc:AlternateContent>
      </w:r>
      <w:r w:rsidR="00E41B9E" w:rsidRPr="00722E94">
        <w:rPr>
          <w:noProof/>
          <w:lang w:eastAsia="ja-JP"/>
        </w:rPr>
        <mc:AlternateContent>
          <mc:Choice Requires="wps">
            <w:drawing>
              <wp:anchor distT="0" distB="0" distL="114300" distR="114300" simplePos="0" relativeHeight="251658240" behindDoc="0" locked="0" layoutInCell="1" allowOverlap="1" wp14:anchorId="646AD670" wp14:editId="2706D9D3">
                <wp:simplePos x="0" y="0"/>
                <wp:positionH relativeFrom="column">
                  <wp:posOffset>1007745</wp:posOffset>
                </wp:positionH>
                <wp:positionV relativeFrom="paragraph">
                  <wp:posOffset>3002280</wp:posOffset>
                </wp:positionV>
                <wp:extent cx="3987165" cy="430530"/>
                <wp:effectExtent l="0" t="0" r="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165" cy="430530"/>
                        </a:xfrm>
                        <a:prstGeom prst="rect">
                          <a:avLst/>
                        </a:prstGeom>
                        <a:solidFill>
                          <a:srgbClr val="FFFFFF"/>
                        </a:solidFill>
                        <a:ln w="9525">
                          <a:solidFill>
                            <a:srgbClr val="000000"/>
                          </a:solidFill>
                          <a:miter lim="800000"/>
                          <a:headEnd/>
                          <a:tailEnd/>
                        </a:ln>
                      </wps:spPr>
                      <wps:txbx>
                        <w:txbxContent>
                          <w:p w14:paraId="70D80F0C" w14:textId="77777777" w:rsidR="00AA7F1E" w:rsidRPr="00B3430D" w:rsidRDefault="00AA7F1E" w:rsidP="008960A1">
                            <w:pPr>
                              <w:jc w:val="center"/>
                              <w:rPr>
                                <w:b/>
                                <w:sz w:val="16"/>
                              </w:rPr>
                            </w:pPr>
                            <w:r w:rsidRPr="00B3430D">
                              <w:rPr>
                                <w:b/>
                                <w:sz w:val="16"/>
                              </w:rPr>
                              <w:t>APHASE=TREATMENT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AD670" id="_x0000_s1029" type="#_x0000_t202" style="position:absolute;margin-left:79.35pt;margin-top:236.4pt;width:313.95pt;height:3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">
                <v:textbox>
                  <w:txbxContent>
                    <w:p w14:paraId="70D80F0C" w14:textId="77777777" w:rsidR="00AA7F1E" w:rsidRPr="00B3430D" w:rsidRDefault="00AA7F1E" w:rsidP="008960A1">
                      <w:pPr>
                        <w:jc w:val="center"/>
                        <w:rPr>
                          <w:b/>
                          <w:sz w:val="16"/>
                        </w:rPr>
                      </w:pPr>
                      <w:r w:rsidRPr="00B3430D">
                        <w:rPr>
                          <w:b/>
                          <w:sz w:val="16"/>
                        </w:rPr>
                        <w:t>APHASE=TREATMENT</w:t>
                      </w:r>
                    </w:p>
                  </w:txbxContent>
                </v:textbox>
              </v:shape>
            </w:pict>
          </mc:Fallback>
        </mc:AlternateContent>
      </w:r>
      <w:r w:rsidR="007436E1" w:rsidRPr="00722E94">
        <w:rPr>
          <w:noProof/>
        </w:rPr>
        <w:drawing>
          <wp:inline distT="0" distB="0" distL="0" distR="0" wp14:anchorId="34B5F841" wp14:editId="5333C4B8">
            <wp:extent cx="5943600" cy="3127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127150"/>
                    </a:xfrm>
                    <a:prstGeom prst="rect">
                      <a:avLst/>
                    </a:prstGeom>
                    <a:noFill/>
                    <a:ln>
                      <a:noFill/>
                    </a:ln>
                  </pic:spPr>
                </pic:pic>
              </a:graphicData>
            </a:graphic>
          </wp:inline>
        </w:drawing>
      </w:r>
    </w:p>
    <w:p w14:paraId="436FE697" w14:textId="15A81B5F" w:rsidR="008960A1" w:rsidRPr="00722E94" w:rsidRDefault="008960A1" w:rsidP="00585888">
      <w:pPr>
        <w:ind w:left="360"/>
      </w:pPr>
    </w:p>
    <w:p w14:paraId="6D2ECB80" w14:textId="77777777" w:rsidR="00E41B9E" w:rsidRPr="00722E94" w:rsidRDefault="00E41B9E" w:rsidP="00585888">
      <w:pPr>
        <w:ind w:left="360"/>
      </w:pPr>
    </w:p>
    <w:p w14:paraId="29F2CAA2" w14:textId="52C7910A" w:rsidR="00D77097" w:rsidRPr="00722E94" w:rsidRDefault="00602DE8" w:rsidP="00F43568">
      <w:pPr>
        <w:pStyle w:val="Heading1"/>
        <w:spacing w:before="0"/>
      </w:pPr>
      <w:bookmarkStart w:id="53" w:name="_Toc378100534"/>
      <w:bookmarkStart w:id="54" w:name="_Toc378100535"/>
      <w:bookmarkStart w:id="55" w:name="_Toc378100536"/>
      <w:bookmarkStart w:id="56" w:name="_Toc378100538"/>
      <w:bookmarkStart w:id="57" w:name="_Toc378100539"/>
      <w:bookmarkStart w:id="58" w:name="_Toc378100558"/>
      <w:bookmarkStart w:id="59" w:name="_TA_–_Trial"/>
      <w:bookmarkStart w:id="60" w:name="_Toc378100559"/>
      <w:bookmarkStart w:id="61" w:name="_Toc378100560"/>
      <w:bookmarkStart w:id="62" w:name="_TE_–_Trial"/>
      <w:bookmarkStart w:id="63" w:name="_Toc378100561"/>
      <w:bookmarkStart w:id="64" w:name="_Toc378100562"/>
      <w:bookmarkStart w:id="65" w:name="_TV_–_Trial"/>
      <w:bookmarkStart w:id="66" w:name="_Toc378100563"/>
      <w:bookmarkStart w:id="67" w:name="_Toc378100564"/>
      <w:bookmarkStart w:id="68" w:name="_TI_–_Trial"/>
      <w:bookmarkStart w:id="69" w:name="_Toc378100565"/>
      <w:bookmarkStart w:id="70" w:name="_Toc378100566"/>
      <w:bookmarkStart w:id="71" w:name="_TS_–_Trial"/>
      <w:bookmarkStart w:id="72" w:name="_Toc378100567"/>
      <w:bookmarkStart w:id="73" w:name="_Toc378100568"/>
      <w:bookmarkStart w:id="74" w:name="_Toc378100569"/>
      <w:bookmarkStart w:id="75" w:name="_Toc340314085"/>
      <w:bookmarkStart w:id="76" w:name="_Toc340786682"/>
      <w:bookmarkStart w:id="77" w:name="_Toc9782104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722E94">
        <w:t xml:space="preserve">Analysis </w:t>
      </w:r>
      <w:r w:rsidR="00AD35A3" w:rsidRPr="00722E94">
        <w:rPr>
          <w:lang w:val="en-US"/>
        </w:rPr>
        <w:t xml:space="preserve">Considerations </w:t>
      </w:r>
      <w:r w:rsidRPr="00722E94">
        <w:t xml:space="preserve">Related to </w:t>
      </w:r>
      <w:r w:rsidR="00AD392F" w:rsidRPr="00722E94">
        <w:rPr>
          <w:lang w:val="en-US"/>
        </w:rPr>
        <w:t xml:space="preserve">Integrated </w:t>
      </w:r>
      <w:r w:rsidRPr="00722E94">
        <w:t>Analysis Datasets</w:t>
      </w:r>
      <w:bookmarkEnd w:id="75"/>
      <w:bookmarkEnd w:id="76"/>
      <w:bookmarkEnd w:id="77"/>
    </w:p>
    <w:p w14:paraId="62547713" w14:textId="648DC607" w:rsidR="00F8669B" w:rsidRPr="00722E94" w:rsidRDefault="00F8669B" w:rsidP="003A546B">
      <w:pPr>
        <w:pStyle w:val="ListBullet"/>
      </w:pPr>
      <w:bookmarkStart w:id="78" w:name="_Toc340314086"/>
      <w:bookmarkStart w:id="79" w:name="_Toc340786683"/>
      <w:r w:rsidRPr="00722E94">
        <w:t xml:space="preserve"> </w:t>
      </w:r>
    </w:p>
    <w:p w14:paraId="5D690604" w14:textId="6D074AEC" w:rsidR="00602DE8" w:rsidRPr="00722E94" w:rsidRDefault="00602DE8" w:rsidP="00AC0E7A">
      <w:pPr>
        <w:pStyle w:val="Heading2"/>
        <w:numPr>
          <w:ilvl w:val="0"/>
          <w:numId w:val="3"/>
        </w:numPr>
        <w:spacing w:before="0" w:after="120"/>
        <w:ind w:left="432" w:hanging="432"/>
      </w:pPr>
      <w:bookmarkStart w:id="80" w:name="_Toc97821042"/>
      <w:r w:rsidRPr="00722E94">
        <w:t>Core Variables</w:t>
      </w:r>
      <w:bookmarkEnd w:id="80"/>
    </w:p>
    <w:p w14:paraId="40AD78B0" w14:textId="7D4DF705" w:rsidR="00A324D5" w:rsidRPr="00722E94" w:rsidRDefault="00602DE8" w:rsidP="00F8669B">
      <w:pPr>
        <w:pStyle w:val="BodyText"/>
        <w:rPr>
          <w:rFonts w:ascii="Times New Roman" w:hAnsi="Times New Roman"/>
        </w:rPr>
      </w:pPr>
      <w:r w:rsidRPr="00722E94">
        <w:rPr>
          <w:rFonts w:ascii="Times New Roman" w:hAnsi="Times New Roman"/>
        </w:rPr>
        <w:t xml:space="preserve">Core variables are those that are represented across all/most </w:t>
      </w:r>
      <w:r w:rsidR="00AC0E7A" w:rsidRPr="00722E94">
        <w:rPr>
          <w:rFonts w:ascii="Times New Roman" w:hAnsi="Times New Roman"/>
        </w:rPr>
        <w:t xml:space="preserve">integrated </w:t>
      </w:r>
      <w:r w:rsidRPr="00722E94">
        <w:rPr>
          <w:rFonts w:ascii="Times New Roman" w:hAnsi="Times New Roman"/>
        </w:rPr>
        <w:t>analysis datasets.</w:t>
      </w:r>
      <w:r w:rsidR="00A02A2D" w:rsidRPr="00722E94">
        <w:rPr>
          <w:rFonts w:ascii="Times New Roman" w:hAnsi="Times New Roman"/>
        </w:rPr>
        <w:t xml:space="preserve"> </w:t>
      </w:r>
    </w:p>
    <w:p w14:paraId="2118B9CC" w14:textId="308F09A3" w:rsidR="007B32F7" w:rsidRPr="00722E94" w:rsidRDefault="00A449FC" w:rsidP="00F8669B">
      <w:pPr>
        <w:pStyle w:val="BodyText"/>
        <w:rPr>
          <w:rFonts w:ascii="Times New Roman" w:hAnsi="Times New Roman"/>
        </w:rPr>
      </w:pPr>
      <w:r w:rsidRPr="00722E94">
        <w:rPr>
          <w:rFonts w:ascii="Times New Roman" w:hAnsi="Times New Roman"/>
        </w:rPr>
        <w:t xml:space="preserve">The designation of ‘core’ is given to a variable that </w:t>
      </w:r>
      <w:r w:rsidR="007B32F7" w:rsidRPr="00722E94">
        <w:rPr>
          <w:rFonts w:ascii="Times New Roman" w:hAnsi="Times New Roman"/>
        </w:rPr>
        <w:t xml:space="preserve">is useful for nearly all </w:t>
      </w:r>
      <w:r w:rsidR="00751FF9" w:rsidRPr="00722E94">
        <w:rPr>
          <w:rFonts w:ascii="Times New Roman" w:hAnsi="Times New Roman"/>
        </w:rPr>
        <w:t xml:space="preserve">integrated </w:t>
      </w:r>
      <w:r w:rsidR="007B32F7" w:rsidRPr="00722E94">
        <w:rPr>
          <w:rFonts w:ascii="Times New Roman" w:hAnsi="Times New Roman"/>
        </w:rPr>
        <w:t xml:space="preserve">analyses (such as </w:t>
      </w:r>
      <w:r w:rsidR="00740DCB" w:rsidRPr="00722E94">
        <w:rPr>
          <w:rFonts w:ascii="Times New Roman" w:hAnsi="Times New Roman"/>
        </w:rPr>
        <w:t xml:space="preserve">common </w:t>
      </w:r>
      <w:r w:rsidR="00B259EA" w:rsidRPr="00722E94">
        <w:rPr>
          <w:rFonts w:ascii="Times New Roman" w:hAnsi="Times New Roman"/>
        </w:rPr>
        <w:t xml:space="preserve">population flags) </w:t>
      </w:r>
      <w:r w:rsidR="0EEC57CC" w:rsidRPr="00722E94">
        <w:rPr>
          <w:rFonts w:ascii="Times New Roman" w:hAnsi="Times New Roman"/>
        </w:rPr>
        <w:t>or have been identified as key subgroup variables</w:t>
      </w:r>
      <w:r w:rsidR="007B32F7" w:rsidRPr="00722E94">
        <w:rPr>
          <w:rFonts w:ascii="Times New Roman" w:hAnsi="Times New Roman"/>
        </w:rPr>
        <w:t xml:space="preserve"> (such as age group, sex, race, treatment arm</w:t>
      </w:r>
      <w:r w:rsidR="3BE2DFD9" w:rsidRPr="00722E94">
        <w:rPr>
          <w:rFonts w:ascii="Times New Roman" w:hAnsi="Times New Roman"/>
        </w:rPr>
        <w:t>, weight</w:t>
      </w:r>
      <w:r w:rsidR="16E08949" w:rsidRPr="00722E94">
        <w:rPr>
          <w:rFonts w:ascii="Times New Roman" w:hAnsi="Times New Roman"/>
        </w:rPr>
        <w:t>,</w:t>
      </w:r>
      <w:r w:rsidR="3BE2DFD9" w:rsidRPr="00722E94">
        <w:rPr>
          <w:rFonts w:ascii="Times New Roman" w:hAnsi="Times New Roman"/>
        </w:rPr>
        <w:t xml:space="preserve"> b</w:t>
      </w:r>
      <w:r w:rsidR="573A4645" w:rsidRPr="00722E94">
        <w:rPr>
          <w:rFonts w:ascii="Times New Roman" w:hAnsi="Times New Roman"/>
        </w:rPr>
        <w:t xml:space="preserve">ody </w:t>
      </w:r>
      <w:r w:rsidR="3BE2DFD9" w:rsidRPr="00722E94">
        <w:rPr>
          <w:rFonts w:ascii="Times New Roman" w:hAnsi="Times New Roman"/>
        </w:rPr>
        <w:t>m</w:t>
      </w:r>
      <w:r w:rsidR="67ADE9B2" w:rsidRPr="00722E94">
        <w:rPr>
          <w:rFonts w:ascii="Times New Roman" w:hAnsi="Times New Roman"/>
        </w:rPr>
        <w:t>ass index, metabolizer status, renal status</w:t>
      </w:r>
      <w:r w:rsidR="007B32F7" w:rsidRPr="00722E94">
        <w:rPr>
          <w:rFonts w:ascii="Times New Roman" w:hAnsi="Times New Roman"/>
        </w:rPr>
        <w:t xml:space="preserve">) and/or serves as an important reference variable (such as </w:t>
      </w:r>
      <w:r w:rsidR="00B259EA" w:rsidRPr="00722E94">
        <w:rPr>
          <w:rFonts w:ascii="Times New Roman" w:hAnsi="Times New Roman"/>
        </w:rPr>
        <w:t>STUDYID</w:t>
      </w:r>
      <w:r w:rsidR="0093298C" w:rsidRPr="00722E94">
        <w:rPr>
          <w:rFonts w:ascii="Times New Roman" w:hAnsi="Times New Roman"/>
        </w:rPr>
        <w:t xml:space="preserve"> or date of first dose</w:t>
      </w:r>
      <w:r w:rsidR="007B32F7" w:rsidRPr="00722E94">
        <w:rPr>
          <w:rFonts w:ascii="Times New Roman" w:hAnsi="Times New Roman"/>
        </w:rPr>
        <w:t xml:space="preserve">). </w:t>
      </w:r>
      <w:r w:rsidR="00740DCB" w:rsidRPr="00722E94">
        <w:rPr>
          <w:rFonts w:ascii="Times New Roman" w:hAnsi="Times New Roman"/>
        </w:rPr>
        <w:t>A</w:t>
      </w:r>
      <w:r w:rsidR="007B32F7" w:rsidRPr="00722E94">
        <w:rPr>
          <w:rFonts w:ascii="Times New Roman" w:hAnsi="Times New Roman"/>
        </w:rPr>
        <w:t xml:space="preserve"> table with </w:t>
      </w:r>
      <w:r w:rsidR="00740DCB" w:rsidRPr="00722E94">
        <w:rPr>
          <w:rFonts w:ascii="Times New Roman" w:hAnsi="Times New Roman"/>
        </w:rPr>
        <w:t xml:space="preserve">each </w:t>
      </w:r>
      <w:r w:rsidR="007B32F7" w:rsidRPr="00722E94">
        <w:rPr>
          <w:rFonts w:ascii="Times New Roman" w:hAnsi="Times New Roman"/>
        </w:rPr>
        <w:t xml:space="preserve">core variable name and a brief description is required. </w:t>
      </w:r>
    </w:p>
    <w:p w14:paraId="4C9C81A1" w14:textId="4B2C6A57" w:rsidR="009E38EF" w:rsidRPr="00722E94" w:rsidRDefault="009E38EF" w:rsidP="00F8669B">
      <w:pPr>
        <w:pStyle w:val="BodyText"/>
        <w:rPr>
          <w:rFonts w:ascii="Times New Roman" w:hAnsi="Times New Roman"/>
        </w:rPr>
      </w:pPr>
      <w:r w:rsidRPr="00722E94">
        <w:rPr>
          <w:rFonts w:ascii="Times New Roman" w:hAnsi="Times New Roman"/>
        </w:rPr>
        <w:t>Since both USUBJID and STUDYID are req</w:t>
      </w:r>
      <w:r w:rsidR="00840313" w:rsidRPr="00722E94">
        <w:rPr>
          <w:rFonts w:ascii="Times New Roman" w:hAnsi="Times New Roman"/>
        </w:rPr>
        <w:t>uired by the ADaM model, then at a minimum, this table would contain these two variables.</w:t>
      </w:r>
      <w:r w:rsidRPr="00722E94">
        <w:rPr>
          <w:rFonts w:ascii="Times New Roman" w:hAnsi="Times New Roman"/>
        </w:rPr>
        <w:t xml:space="preserve"> </w:t>
      </w:r>
    </w:p>
    <w:p w14:paraId="2B25D202" w14:textId="77777777" w:rsidR="00602DE8" w:rsidRPr="00722E94" w:rsidRDefault="002141B4" w:rsidP="00F8669B">
      <w:pPr>
        <w:pStyle w:val="BodyText"/>
        <w:rPr>
          <w:rFonts w:ascii="Times New Roman" w:hAnsi="Times New Roman"/>
          <w:b/>
          <w:i/>
          <w:lang w:eastAsia="x-none"/>
        </w:rPr>
      </w:pPr>
      <w:r w:rsidRPr="00722E94">
        <w:rPr>
          <w:rFonts w:ascii="Times New Roman" w:hAnsi="Times New Roman"/>
          <w:b/>
          <w:i/>
          <w:lang w:eastAsia="x-none"/>
        </w:rPr>
        <w:t>Example: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3"/>
        <w:gridCol w:w="6345"/>
      </w:tblGrid>
      <w:tr w:rsidR="00602DE8" w:rsidRPr="00722E94" w14:paraId="3E35D1D8" w14:textId="77777777" w:rsidTr="5A1BA653">
        <w:trPr>
          <w:cantSplit/>
          <w:trHeight w:val="400"/>
          <w:tblHeader/>
        </w:trPr>
        <w:tc>
          <w:tcPr>
            <w:tcW w:w="2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F66C5E" w14:textId="77777777" w:rsidR="00602DE8" w:rsidRPr="00722E94" w:rsidRDefault="00602DE8" w:rsidP="00BA5B9A">
            <w:pPr>
              <w:rPr>
                <w:b/>
                <w:color w:val="000000"/>
              </w:rPr>
            </w:pPr>
            <w:r w:rsidRPr="00722E94">
              <w:rPr>
                <w:b/>
                <w:color w:val="000000"/>
              </w:rPr>
              <w:t>Variable Name</w:t>
            </w:r>
          </w:p>
        </w:tc>
        <w:tc>
          <w:tcPr>
            <w:tcW w:w="6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84397" w14:textId="77777777" w:rsidR="00602DE8" w:rsidRPr="00722E94" w:rsidRDefault="00602DE8" w:rsidP="00BA5B9A">
            <w:pPr>
              <w:rPr>
                <w:b/>
                <w:color w:val="000000"/>
              </w:rPr>
            </w:pPr>
            <w:r w:rsidRPr="00722E94">
              <w:rPr>
                <w:b/>
                <w:color w:val="000000"/>
              </w:rPr>
              <w:t xml:space="preserve">Variable </w:t>
            </w:r>
            <w:r w:rsidR="00901139" w:rsidRPr="00722E94">
              <w:rPr>
                <w:b/>
                <w:color w:val="000000"/>
              </w:rPr>
              <w:t>Description</w:t>
            </w:r>
          </w:p>
        </w:tc>
      </w:tr>
      <w:tr w:rsidR="00602DE8" w:rsidRPr="00722E94" w14:paraId="4D5C047B" w14:textId="77777777" w:rsidTr="00AC0E7A">
        <w:trPr>
          <w:trHeight w:val="400"/>
        </w:trPr>
        <w:tc>
          <w:tcPr>
            <w:tcW w:w="2233" w:type="dxa"/>
            <w:tcBorders>
              <w:top w:val="single" w:sz="4" w:space="0" w:color="auto"/>
              <w:left w:val="single" w:sz="4" w:space="0" w:color="auto"/>
              <w:bottom w:val="single" w:sz="4" w:space="0" w:color="auto"/>
              <w:right w:val="single" w:sz="4" w:space="0" w:color="auto"/>
            </w:tcBorders>
          </w:tcPr>
          <w:p w14:paraId="31C02B14" w14:textId="77777777" w:rsidR="00602DE8" w:rsidRPr="00722E94" w:rsidRDefault="007B32F7">
            <w:r w:rsidRPr="00722E94">
              <w:t>STUDYID</w:t>
            </w:r>
          </w:p>
        </w:tc>
        <w:tc>
          <w:tcPr>
            <w:tcW w:w="6345" w:type="dxa"/>
            <w:tcBorders>
              <w:top w:val="single" w:sz="4" w:space="0" w:color="auto"/>
              <w:left w:val="single" w:sz="4" w:space="0" w:color="auto"/>
              <w:bottom w:val="single" w:sz="4" w:space="0" w:color="auto"/>
              <w:right w:val="single" w:sz="4" w:space="0" w:color="auto"/>
            </w:tcBorders>
          </w:tcPr>
          <w:p w14:paraId="34416F6A" w14:textId="55F326B8" w:rsidR="00602DE8" w:rsidRPr="00722E94" w:rsidRDefault="007B32F7" w:rsidP="007B32F7">
            <w:r w:rsidRPr="00722E94">
              <w:t xml:space="preserve">Study identifier </w:t>
            </w:r>
          </w:p>
        </w:tc>
      </w:tr>
      <w:tr w:rsidR="00AC0E7A" w:rsidRPr="00722E94" w14:paraId="3918A2F0" w14:textId="77777777" w:rsidTr="00AC0E7A">
        <w:trPr>
          <w:trHeight w:val="400"/>
        </w:trPr>
        <w:tc>
          <w:tcPr>
            <w:tcW w:w="2233" w:type="dxa"/>
            <w:tcBorders>
              <w:top w:val="single" w:sz="4" w:space="0" w:color="auto"/>
              <w:left w:val="single" w:sz="4" w:space="0" w:color="auto"/>
              <w:bottom w:val="single" w:sz="4" w:space="0" w:color="auto"/>
              <w:right w:val="single" w:sz="4" w:space="0" w:color="auto"/>
            </w:tcBorders>
          </w:tcPr>
          <w:p w14:paraId="5E24CDC1" w14:textId="77777777" w:rsidR="00AC0E7A" w:rsidRPr="00722E94" w:rsidRDefault="00AC0E7A" w:rsidP="00AC0E7A">
            <w:r w:rsidRPr="00722E94">
              <w:lastRenderedPageBreak/>
              <w:t>USUBJID</w:t>
            </w:r>
          </w:p>
        </w:tc>
        <w:tc>
          <w:tcPr>
            <w:tcW w:w="6345" w:type="dxa"/>
            <w:tcBorders>
              <w:top w:val="single" w:sz="4" w:space="0" w:color="auto"/>
              <w:left w:val="single" w:sz="4" w:space="0" w:color="auto"/>
              <w:bottom w:val="single" w:sz="4" w:space="0" w:color="auto"/>
              <w:right w:val="single" w:sz="4" w:space="0" w:color="auto"/>
            </w:tcBorders>
          </w:tcPr>
          <w:p w14:paraId="44F6549B" w14:textId="77777777" w:rsidR="00AC0E7A" w:rsidRPr="00722E94" w:rsidRDefault="00AC0E7A" w:rsidP="00AC0E7A">
            <w:r w:rsidRPr="00722E94">
              <w:t>Unique subject identifier</w:t>
            </w:r>
          </w:p>
        </w:tc>
      </w:tr>
      <w:tr w:rsidR="00AC0E7A" w:rsidRPr="00722E94" w14:paraId="34C5018B" w14:textId="77777777" w:rsidTr="00AC0E7A">
        <w:trPr>
          <w:trHeight w:val="400"/>
        </w:trPr>
        <w:tc>
          <w:tcPr>
            <w:tcW w:w="2233" w:type="dxa"/>
            <w:tcBorders>
              <w:top w:val="single" w:sz="4" w:space="0" w:color="auto"/>
              <w:left w:val="single" w:sz="4" w:space="0" w:color="auto"/>
              <w:bottom w:val="single" w:sz="4" w:space="0" w:color="auto"/>
              <w:right w:val="single" w:sz="4" w:space="0" w:color="auto"/>
            </w:tcBorders>
          </w:tcPr>
          <w:p w14:paraId="012FA8DC" w14:textId="77777777" w:rsidR="00AC0E7A" w:rsidRPr="00722E94" w:rsidRDefault="00AC0E7A" w:rsidP="00AC0E7A">
            <w:r w:rsidRPr="00722E94">
              <w:t>SITEID</w:t>
            </w:r>
          </w:p>
        </w:tc>
        <w:tc>
          <w:tcPr>
            <w:tcW w:w="6345" w:type="dxa"/>
            <w:tcBorders>
              <w:top w:val="single" w:sz="4" w:space="0" w:color="auto"/>
              <w:left w:val="single" w:sz="4" w:space="0" w:color="auto"/>
              <w:bottom w:val="single" w:sz="4" w:space="0" w:color="auto"/>
              <w:right w:val="single" w:sz="4" w:space="0" w:color="auto"/>
            </w:tcBorders>
          </w:tcPr>
          <w:p w14:paraId="1C6DA0F8" w14:textId="77777777" w:rsidR="00AC0E7A" w:rsidRPr="00722E94" w:rsidRDefault="00AC0E7A" w:rsidP="00AC0E7A">
            <w:r w:rsidRPr="00722E94">
              <w:t>Unique site identifier for the investigator site</w:t>
            </w:r>
          </w:p>
        </w:tc>
      </w:tr>
      <w:tr w:rsidR="00AC0E7A" w:rsidRPr="00722E94" w14:paraId="697B586A" w14:textId="77777777" w:rsidTr="00AC0E7A">
        <w:trPr>
          <w:trHeight w:val="400"/>
        </w:trPr>
        <w:tc>
          <w:tcPr>
            <w:tcW w:w="2233" w:type="dxa"/>
            <w:tcBorders>
              <w:top w:val="single" w:sz="4" w:space="0" w:color="auto"/>
              <w:left w:val="single" w:sz="4" w:space="0" w:color="auto"/>
              <w:bottom w:val="single" w:sz="4" w:space="0" w:color="auto"/>
              <w:right w:val="single" w:sz="4" w:space="0" w:color="auto"/>
            </w:tcBorders>
          </w:tcPr>
          <w:p w14:paraId="04D9005D" w14:textId="77777777" w:rsidR="00AC0E7A" w:rsidRPr="00722E94" w:rsidRDefault="00AC0E7A" w:rsidP="00AC0E7A">
            <w:r w:rsidRPr="00722E94">
              <w:t>COUNTRY</w:t>
            </w:r>
          </w:p>
        </w:tc>
        <w:tc>
          <w:tcPr>
            <w:tcW w:w="6345" w:type="dxa"/>
            <w:tcBorders>
              <w:top w:val="single" w:sz="4" w:space="0" w:color="auto"/>
              <w:left w:val="single" w:sz="4" w:space="0" w:color="auto"/>
              <w:bottom w:val="single" w:sz="4" w:space="0" w:color="auto"/>
              <w:right w:val="single" w:sz="4" w:space="0" w:color="auto"/>
            </w:tcBorders>
          </w:tcPr>
          <w:p w14:paraId="13EF96DD" w14:textId="77777777" w:rsidR="00AC0E7A" w:rsidRPr="00722E94" w:rsidRDefault="00AC0E7A" w:rsidP="00AC0E7A">
            <w:r w:rsidRPr="00722E94">
              <w:t>Country code using ISO</w:t>
            </w:r>
          </w:p>
        </w:tc>
      </w:tr>
      <w:tr w:rsidR="00AC0E7A" w:rsidRPr="00722E94" w14:paraId="02878873" w14:textId="77777777" w:rsidTr="00AC0E7A">
        <w:trPr>
          <w:trHeight w:val="400"/>
        </w:trPr>
        <w:tc>
          <w:tcPr>
            <w:tcW w:w="2233" w:type="dxa"/>
            <w:tcBorders>
              <w:top w:val="single" w:sz="4" w:space="0" w:color="auto"/>
              <w:left w:val="single" w:sz="4" w:space="0" w:color="auto"/>
              <w:bottom w:val="single" w:sz="4" w:space="0" w:color="auto"/>
              <w:right w:val="single" w:sz="4" w:space="0" w:color="auto"/>
            </w:tcBorders>
          </w:tcPr>
          <w:p w14:paraId="4365D812" w14:textId="4AFF8DF3" w:rsidR="00AC0E7A" w:rsidRPr="00722E94" w:rsidRDefault="00AC0E7A" w:rsidP="00AC0E7A">
            <w:proofErr w:type="spellStart"/>
            <w:r w:rsidRPr="00722E94">
              <w:t>TRT</w:t>
            </w:r>
            <w:r w:rsidR="37E2337B" w:rsidRPr="00722E94">
              <w:t>xx</w:t>
            </w:r>
            <w:r w:rsidRPr="00722E94">
              <w:t>P</w:t>
            </w:r>
            <w:proofErr w:type="spellEnd"/>
          </w:p>
        </w:tc>
        <w:tc>
          <w:tcPr>
            <w:tcW w:w="6345" w:type="dxa"/>
            <w:tcBorders>
              <w:top w:val="single" w:sz="4" w:space="0" w:color="auto"/>
              <w:left w:val="single" w:sz="4" w:space="0" w:color="auto"/>
              <w:bottom w:val="single" w:sz="4" w:space="0" w:color="auto"/>
              <w:right w:val="single" w:sz="4" w:space="0" w:color="auto"/>
            </w:tcBorders>
          </w:tcPr>
          <w:p w14:paraId="351F0820" w14:textId="48F5710D" w:rsidR="00AC0E7A" w:rsidRPr="00722E94" w:rsidRDefault="007613B6" w:rsidP="00AC0E7A">
            <w:r w:rsidRPr="00722E94">
              <w:t>Planned treatment for Period 01</w:t>
            </w:r>
          </w:p>
        </w:tc>
      </w:tr>
      <w:tr w:rsidR="5A1BA653" w:rsidRPr="00722E94" w14:paraId="55822ABA" w14:textId="77777777" w:rsidTr="5A1BA653">
        <w:trPr>
          <w:trHeight w:val="400"/>
        </w:trPr>
        <w:tc>
          <w:tcPr>
            <w:tcW w:w="2233" w:type="dxa"/>
            <w:tcBorders>
              <w:top w:val="single" w:sz="4" w:space="0" w:color="auto"/>
              <w:left w:val="single" w:sz="4" w:space="0" w:color="auto"/>
              <w:bottom w:val="single" w:sz="4" w:space="0" w:color="auto"/>
              <w:right w:val="single" w:sz="4" w:space="0" w:color="auto"/>
            </w:tcBorders>
          </w:tcPr>
          <w:p w14:paraId="60173D54" w14:textId="0AFEEE65" w:rsidR="5A1BA653" w:rsidRPr="00722E94" w:rsidRDefault="5A1BA653">
            <w:proofErr w:type="spellStart"/>
            <w:r w:rsidRPr="00722E94">
              <w:t>TRT</w:t>
            </w:r>
            <w:r w:rsidR="7BF25997" w:rsidRPr="00722E94">
              <w:t>xx</w:t>
            </w:r>
            <w:r w:rsidRPr="00722E94">
              <w:t>P</w:t>
            </w:r>
            <w:proofErr w:type="spellEnd"/>
          </w:p>
        </w:tc>
        <w:tc>
          <w:tcPr>
            <w:tcW w:w="6345" w:type="dxa"/>
            <w:tcBorders>
              <w:top w:val="single" w:sz="4" w:space="0" w:color="auto"/>
              <w:left w:val="single" w:sz="4" w:space="0" w:color="auto"/>
              <w:bottom w:val="single" w:sz="4" w:space="0" w:color="auto"/>
              <w:right w:val="single" w:sz="4" w:space="0" w:color="auto"/>
            </w:tcBorders>
          </w:tcPr>
          <w:p w14:paraId="297624C5" w14:textId="710C5707" w:rsidR="5A1BA653" w:rsidRPr="00722E94" w:rsidRDefault="5A1BA653">
            <w:r w:rsidRPr="00722E94">
              <w:t xml:space="preserve">Planned treatment for Period </w:t>
            </w:r>
            <w:r w:rsidR="1857C185" w:rsidRPr="00722E94">
              <w:t>xx</w:t>
            </w:r>
          </w:p>
        </w:tc>
      </w:tr>
      <w:tr w:rsidR="00AC0E7A" w:rsidRPr="00722E94" w14:paraId="19741058" w14:textId="77777777" w:rsidTr="00AC0E7A">
        <w:trPr>
          <w:trHeight w:val="400"/>
        </w:trPr>
        <w:tc>
          <w:tcPr>
            <w:tcW w:w="2233" w:type="dxa"/>
            <w:tcBorders>
              <w:top w:val="single" w:sz="4" w:space="0" w:color="auto"/>
              <w:left w:val="single" w:sz="4" w:space="0" w:color="auto"/>
              <w:bottom w:val="single" w:sz="4" w:space="0" w:color="auto"/>
              <w:right w:val="single" w:sz="4" w:space="0" w:color="auto"/>
            </w:tcBorders>
          </w:tcPr>
          <w:p w14:paraId="248A4892" w14:textId="77777777" w:rsidR="00AC0E7A" w:rsidRPr="00722E94" w:rsidRDefault="00AC0E7A" w:rsidP="00AC0E7A">
            <w:r w:rsidRPr="00722E94">
              <w:t>SEX</w:t>
            </w:r>
          </w:p>
        </w:tc>
        <w:tc>
          <w:tcPr>
            <w:tcW w:w="6345" w:type="dxa"/>
            <w:tcBorders>
              <w:top w:val="single" w:sz="4" w:space="0" w:color="auto"/>
              <w:left w:val="single" w:sz="4" w:space="0" w:color="auto"/>
              <w:bottom w:val="single" w:sz="4" w:space="0" w:color="auto"/>
              <w:right w:val="single" w:sz="4" w:space="0" w:color="auto"/>
            </w:tcBorders>
          </w:tcPr>
          <w:p w14:paraId="680EC3A2" w14:textId="77777777" w:rsidR="00AC0E7A" w:rsidRPr="00722E94" w:rsidRDefault="00AC0E7A" w:rsidP="00AC0E7A">
            <w:r w:rsidRPr="00722E94">
              <w:t>Sex</w:t>
            </w:r>
          </w:p>
        </w:tc>
      </w:tr>
      <w:tr w:rsidR="00AC0E7A" w:rsidRPr="00722E94" w14:paraId="1EE96CC5" w14:textId="77777777" w:rsidTr="00AC0E7A">
        <w:trPr>
          <w:trHeight w:val="400"/>
        </w:trPr>
        <w:tc>
          <w:tcPr>
            <w:tcW w:w="2233" w:type="dxa"/>
            <w:tcBorders>
              <w:top w:val="single" w:sz="4" w:space="0" w:color="auto"/>
              <w:left w:val="single" w:sz="4" w:space="0" w:color="auto"/>
              <w:bottom w:val="single" w:sz="4" w:space="0" w:color="auto"/>
              <w:right w:val="single" w:sz="4" w:space="0" w:color="auto"/>
            </w:tcBorders>
          </w:tcPr>
          <w:p w14:paraId="14A3C86D" w14:textId="77777777" w:rsidR="00AC0E7A" w:rsidRPr="00722E94" w:rsidRDefault="00AC0E7A" w:rsidP="00AC0E7A">
            <w:r w:rsidRPr="00722E94">
              <w:t>AGEGRP1</w:t>
            </w:r>
          </w:p>
        </w:tc>
        <w:tc>
          <w:tcPr>
            <w:tcW w:w="6345" w:type="dxa"/>
            <w:tcBorders>
              <w:top w:val="single" w:sz="4" w:space="0" w:color="auto"/>
              <w:left w:val="single" w:sz="4" w:space="0" w:color="auto"/>
              <w:bottom w:val="single" w:sz="4" w:space="0" w:color="auto"/>
              <w:right w:val="single" w:sz="4" w:space="0" w:color="auto"/>
            </w:tcBorders>
          </w:tcPr>
          <w:p w14:paraId="6A4CC9DF" w14:textId="77777777" w:rsidR="00AC0E7A" w:rsidRPr="00722E94" w:rsidRDefault="00AC0E7A" w:rsidP="00AC0E7A">
            <w:r w:rsidRPr="00722E94">
              <w:t>Age group (&lt;65 and &gt;=65)</w:t>
            </w:r>
          </w:p>
        </w:tc>
      </w:tr>
      <w:tr w:rsidR="00AC0E7A" w:rsidRPr="00722E94" w14:paraId="4A05FB6C" w14:textId="77777777" w:rsidTr="00AC0E7A">
        <w:trPr>
          <w:trHeight w:val="400"/>
        </w:trPr>
        <w:tc>
          <w:tcPr>
            <w:tcW w:w="2233" w:type="dxa"/>
            <w:tcBorders>
              <w:top w:val="single" w:sz="4" w:space="0" w:color="auto"/>
              <w:left w:val="single" w:sz="4" w:space="0" w:color="auto"/>
              <w:bottom w:val="single" w:sz="4" w:space="0" w:color="auto"/>
              <w:right w:val="single" w:sz="4" w:space="0" w:color="auto"/>
            </w:tcBorders>
          </w:tcPr>
          <w:p w14:paraId="7BFE8599" w14:textId="77777777" w:rsidR="00AC0E7A" w:rsidRPr="00722E94" w:rsidRDefault="00AC0E7A" w:rsidP="00AC0E7A">
            <w:r w:rsidRPr="00722E94">
              <w:t>RACE</w:t>
            </w:r>
          </w:p>
        </w:tc>
        <w:tc>
          <w:tcPr>
            <w:tcW w:w="6345" w:type="dxa"/>
            <w:tcBorders>
              <w:top w:val="single" w:sz="4" w:space="0" w:color="auto"/>
              <w:left w:val="single" w:sz="4" w:space="0" w:color="auto"/>
              <w:bottom w:val="single" w:sz="4" w:space="0" w:color="auto"/>
              <w:right w:val="single" w:sz="4" w:space="0" w:color="auto"/>
            </w:tcBorders>
          </w:tcPr>
          <w:p w14:paraId="6E583C16" w14:textId="3A88C285" w:rsidR="00AC0E7A" w:rsidRPr="00722E94" w:rsidRDefault="00AC0E7A" w:rsidP="00AC0E7A">
            <w:r w:rsidRPr="00722E94">
              <w:t xml:space="preserve">Race </w:t>
            </w:r>
          </w:p>
        </w:tc>
      </w:tr>
      <w:tr w:rsidR="00AC0E7A" w:rsidRPr="00722E94" w14:paraId="5036E09B" w14:textId="77777777" w:rsidTr="00AC0E7A">
        <w:trPr>
          <w:trHeight w:val="693"/>
        </w:trPr>
        <w:tc>
          <w:tcPr>
            <w:tcW w:w="2233" w:type="dxa"/>
            <w:tcBorders>
              <w:top w:val="single" w:sz="4" w:space="0" w:color="auto"/>
              <w:left w:val="single" w:sz="4" w:space="0" w:color="auto"/>
              <w:bottom w:val="single" w:sz="4" w:space="0" w:color="auto"/>
              <w:right w:val="single" w:sz="4" w:space="0" w:color="auto"/>
            </w:tcBorders>
          </w:tcPr>
          <w:p w14:paraId="628B3992" w14:textId="77777777" w:rsidR="00AC0E7A" w:rsidRPr="00722E94" w:rsidRDefault="00AC0E7A" w:rsidP="00AC0E7A">
            <w:r w:rsidRPr="00722E94">
              <w:t>ITTFL</w:t>
            </w:r>
          </w:p>
        </w:tc>
        <w:tc>
          <w:tcPr>
            <w:tcW w:w="6345" w:type="dxa"/>
            <w:tcBorders>
              <w:top w:val="single" w:sz="4" w:space="0" w:color="auto"/>
              <w:left w:val="single" w:sz="4" w:space="0" w:color="auto"/>
              <w:bottom w:val="single" w:sz="4" w:space="0" w:color="auto"/>
              <w:right w:val="single" w:sz="4" w:space="0" w:color="auto"/>
            </w:tcBorders>
          </w:tcPr>
          <w:p w14:paraId="122C7FFE" w14:textId="77777777" w:rsidR="00AC0E7A" w:rsidRPr="00722E94" w:rsidRDefault="00C35708" w:rsidP="00AC0E7A">
            <w:r w:rsidRPr="00722E94">
              <w:t>Intent to treat population flag</w:t>
            </w:r>
          </w:p>
        </w:tc>
      </w:tr>
      <w:tr w:rsidR="00C35708" w:rsidRPr="00722E94" w14:paraId="6D540CB9" w14:textId="77777777" w:rsidTr="00AC0E7A">
        <w:trPr>
          <w:trHeight w:val="693"/>
        </w:trPr>
        <w:tc>
          <w:tcPr>
            <w:tcW w:w="2233" w:type="dxa"/>
            <w:tcBorders>
              <w:top w:val="single" w:sz="4" w:space="0" w:color="auto"/>
              <w:left w:val="single" w:sz="4" w:space="0" w:color="auto"/>
              <w:bottom w:val="single" w:sz="4" w:space="0" w:color="auto"/>
              <w:right w:val="single" w:sz="4" w:space="0" w:color="auto"/>
            </w:tcBorders>
          </w:tcPr>
          <w:p w14:paraId="64537006" w14:textId="77777777" w:rsidR="00C35708" w:rsidRPr="00722E94" w:rsidRDefault="00C35708" w:rsidP="00AC0E7A">
            <w:r w:rsidRPr="00722E94">
              <w:t>SAFFL</w:t>
            </w:r>
          </w:p>
        </w:tc>
        <w:tc>
          <w:tcPr>
            <w:tcW w:w="6345" w:type="dxa"/>
            <w:tcBorders>
              <w:top w:val="single" w:sz="4" w:space="0" w:color="auto"/>
              <w:left w:val="single" w:sz="4" w:space="0" w:color="auto"/>
              <w:bottom w:val="single" w:sz="4" w:space="0" w:color="auto"/>
              <w:right w:val="single" w:sz="4" w:space="0" w:color="auto"/>
            </w:tcBorders>
          </w:tcPr>
          <w:p w14:paraId="6FFD8E96" w14:textId="77777777" w:rsidR="00C35708" w:rsidRPr="00722E94" w:rsidRDefault="00C35708" w:rsidP="00AC0E7A">
            <w:r w:rsidRPr="00722E94">
              <w:t>Safety population flag</w:t>
            </w:r>
          </w:p>
        </w:tc>
      </w:tr>
      <w:tr w:rsidR="00AC0E7A" w:rsidRPr="00722E94" w14:paraId="6E55B7FB" w14:textId="77777777" w:rsidTr="00AC0E7A">
        <w:trPr>
          <w:trHeight w:val="684"/>
        </w:trPr>
        <w:tc>
          <w:tcPr>
            <w:tcW w:w="2233" w:type="dxa"/>
            <w:tcBorders>
              <w:top w:val="single" w:sz="4" w:space="0" w:color="auto"/>
              <w:left w:val="single" w:sz="4" w:space="0" w:color="auto"/>
              <w:bottom w:val="single" w:sz="4" w:space="0" w:color="auto"/>
              <w:right w:val="single" w:sz="4" w:space="0" w:color="auto"/>
            </w:tcBorders>
          </w:tcPr>
          <w:p w14:paraId="4C78F557" w14:textId="77777777" w:rsidR="00AC0E7A" w:rsidRPr="00722E94" w:rsidRDefault="00AC0E7A" w:rsidP="00AC0E7A">
            <w:r w:rsidRPr="00722E94">
              <w:t>HBA1CBL</w:t>
            </w:r>
          </w:p>
        </w:tc>
        <w:tc>
          <w:tcPr>
            <w:tcW w:w="6345" w:type="dxa"/>
            <w:tcBorders>
              <w:top w:val="single" w:sz="4" w:space="0" w:color="auto"/>
              <w:left w:val="single" w:sz="4" w:space="0" w:color="auto"/>
              <w:bottom w:val="single" w:sz="4" w:space="0" w:color="auto"/>
              <w:right w:val="single" w:sz="4" w:space="0" w:color="auto"/>
            </w:tcBorders>
          </w:tcPr>
          <w:p w14:paraId="5768E63E" w14:textId="77777777" w:rsidR="00AC0E7A" w:rsidRPr="00722E94" w:rsidRDefault="00AC0E7A" w:rsidP="00AC0E7A">
            <w:r w:rsidRPr="00722E94">
              <w:t>Baseline value of HbA1C which is used as a covariate in all efficacy analyses</w:t>
            </w:r>
          </w:p>
        </w:tc>
      </w:tr>
    </w:tbl>
    <w:p w14:paraId="698001C1" w14:textId="7F94AE7F" w:rsidR="00AC0E7A" w:rsidRPr="00722E94" w:rsidRDefault="00AC0E7A" w:rsidP="00AC0E7A">
      <w:pPr>
        <w:pStyle w:val="BodyText"/>
        <w:rPr>
          <w:rFonts w:ascii="Times New Roman" w:hAnsi="Times New Roman"/>
          <w:b/>
          <w:i/>
        </w:rPr>
      </w:pPr>
      <w:r w:rsidRPr="00722E94">
        <w:rPr>
          <w:rFonts w:ascii="Times New Roman" w:hAnsi="Times New Roman"/>
          <w:b/>
          <w:i/>
        </w:rPr>
        <w:t xml:space="preserve">End </w:t>
      </w:r>
      <w:r w:rsidR="00105F27" w:rsidRPr="00722E94">
        <w:rPr>
          <w:rFonts w:ascii="Times New Roman" w:hAnsi="Times New Roman"/>
          <w:b/>
          <w:i/>
        </w:rPr>
        <w:t xml:space="preserve">of </w:t>
      </w:r>
      <w:r w:rsidRPr="00722E94">
        <w:rPr>
          <w:rFonts w:ascii="Times New Roman" w:hAnsi="Times New Roman"/>
          <w:b/>
          <w:i/>
        </w:rPr>
        <w:t>Example</w:t>
      </w:r>
    </w:p>
    <w:p w14:paraId="6ED046C4" w14:textId="77777777" w:rsidR="00AC0E7A" w:rsidRPr="00722E94" w:rsidRDefault="00AC0E7A" w:rsidP="00AC0E7A">
      <w:pPr>
        <w:pStyle w:val="BodyText"/>
        <w:rPr>
          <w:rFonts w:ascii="Times New Roman" w:hAnsi="Times New Roman"/>
          <w:bCs/>
          <w:iCs/>
        </w:rPr>
      </w:pPr>
    </w:p>
    <w:p w14:paraId="4737BE7F" w14:textId="6C5595F6" w:rsidR="00602DE8" w:rsidRPr="00722E94" w:rsidRDefault="00602DE8" w:rsidP="001B277C">
      <w:pPr>
        <w:pStyle w:val="Heading2"/>
        <w:numPr>
          <w:ilvl w:val="1"/>
          <w:numId w:val="2"/>
        </w:numPr>
        <w:rPr>
          <w:lang w:val="en-US"/>
        </w:rPr>
      </w:pPr>
      <w:bookmarkStart w:id="81" w:name="_Toc97821043"/>
      <w:r w:rsidRPr="00722E94">
        <w:t>Treatment Variables</w:t>
      </w:r>
      <w:bookmarkEnd w:id="81"/>
    </w:p>
    <w:p w14:paraId="2B01A0FA" w14:textId="6DAA0E33" w:rsidR="00736541" w:rsidRPr="00722E94" w:rsidRDefault="002C6984" w:rsidP="00DD54B6">
      <w:pPr>
        <w:pStyle w:val="BodyText"/>
        <w:rPr>
          <w:rFonts w:ascii="Times New Roman" w:hAnsi="Times New Roman"/>
        </w:rPr>
      </w:pPr>
      <w:r w:rsidRPr="00722E94">
        <w:rPr>
          <w:rFonts w:ascii="Times New Roman" w:hAnsi="Times New Roman"/>
          <w:lang w:eastAsia="x-none"/>
        </w:rPr>
        <w:t xml:space="preserve">This section provides </w:t>
      </w:r>
      <w:r w:rsidRPr="00722E94">
        <w:rPr>
          <w:rFonts w:ascii="Times New Roman" w:hAnsi="Times New Roman"/>
        </w:rPr>
        <w:t xml:space="preserve">information specific to the comparison of the values of treatment variables and the use of planned and actual treatment variables in the </w:t>
      </w:r>
      <w:r w:rsidR="00070565" w:rsidRPr="00722E94">
        <w:rPr>
          <w:rFonts w:ascii="Times New Roman" w:hAnsi="Times New Roman"/>
        </w:rPr>
        <w:t xml:space="preserve">integrated </w:t>
      </w:r>
      <w:r w:rsidRPr="00722E94">
        <w:rPr>
          <w:rFonts w:ascii="Times New Roman" w:hAnsi="Times New Roman"/>
        </w:rPr>
        <w:t xml:space="preserve">analyses. </w:t>
      </w:r>
      <w:r w:rsidR="00736541" w:rsidRPr="00722E94">
        <w:rPr>
          <w:rFonts w:ascii="Times New Roman" w:hAnsi="Times New Roman"/>
        </w:rPr>
        <w:t xml:space="preserve">This is a comparison of variables </w:t>
      </w:r>
      <w:r w:rsidR="00736541" w:rsidRPr="00722E94">
        <w:rPr>
          <w:rFonts w:ascii="Times New Roman" w:hAnsi="Times New Roman"/>
          <w:u w:val="single"/>
        </w:rPr>
        <w:t>within</w:t>
      </w:r>
      <w:r w:rsidR="00736541" w:rsidRPr="00722E94">
        <w:rPr>
          <w:rFonts w:ascii="Times New Roman" w:hAnsi="Times New Roman"/>
        </w:rPr>
        <w:t xml:space="preserve"> the integrated datasets (not a comparison of source values to the integrated/harmonized values which should be addressed in section 2.2).</w:t>
      </w:r>
    </w:p>
    <w:p w14:paraId="4093DA30" w14:textId="197139FA" w:rsidR="002C6984" w:rsidRPr="00722E94" w:rsidRDefault="00840313" w:rsidP="00DD54B6">
      <w:pPr>
        <w:pStyle w:val="BodyText"/>
        <w:rPr>
          <w:rFonts w:ascii="Times New Roman" w:hAnsi="Times New Roman"/>
          <w:lang w:eastAsia="x-none"/>
        </w:rPr>
      </w:pPr>
      <w:r w:rsidRPr="00722E94">
        <w:rPr>
          <w:rFonts w:ascii="Times New Roman" w:hAnsi="Times New Roman"/>
        </w:rPr>
        <w:t xml:space="preserve">The following questions must be answered. Italicized text is included for guidance. </w:t>
      </w:r>
      <w:r w:rsidR="00372D76" w:rsidRPr="00722E94">
        <w:rPr>
          <w:rFonts w:ascii="Times New Roman" w:hAnsi="Times New Roman"/>
        </w:rPr>
        <w:t>Additional information may be added below these required questions as needed</w:t>
      </w:r>
      <w:proofErr w:type="gramStart"/>
      <w:r w:rsidR="00372D76" w:rsidRPr="00722E94">
        <w:rPr>
          <w:rFonts w:ascii="Times New Roman" w:hAnsi="Times New Roman"/>
        </w:rPr>
        <w:t>.</w:t>
      </w:r>
      <w:r w:rsidRPr="00722E94">
        <w:rPr>
          <w:rFonts w:ascii="Times New Roman" w:hAnsi="Times New Roman"/>
        </w:rPr>
        <w:t xml:space="preserve"> </w:t>
      </w:r>
      <w:r w:rsidR="00D27047" w:rsidRPr="00722E94">
        <w:rPr>
          <w:rFonts w:ascii="Times New Roman" w:hAnsi="Times New Roman"/>
        </w:rPr>
        <w:t xml:space="preserve"> </w:t>
      </w:r>
      <w:proofErr w:type="gramEnd"/>
    </w:p>
    <w:p w14:paraId="03264B4B" w14:textId="7F2DFF05" w:rsidR="0008171E" w:rsidRPr="00722E94" w:rsidRDefault="0008171E" w:rsidP="00F8669B">
      <w:pPr>
        <w:pStyle w:val="ListBullet"/>
      </w:pPr>
      <w:r w:rsidRPr="00722E94">
        <w:t xml:space="preserve">ARM versus </w:t>
      </w:r>
      <w:proofErr w:type="spellStart"/>
      <w:r w:rsidRPr="00722E94">
        <w:t>TRTxxP</w:t>
      </w:r>
      <w:proofErr w:type="spellEnd"/>
      <w:r w:rsidR="00840313" w:rsidRPr="00722E94">
        <w:t xml:space="preserve"> </w:t>
      </w:r>
    </w:p>
    <w:p w14:paraId="6F232647" w14:textId="77777777" w:rsidR="0008171E" w:rsidRPr="00722E94" w:rsidRDefault="00574E58" w:rsidP="00F8669B">
      <w:pPr>
        <w:ind w:firstLine="360"/>
        <w:rPr>
          <w:i/>
        </w:rPr>
      </w:pPr>
      <w:r w:rsidRPr="00722E94">
        <w:rPr>
          <w:i/>
        </w:rPr>
        <w:t>&lt;&lt;The purpose of this section is to d</w:t>
      </w:r>
      <w:r w:rsidR="0008171E" w:rsidRPr="00722E94">
        <w:rPr>
          <w:i/>
        </w:rPr>
        <w:t xml:space="preserve">escribe / contrast values of ARM </w:t>
      </w:r>
      <w:r w:rsidR="00EA5A6F" w:rsidRPr="00722E94">
        <w:rPr>
          <w:i/>
        </w:rPr>
        <w:t>vs.</w:t>
      </w:r>
      <w:r w:rsidR="0008171E" w:rsidRPr="00722E94">
        <w:rPr>
          <w:i/>
        </w:rPr>
        <w:t xml:space="preserve"> </w:t>
      </w:r>
      <w:proofErr w:type="spellStart"/>
      <w:r w:rsidR="0008171E" w:rsidRPr="00722E94">
        <w:rPr>
          <w:i/>
        </w:rPr>
        <w:t>TRTxxP</w:t>
      </w:r>
      <w:proofErr w:type="spellEnd"/>
      <w:r w:rsidR="0008171E" w:rsidRPr="00722E94">
        <w:rPr>
          <w:i/>
        </w:rPr>
        <w:t>.</w:t>
      </w:r>
      <w:r w:rsidRPr="00722E94">
        <w:rPr>
          <w:i/>
        </w:rPr>
        <w:t>&gt;&gt;</w:t>
      </w:r>
    </w:p>
    <w:p w14:paraId="32806E2D" w14:textId="77777777" w:rsidR="006B7641" w:rsidRPr="00722E94" w:rsidRDefault="00574E58" w:rsidP="007252D0">
      <w:pPr>
        <w:tabs>
          <w:tab w:val="left" w:pos="450"/>
        </w:tabs>
        <w:ind w:left="360"/>
      </w:pPr>
      <w:r w:rsidRPr="00722E94">
        <w:t xml:space="preserve">Are the values of ARM equivalent in meaning to values of </w:t>
      </w:r>
      <w:proofErr w:type="spellStart"/>
      <w:r w:rsidRPr="00722E94">
        <w:t>TRTxxP</w:t>
      </w:r>
      <w:proofErr w:type="spellEnd"/>
      <w:proofErr w:type="gramStart"/>
      <w:r w:rsidRPr="00722E94">
        <w:t xml:space="preserve">?  </w:t>
      </w:r>
      <w:bookmarkStart w:id="82" w:name="_Hlk73965332"/>
      <w:proofErr w:type="gramEnd"/>
      <w:r w:rsidR="006B7641" w:rsidRPr="00722E94">
        <w:t xml:space="preserve">&lt;Yes/No&gt; </w:t>
      </w:r>
      <w:bookmarkEnd w:id="82"/>
    </w:p>
    <w:p w14:paraId="040F92FC" w14:textId="75EFA127" w:rsidR="00574E58" w:rsidRPr="00722E94" w:rsidRDefault="00574E58" w:rsidP="00914360">
      <w:pPr>
        <w:ind w:left="720"/>
        <w:rPr>
          <w:i/>
          <w:iCs/>
        </w:rPr>
      </w:pPr>
      <w:r w:rsidRPr="00722E94">
        <w:rPr>
          <w:i/>
          <w:iCs/>
        </w:rPr>
        <w:t xml:space="preserve">If yes, state </w:t>
      </w:r>
      <w:r w:rsidR="007252D0" w:rsidRPr="00722E94">
        <w:rPr>
          <w:i/>
          <w:iCs/>
        </w:rPr>
        <w:t xml:space="preserve">“Yes” </w:t>
      </w:r>
      <w:r w:rsidRPr="00722E94">
        <w:rPr>
          <w:i/>
          <w:iCs/>
        </w:rPr>
        <w:t>here</w:t>
      </w:r>
      <w:r w:rsidR="00531B01" w:rsidRPr="00722E94">
        <w:rPr>
          <w:i/>
          <w:iCs/>
        </w:rPr>
        <w:t>.</w:t>
      </w:r>
    </w:p>
    <w:p w14:paraId="648690D5" w14:textId="27C9FA59" w:rsidR="00574E58" w:rsidRPr="00722E94" w:rsidRDefault="00574E58" w:rsidP="00914360">
      <w:pPr>
        <w:ind w:left="720"/>
        <w:rPr>
          <w:i/>
          <w:iCs/>
        </w:rPr>
      </w:pPr>
      <w:r w:rsidRPr="00722E94">
        <w:rPr>
          <w:i/>
          <w:iCs/>
        </w:rPr>
        <w:t xml:space="preserve">If no, </w:t>
      </w:r>
      <w:r w:rsidR="007252D0" w:rsidRPr="00722E94">
        <w:rPr>
          <w:i/>
          <w:iCs/>
        </w:rPr>
        <w:t>state “No” and insert additional text</w:t>
      </w:r>
      <w:r w:rsidR="00122BCF" w:rsidRPr="00722E94">
        <w:rPr>
          <w:i/>
          <w:iCs/>
        </w:rPr>
        <w:t>s</w:t>
      </w:r>
      <w:r w:rsidR="007252D0" w:rsidRPr="00722E94">
        <w:rPr>
          <w:i/>
          <w:iCs/>
        </w:rPr>
        <w:t xml:space="preserve"> or a mapping table or figure here</w:t>
      </w:r>
      <w:r w:rsidRPr="00722E94">
        <w:rPr>
          <w:i/>
          <w:iCs/>
        </w:rPr>
        <w:t xml:space="preserve">. </w:t>
      </w:r>
    </w:p>
    <w:p w14:paraId="56348F83" w14:textId="0DDA9411" w:rsidR="00B176FF" w:rsidRPr="00722E94" w:rsidRDefault="00B176FF" w:rsidP="007613B6">
      <w:pPr>
        <w:pStyle w:val="BodyText"/>
        <w:ind w:firstLine="720"/>
        <w:rPr>
          <w:rFonts w:ascii="Times New Roman" w:hAnsi="Times New Roman"/>
          <w:b/>
          <w:i/>
        </w:rPr>
      </w:pPr>
      <w:r w:rsidRPr="00722E94">
        <w:rPr>
          <w:rFonts w:ascii="Times New Roman" w:hAnsi="Times New Roman"/>
          <w:b/>
          <w:i/>
        </w:rPr>
        <w:t>Example</w:t>
      </w:r>
      <w:r w:rsidR="00F43568" w:rsidRPr="00722E94">
        <w:rPr>
          <w:rFonts w:ascii="Times New Roman" w:hAnsi="Times New Roman"/>
          <w:b/>
          <w:i/>
        </w:rPr>
        <w:t xml:space="preserve"> 1</w:t>
      </w:r>
      <w:r w:rsidRPr="00722E94">
        <w:rPr>
          <w:rFonts w:ascii="Times New Roman" w:hAnsi="Times New Roman"/>
          <w:b/>
          <w:i/>
        </w:rPr>
        <w:t>:</w:t>
      </w:r>
    </w:p>
    <w:p w14:paraId="39728B80" w14:textId="342F4E13" w:rsidR="007252D0" w:rsidRPr="00722E94" w:rsidRDefault="007252D0" w:rsidP="000F36EF">
      <w:pPr>
        <w:pStyle w:val="BodyText"/>
        <w:ind w:left="720"/>
        <w:rPr>
          <w:rFonts w:ascii="Times New Roman" w:hAnsi="Times New Roman"/>
        </w:rPr>
      </w:pPr>
      <w:r w:rsidRPr="00722E94">
        <w:rPr>
          <w:rFonts w:ascii="Times New Roman" w:hAnsi="Times New Roman"/>
        </w:rPr>
        <w:t>No, see below</w:t>
      </w:r>
      <w:r w:rsidR="000E72FF" w:rsidRPr="00722E94">
        <w:rPr>
          <w:rFonts w:ascii="Times New Roman" w:hAnsi="Times New Roman"/>
        </w:rPr>
        <w:t xml:space="preserve"> for treatment </w:t>
      </w:r>
      <w:r w:rsidR="0093298C" w:rsidRPr="00722E94">
        <w:rPr>
          <w:rFonts w:ascii="Times New Roman" w:hAnsi="Times New Roman"/>
        </w:rPr>
        <w:t>descriptions used in ARM and TRT01P</w:t>
      </w:r>
      <w:r w:rsidRPr="00722E94">
        <w:rPr>
          <w:rFonts w:ascii="Times New Roman" w:hAnsi="Times New Roman"/>
        </w:rPr>
        <w:t>.</w:t>
      </w:r>
      <w:r w:rsidR="000F36EF" w:rsidRPr="00722E94">
        <w:rPr>
          <w:rFonts w:ascii="Times New Roman" w:hAnsi="Times New Roman"/>
        </w:rPr>
        <w:t xml:space="preserve"> The ARM values are carried over from the individual studies. TRT01P reflects the harmonized treatment descriptions for the integrated analysis (see section 2.2 for more details).</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1973"/>
        <w:gridCol w:w="3008"/>
      </w:tblGrid>
      <w:tr w:rsidR="00EF4C0F" w:rsidRPr="00722E94" w14:paraId="0802E280" w14:textId="77777777" w:rsidTr="0093298C">
        <w:tc>
          <w:tcPr>
            <w:tcW w:w="2112" w:type="dxa"/>
            <w:shd w:val="pct15" w:color="auto" w:fill="auto"/>
          </w:tcPr>
          <w:p w14:paraId="6084EBDC" w14:textId="2D9AF4B2" w:rsidR="00EF4C0F" w:rsidRPr="00722E94" w:rsidRDefault="00EF4C0F" w:rsidP="009C01DE">
            <w:pPr>
              <w:rPr>
                <w:b/>
              </w:rPr>
            </w:pPr>
            <w:r w:rsidRPr="00722E94">
              <w:rPr>
                <w:b/>
              </w:rPr>
              <w:lastRenderedPageBreak/>
              <w:t>STUDYID</w:t>
            </w:r>
          </w:p>
        </w:tc>
        <w:tc>
          <w:tcPr>
            <w:tcW w:w="1973" w:type="dxa"/>
            <w:shd w:val="pct15" w:color="auto" w:fill="auto"/>
          </w:tcPr>
          <w:p w14:paraId="7A5E9173" w14:textId="11896F71" w:rsidR="00EF4C0F" w:rsidRPr="00722E94" w:rsidRDefault="00EF4C0F" w:rsidP="009C01DE">
            <w:pPr>
              <w:rPr>
                <w:b/>
                <w:color w:val="000000"/>
              </w:rPr>
            </w:pPr>
            <w:r w:rsidRPr="00722E94">
              <w:rPr>
                <w:b/>
                <w:color w:val="000000"/>
              </w:rPr>
              <w:t>ARM</w:t>
            </w:r>
          </w:p>
        </w:tc>
        <w:tc>
          <w:tcPr>
            <w:tcW w:w="3008" w:type="dxa"/>
            <w:shd w:val="pct15" w:color="auto" w:fill="auto"/>
          </w:tcPr>
          <w:p w14:paraId="18FEF4D2" w14:textId="5F92C8D8" w:rsidR="00EF4C0F" w:rsidRPr="00722E94" w:rsidRDefault="00E427B9" w:rsidP="00343A46">
            <w:pPr>
              <w:rPr>
                <w:b/>
                <w:color w:val="000000"/>
              </w:rPr>
            </w:pPr>
            <w:r w:rsidRPr="00722E94">
              <w:rPr>
                <w:b/>
                <w:color w:val="000000"/>
              </w:rPr>
              <w:t>TRT01P</w:t>
            </w:r>
          </w:p>
        </w:tc>
      </w:tr>
      <w:tr w:rsidR="00EF4C0F" w:rsidRPr="00722E94" w14:paraId="7FCCFBD4" w14:textId="77777777" w:rsidTr="0093298C">
        <w:tc>
          <w:tcPr>
            <w:tcW w:w="2112" w:type="dxa"/>
          </w:tcPr>
          <w:p w14:paraId="3A8A634A" w14:textId="77777777" w:rsidR="00EF4C0F" w:rsidRPr="00722E94" w:rsidRDefault="001076B1" w:rsidP="00343A46">
            <w:r w:rsidRPr="00722E94">
              <w:t>STUDY01</w:t>
            </w:r>
            <w:r w:rsidR="0093298C" w:rsidRPr="00722E94">
              <w:t>,</w:t>
            </w:r>
          </w:p>
          <w:p w14:paraId="7AA14C77" w14:textId="56B727DF" w:rsidR="0093298C" w:rsidRPr="00722E94" w:rsidRDefault="0093298C" w:rsidP="00343A46">
            <w:r w:rsidRPr="00722E94">
              <w:t>STUDY02</w:t>
            </w:r>
          </w:p>
        </w:tc>
        <w:tc>
          <w:tcPr>
            <w:tcW w:w="1973" w:type="dxa"/>
            <w:shd w:val="clear" w:color="auto" w:fill="auto"/>
          </w:tcPr>
          <w:p w14:paraId="71B8038A" w14:textId="48DB8A1A" w:rsidR="00EF4C0F" w:rsidRPr="00722E94" w:rsidRDefault="0093298C" w:rsidP="00343A46">
            <w:r w:rsidRPr="00722E94">
              <w:t>ACME Low Dose</w:t>
            </w:r>
          </w:p>
        </w:tc>
        <w:tc>
          <w:tcPr>
            <w:tcW w:w="3008" w:type="dxa"/>
            <w:shd w:val="clear" w:color="auto" w:fill="auto"/>
          </w:tcPr>
          <w:p w14:paraId="579EBD32" w14:textId="17A071B7" w:rsidR="00EF4C0F" w:rsidRPr="00722E94" w:rsidRDefault="00EF4C0F" w:rsidP="00700C98">
            <w:pPr>
              <w:spacing w:line="240" w:lineRule="auto"/>
            </w:pPr>
            <w:r w:rsidRPr="00722E94">
              <w:t xml:space="preserve">ACME Drug </w:t>
            </w:r>
            <w:r w:rsidR="00AF7041" w:rsidRPr="00722E94">
              <w:t>10</w:t>
            </w:r>
            <w:r w:rsidRPr="00722E94">
              <w:t xml:space="preserve"> mg </w:t>
            </w:r>
          </w:p>
        </w:tc>
      </w:tr>
      <w:tr w:rsidR="00EF4C0F" w:rsidRPr="00722E94" w14:paraId="7A3B4A92" w14:textId="77777777" w:rsidTr="0093298C">
        <w:tc>
          <w:tcPr>
            <w:tcW w:w="2112" w:type="dxa"/>
          </w:tcPr>
          <w:p w14:paraId="3EAE3337" w14:textId="0AD3C12D" w:rsidR="00EF4C0F" w:rsidRPr="00722E94" w:rsidRDefault="00700C98" w:rsidP="00343A46">
            <w:r w:rsidRPr="00722E94">
              <w:t>STUDY0</w:t>
            </w:r>
            <w:r w:rsidR="00AF7041" w:rsidRPr="00722E94">
              <w:t>1</w:t>
            </w:r>
          </w:p>
        </w:tc>
        <w:tc>
          <w:tcPr>
            <w:tcW w:w="1973" w:type="dxa"/>
            <w:shd w:val="clear" w:color="auto" w:fill="auto"/>
          </w:tcPr>
          <w:p w14:paraId="75E5FDF5" w14:textId="7EA465BA" w:rsidR="00EF4C0F" w:rsidRPr="00722E94" w:rsidRDefault="0093298C" w:rsidP="00343A46">
            <w:r w:rsidRPr="00722E94">
              <w:t>ACME Mid Dose</w:t>
            </w:r>
          </w:p>
        </w:tc>
        <w:tc>
          <w:tcPr>
            <w:tcW w:w="3008" w:type="dxa"/>
            <w:shd w:val="clear" w:color="auto" w:fill="auto"/>
          </w:tcPr>
          <w:p w14:paraId="134C8948" w14:textId="77777777" w:rsidR="00EF4C0F" w:rsidRPr="00722E94" w:rsidRDefault="00EF4C0F" w:rsidP="00343A46">
            <w:r w:rsidRPr="00722E94">
              <w:t>ACME Drug 20 mg</w:t>
            </w:r>
          </w:p>
        </w:tc>
      </w:tr>
      <w:tr w:rsidR="00AF7041" w:rsidRPr="00722E94" w14:paraId="3223C854" w14:textId="77777777" w:rsidTr="0093298C">
        <w:tc>
          <w:tcPr>
            <w:tcW w:w="2112" w:type="dxa"/>
          </w:tcPr>
          <w:p w14:paraId="790710B0" w14:textId="02112005" w:rsidR="00AF7041" w:rsidRPr="00722E94" w:rsidRDefault="00C83281" w:rsidP="00343A46">
            <w:r w:rsidRPr="00722E94">
              <w:t>STUDY0</w:t>
            </w:r>
            <w:r w:rsidR="00477DDF" w:rsidRPr="00722E94">
              <w:t>1</w:t>
            </w:r>
            <w:r w:rsidR="0093298C" w:rsidRPr="00722E94">
              <w:t>, STUDY02</w:t>
            </w:r>
          </w:p>
        </w:tc>
        <w:tc>
          <w:tcPr>
            <w:tcW w:w="1973" w:type="dxa"/>
            <w:shd w:val="clear" w:color="auto" w:fill="auto"/>
          </w:tcPr>
          <w:p w14:paraId="1F1838D5" w14:textId="6DC983D3" w:rsidR="00AF7041" w:rsidRPr="00722E94" w:rsidRDefault="0093298C" w:rsidP="00343A46">
            <w:r w:rsidRPr="00722E94">
              <w:t>ACME High Dose</w:t>
            </w:r>
          </w:p>
        </w:tc>
        <w:tc>
          <w:tcPr>
            <w:tcW w:w="3008" w:type="dxa"/>
            <w:shd w:val="clear" w:color="auto" w:fill="auto"/>
          </w:tcPr>
          <w:p w14:paraId="7F4917D2" w14:textId="4B5F2E7C" w:rsidR="00AF7041" w:rsidRPr="00722E94" w:rsidRDefault="00477DDF" w:rsidP="00343A46">
            <w:r w:rsidRPr="00722E94">
              <w:t>ACME Drug 30 mg</w:t>
            </w:r>
          </w:p>
        </w:tc>
      </w:tr>
      <w:tr w:rsidR="00AF7041" w:rsidRPr="00722E94" w14:paraId="2B522015" w14:textId="77777777" w:rsidTr="0093298C">
        <w:tc>
          <w:tcPr>
            <w:tcW w:w="2112" w:type="dxa"/>
          </w:tcPr>
          <w:p w14:paraId="06F83470" w14:textId="27692828" w:rsidR="00AF7041" w:rsidRPr="00722E94" w:rsidRDefault="0050286C" w:rsidP="00343A46">
            <w:r w:rsidRPr="00722E94">
              <w:t>STUDY0</w:t>
            </w:r>
            <w:r w:rsidR="00486F77" w:rsidRPr="00722E94">
              <w:t>2</w:t>
            </w:r>
          </w:p>
        </w:tc>
        <w:tc>
          <w:tcPr>
            <w:tcW w:w="1973" w:type="dxa"/>
            <w:shd w:val="clear" w:color="auto" w:fill="auto"/>
          </w:tcPr>
          <w:p w14:paraId="7B007331" w14:textId="72547BCC" w:rsidR="00AF7041" w:rsidRPr="00722E94" w:rsidRDefault="0093298C" w:rsidP="00343A46">
            <w:r w:rsidRPr="00722E94">
              <w:t>Placebo</w:t>
            </w:r>
          </w:p>
        </w:tc>
        <w:tc>
          <w:tcPr>
            <w:tcW w:w="3008" w:type="dxa"/>
            <w:shd w:val="clear" w:color="auto" w:fill="auto"/>
          </w:tcPr>
          <w:p w14:paraId="5B501C14" w14:textId="73A028D1" w:rsidR="00AF7041" w:rsidRPr="00722E94" w:rsidRDefault="00486F77" w:rsidP="00343A46">
            <w:r w:rsidRPr="00722E94">
              <w:t>P</w:t>
            </w:r>
            <w:r w:rsidR="00BF383E" w:rsidRPr="00722E94">
              <w:t>lacebo</w:t>
            </w:r>
          </w:p>
        </w:tc>
      </w:tr>
    </w:tbl>
    <w:p w14:paraId="3C5B27C7" w14:textId="77777777" w:rsidR="00F43568" w:rsidRPr="00722E94" w:rsidRDefault="00F43568" w:rsidP="007613B6">
      <w:pPr>
        <w:pStyle w:val="BodyText"/>
        <w:ind w:firstLine="720"/>
        <w:rPr>
          <w:rFonts w:ascii="Times New Roman" w:hAnsi="Times New Roman"/>
          <w:b/>
          <w:i/>
        </w:rPr>
      </w:pPr>
    </w:p>
    <w:p w14:paraId="7D0A3372" w14:textId="5648CC26" w:rsidR="00F43568" w:rsidRPr="00722E94" w:rsidRDefault="00F43568" w:rsidP="000C3AF8">
      <w:pPr>
        <w:pStyle w:val="BodyText"/>
        <w:ind w:firstLine="540"/>
        <w:rPr>
          <w:rFonts w:ascii="Times New Roman" w:hAnsi="Times New Roman"/>
          <w:b/>
          <w:i/>
        </w:rPr>
      </w:pPr>
      <w:r w:rsidRPr="00722E94">
        <w:rPr>
          <w:rFonts w:ascii="Times New Roman" w:hAnsi="Times New Roman"/>
          <w:b/>
          <w:i/>
        </w:rPr>
        <w:t>Example 2:</w:t>
      </w:r>
    </w:p>
    <w:p w14:paraId="0B64979A" w14:textId="15D31149" w:rsidR="00F43568" w:rsidRPr="00722E94" w:rsidRDefault="00F43568" w:rsidP="006E6C45">
      <w:pPr>
        <w:pStyle w:val="BodyText"/>
        <w:ind w:left="630"/>
        <w:jc w:val="both"/>
        <w:rPr>
          <w:rFonts w:ascii="Times New Roman" w:hAnsi="Times New Roman"/>
        </w:rPr>
      </w:pPr>
      <w:r w:rsidRPr="00722E94">
        <w:rPr>
          <w:rFonts w:ascii="Times New Roman" w:hAnsi="Times New Roman"/>
        </w:rPr>
        <w:t>No, as some of the studies involved cross-over treatments, the Planned Treatment</w:t>
      </w:r>
      <w:r w:rsidR="000C3AF8" w:rsidRPr="00722E94">
        <w:rPr>
          <w:rFonts w:ascii="Times New Roman" w:hAnsi="Times New Roman"/>
        </w:rPr>
        <w:t>s</w:t>
      </w:r>
      <w:r w:rsidRPr="00722E94">
        <w:rPr>
          <w:rFonts w:ascii="Times New Roman" w:hAnsi="Times New Roman"/>
        </w:rPr>
        <w:t xml:space="preserve"> for Periods 1 and 2 (TRT01P, TRT02P) indicate the treatments given during each treatment period whereas the ARM values indicate the entire sequence of planned treatments.</w:t>
      </w:r>
      <w:r w:rsidR="0090278B" w:rsidRPr="00722E94">
        <w:rPr>
          <w:rFonts w:ascii="Times New Roman" w:hAnsi="Times New Roman"/>
        </w:rPr>
        <w:t xml:space="preserve"> Note that studies STUDY01, STUDY02, STUDY03 were single treatment period studies, so ARM will match TRT01P in these studies.</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807"/>
        <w:gridCol w:w="1783"/>
        <w:gridCol w:w="1783"/>
      </w:tblGrid>
      <w:tr w:rsidR="000C3AF8" w:rsidRPr="00722E94" w14:paraId="5F235FF7" w14:textId="0ECDE15B" w:rsidTr="0090278B">
        <w:tc>
          <w:tcPr>
            <w:tcW w:w="1278" w:type="dxa"/>
            <w:shd w:val="pct15" w:color="auto" w:fill="auto"/>
          </w:tcPr>
          <w:p w14:paraId="2D1893BD" w14:textId="77777777" w:rsidR="000C3AF8" w:rsidRPr="00722E94" w:rsidRDefault="000C3AF8" w:rsidP="00556D49">
            <w:pPr>
              <w:rPr>
                <w:b/>
              </w:rPr>
            </w:pPr>
            <w:r w:rsidRPr="00722E94">
              <w:rPr>
                <w:b/>
              </w:rPr>
              <w:t>STUDYID</w:t>
            </w:r>
          </w:p>
        </w:tc>
        <w:tc>
          <w:tcPr>
            <w:tcW w:w="2807" w:type="dxa"/>
            <w:shd w:val="pct15" w:color="auto" w:fill="auto"/>
          </w:tcPr>
          <w:p w14:paraId="22E87442" w14:textId="77777777" w:rsidR="000C3AF8" w:rsidRPr="00722E94" w:rsidRDefault="000C3AF8" w:rsidP="00556D49">
            <w:pPr>
              <w:rPr>
                <w:b/>
                <w:color w:val="000000"/>
              </w:rPr>
            </w:pPr>
            <w:r w:rsidRPr="00722E94">
              <w:rPr>
                <w:b/>
                <w:color w:val="000000"/>
              </w:rPr>
              <w:t>ARM</w:t>
            </w:r>
          </w:p>
        </w:tc>
        <w:tc>
          <w:tcPr>
            <w:tcW w:w="1783" w:type="dxa"/>
            <w:shd w:val="pct15" w:color="auto" w:fill="auto"/>
          </w:tcPr>
          <w:p w14:paraId="4AC0BD1A" w14:textId="77777777" w:rsidR="000C3AF8" w:rsidRPr="00722E94" w:rsidRDefault="000C3AF8" w:rsidP="00556D49">
            <w:pPr>
              <w:rPr>
                <w:b/>
                <w:color w:val="000000"/>
              </w:rPr>
            </w:pPr>
            <w:r w:rsidRPr="00722E94">
              <w:rPr>
                <w:b/>
                <w:color w:val="000000"/>
              </w:rPr>
              <w:t>TRT01P</w:t>
            </w:r>
          </w:p>
        </w:tc>
        <w:tc>
          <w:tcPr>
            <w:tcW w:w="1783" w:type="dxa"/>
            <w:shd w:val="pct15" w:color="auto" w:fill="auto"/>
          </w:tcPr>
          <w:p w14:paraId="0B4B0CF2" w14:textId="4553EEF6" w:rsidR="000C3AF8" w:rsidRPr="00722E94" w:rsidRDefault="000C3AF8" w:rsidP="00556D49">
            <w:pPr>
              <w:rPr>
                <w:b/>
                <w:color w:val="000000"/>
              </w:rPr>
            </w:pPr>
            <w:r w:rsidRPr="00722E94">
              <w:rPr>
                <w:b/>
                <w:color w:val="000000"/>
              </w:rPr>
              <w:t>TRT02P</w:t>
            </w:r>
          </w:p>
        </w:tc>
      </w:tr>
      <w:tr w:rsidR="000C3AF8" w:rsidRPr="00722E94" w14:paraId="548CEDC1" w14:textId="1997136F" w:rsidTr="0090278B">
        <w:tc>
          <w:tcPr>
            <w:tcW w:w="1278" w:type="dxa"/>
          </w:tcPr>
          <w:p w14:paraId="6B25788B" w14:textId="79BBC430" w:rsidR="000C3AF8" w:rsidRPr="00722E94" w:rsidRDefault="000C3AF8" w:rsidP="00556D49">
            <w:r w:rsidRPr="00722E94">
              <w:t>STUDY</w:t>
            </w:r>
            <w:r w:rsidR="00736541" w:rsidRPr="00722E94">
              <w:t>X</w:t>
            </w:r>
            <w:r w:rsidRPr="00722E94">
              <w:t>1,</w:t>
            </w:r>
          </w:p>
          <w:p w14:paraId="178E6954" w14:textId="60217EEA" w:rsidR="000C3AF8" w:rsidRPr="00722E94" w:rsidRDefault="000C3AF8" w:rsidP="00556D49">
            <w:r w:rsidRPr="00722E94">
              <w:t>STUDY</w:t>
            </w:r>
            <w:r w:rsidR="00736541" w:rsidRPr="00722E94">
              <w:t>X</w:t>
            </w:r>
            <w:r w:rsidRPr="00722E94">
              <w:t>2</w:t>
            </w:r>
          </w:p>
        </w:tc>
        <w:tc>
          <w:tcPr>
            <w:tcW w:w="2807" w:type="dxa"/>
            <w:shd w:val="clear" w:color="auto" w:fill="auto"/>
          </w:tcPr>
          <w:p w14:paraId="4D6B86AB" w14:textId="2EE68E83" w:rsidR="000C3AF8" w:rsidRPr="00722E94" w:rsidRDefault="000C3AF8" w:rsidP="00556D49">
            <w:r w:rsidRPr="00722E94">
              <w:t>Treatment 1</w:t>
            </w:r>
          </w:p>
        </w:tc>
        <w:tc>
          <w:tcPr>
            <w:tcW w:w="1783" w:type="dxa"/>
            <w:shd w:val="clear" w:color="auto" w:fill="auto"/>
          </w:tcPr>
          <w:p w14:paraId="311A2F14" w14:textId="4750F251" w:rsidR="000C3AF8" w:rsidRPr="00722E94" w:rsidRDefault="000C3AF8" w:rsidP="00556D49">
            <w:pPr>
              <w:spacing w:line="240" w:lineRule="auto"/>
            </w:pPr>
            <w:r w:rsidRPr="00722E94">
              <w:t>Treatment 1</w:t>
            </w:r>
          </w:p>
        </w:tc>
        <w:tc>
          <w:tcPr>
            <w:tcW w:w="1783" w:type="dxa"/>
          </w:tcPr>
          <w:p w14:paraId="53D15813" w14:textId="25AFC30C" w:rsidR="000C3AF8" w:rsidRPr="00722E94" w:rsidRDefault="00FB7B61" w:rsidP="00556D49">
            <w:pPr>
              <w:spacing w:line="240" w:lineRule="auto"/>
            </w:pPr>
            <w:r>
              <w:t xml:space="preserve">        -</w:t>
            </w:r>
          </w:p>
        </w:tc>
      </w:tr>
      <w:tr w:rsidR="000C3AF8" w:rsidRPr="00722E94" w14:paraId="05127003" w14:textId="5A3C9D69" w:rsidTr="0090278B">
        <w:tc>
          <w:tcPr>
            <w:tcW w:w="1278" w:type="dxa"/>
          </w:tcPr>
          <w:p w14:paraId="3D89D6A3" w14:textId="4555261D" w:rsidR="000C3AF8" w:rsidRPr="00722E94" w:rsidRDefault="000C3AF8" w:rsidP="00556D49">
            <w:r w:rsidRPr="00722E94">
              <w:t>STUDY</w:t>
            </w:r>
            <w:r w:rsidR="00736541" w:rsidRPr="00722E94">
              <w:t>X</w:t>
            </w:r>
            <w:r w:rsidRPr="00722E94">
              <w:t>1, STUDY</w:t>
            </w:r>
            <w:r w:rsidR="00736541" w:rsidRPr="00722E94">
              <w:t>X</w:t>
            </w:r>
            <w:r w:rsidRPr="00722E94">
              <w:t>2</w:t>
            </w:r>
          </w:p>
        </w:tc>
        <w:tc>
          <w:tcPr>
            <w:tcW w:w="2807" w:type="dxa"/>
            <w:shd w:val="clear" w:color="auto" w:fill="auto"/>
          </w:tcPr>
          <w:p w14:paraId="6BFBF6AA" w14:textId="2BB2EFCB" w:rsidR="000C3AF8" w:rsidRPr="00722E94" w:rsidRDefault="000C3AF8" w:rsidP="00556D49">
            <w:r w:rsidRPr="00722E94">
              <w:t>Treatment 2</w:t>
            </w:r>
          </w:p>
        </w:tc>
        <w:tc>
          <w:tcPr>
            <w:tcW w:w="1783" w:type="dxa"/>
            <w:shd w:val="clear" w:color="auto" w:fill="auto"/>
          </w:tcPr>
          <w:p w14:paraId="3C32D497" w14:textId="2F05B5D4" w:rsidR="000C3AF8" w:rsidRPr="00722E94" w:rsidRDefault="000C3AF8" w:rsidP="00556D49">
            <w:r w:rsidRPr="00722E94">
              <w:t>Treatment 2</w:t>
            </w:r>
          </w:p>
        </w:tc>
        <w:tc>
          <w:tcPr>
            <w:tcW w:w="1783" w:type="dxa"/>
          </w:tcPr>
          <w:p w14:paraId="626FA760" w14:textId="074569F7" w:rsidR="000C3AF8" w:rsidRPr="00722E94" w:rsidRDefault="00FB7B61" w:rsidP="00556D49">
            <w:r>
              <w:t xml:space="preserve">        -</w:t>
            </w:r>
          </w:p>
        </w:tc>
      </w:tr>
      <w:tr w:rsidR="000C3AF8" w:rsidRPr="00722E94" w14:paraId="018277B3" w14:textId="41A74D4F" w:rsidTr="0090278B">
        <w:tc>
          <w:tcPr>
            <w:tcW w:w="1278" w:type="dxa"/>
          </w:tcPr>
          <w:p w14:paraId="2F5FDDAF" w14:textId="4E0213DA" w:rsidR="000C3AF8" w:rsidRPr="00722E94" w:rsidRDefault="000C3AF8" w:rsidP="00556D49">
            <w:r w:rsidRPr="00722E94">
              <w:t>STUDY</w:t>
            </w:r>
            <w:r w:rsidR="00736541" w:rsidRPr="00722E94">
              <w:t>X</w:t>
            </w:r>
            <w:r w:rsidRPr="00722E94">
              <w:t>1, STUDY</w:t>
            </w:r>
            <w:r w:rsidR="00736541" w:rsidRPr="00722E94">
              <w:t>X</w:t>
            </w:r>
            <w:r w:rsidRPr="00722E94">
              <w:t>2</w:t>
            </w:r>
          </w:p>
        </w:tc>
        <w:tc>
          <w:tcPr>
            <w:tcW w:w="2807" w:type="dxa"/>
            <w:shd w:val="clear" w:color="auto" w:fill="auto"/>
          </w:tcPr>
          <w:p w14:paraId="0BC85E11" w14:textId="7EF18505" w:rsidR="000C3AF8" w:rsidRPr="00722E94" w:rsidRDefault="000C3AF8" w:rsidP="00556D49">
            <w:r w:rsidRPr="00722E94">
              <w:t>Placebo</w:t>
            </w:r>
          </w:p>
        </w:tc>
        <w:tc>
          <w:tcPr>
            <w:tcW w:w="1783" w:type="dxa"/>
            <w:shd w:val="clear" w:color="auto" w:fill="auto"/>
          </w:tcPr>
          <w:p w14:paraId="20CD5D56" w14:textId="2121795A" w:rsidR="000C3AF8" w:rsidRPr="00722E94" w:rsidRDefault="000C3AF8" w:rsidP="00556D49">
            <w:r w:rsidRPr="00722E94">
              <w:t>Placebo</w:t>
            </w:r>
          </w:p>
        </w:tc>
        <w:tc>
          <w:tcPr>
            <w:tcW w:w="1783" w:type="dxa"/>
          </w:tcPr>
          <w:p w14:paraId="4A4D97A1" w14:textId="4EED4B36" w:rsidR="000C3AF8" w:rsidRPr="00722E94" w:rsidRDefault="00FB7B61" w:rsidP="00556D49">
            <w:r>
              <w:t xml:space="preserve">        -</w:t>
            </w:r>
          </w:p>
        </w:tc>
      </w:tr>
      <w:tr w:rsidR="000C3AF8" w:rsidRPr="00722E94" w14:paraId="2E0DC024" w14:textId="16A47AD6" w:rsidTr="0090278B">
        <w:tc>
          <w:tcPr>
            <w:tcW w:w="1278" w:type="dxa"/>
          </w:tcPr>
          <w:p w14:paraId="0536BE23" w14:textId="31D21D5F" w:rsidR="000C3AF8" w:rsidRPr="00722E94" w:rsidRDefault="000C3AF8" w:rsidP="00556D49">
            <w:r w:rsidRPr="00722E94">
              <w:t>STUDY</w:t>
            </w:r>
            <w:r w:rsidR="00736541" w:rsidRPr="00722E94">
              <w:t>X</w:t>
            </w:r>
            <w:r w:rsidRPr="00722E94">
              <w:t>3</w:t>
            </w:r>
          </w:p>
        </w:tc>
        <w:tc>
          <w:tcPr>
            <w:tcW w:w="2807" w:type="dxa"/>
            <w:shd w:val="clear" w:color="auto" w:fill="auto"/>
          </w:tcPr>
          <w:p w14:paraId="2028E95C" w14:textId="14FD6A8C" w:rsidR="000C3AF8" w:rsidRPr="00722E94" w:rsidRDefault="000C3AF8" w:rsidP="00556D49">
            <w:r w:rsidRPr="00722E94">
              <w:t>Treatment 1 – Treatment 2</w:t>
            </w:r>
          </w:p>
        </w:tc>
        <w:tc>
          <w:tcPr>
            <w:tcW w:w="1783" w:type="dxa"/>
            <w:shd w:val="clear" w:color="auto" w:fill="auto"/>
          </w:tcPr>
          <w:p w14:paraId="5C8D2693" w14:textId="1211EAB9" w:rsidR="000C3AF8" w:rsidRPr="00722E94" w:rsidRDefault="000C3AF8" w:rsidP="00556D49">
            <w:r w:rsidRPr="00722E94">
              <w:t>Treatment 1</w:t>
            </w:r>
          </w:p>
        </w:tc>
        <w:tc>
          <w:tcPr>
            <w:tcW w:w="1783" w:type="dxa"/>
          </w:tcPr>
          <w:p w14:paraId="3F092D2C" w14:textId="35434BE8" w:rsidR="000C3AF8" w:rsidRPr="00722E94" w:rsidRDefault="000C3AF8" w:rsidP="00556D49">
            <w:r w:rsidRPr="00722E94">
              <w:t>Treatment 2</w:t>
            </w:r>
          </w:p>
        </w:tc>
      </w:tr>
      <w:tr w:rsidR="000C3AF8" w:rsidRPr="00722E94" w14:paraId="40C72056" w14:textId="34FE3B1B" w:rsidTr="0090278B">
        <w:tc>
          <w:tcPr>
            <w:tcW w:w="1278" w:type="dxa"/>
          </w:tcPr>
          <w:p w14:paraId="38DBBCE0" w14:textId="59D08EC8" w:rsidR="000C3AF8" w:rsidRPr="00722E94" w:rsidRDefault="000C3AF8" w:rsidP="00556D49">
            <w:r w:rsidRPr="00722E94">
              <w:t>STUDY</w:t>
            </w:r>
            <w:r w:rsidR="00736541" w:rsidRPr="00722E94">
              <w:t>X</w:t>
            </w:r>
            <w:r w:rsidRPr="00722E94">
              <w:t>3</w:t>
            </w:r>
          </w:p>
        </w:tc>
        <w:tc>
          <w:tcPr>
            <w:tcW w:w="2807" w:type="dxa"/>
            <w:shd w:val="clear" w:color="auto" w:fill="auto"/>
          </w:tcPr>
          <w:p w14:paraId="60E9B02B" w14:textId="08F7B779" w:rsidR="000C3AF8" w:rsidRPr="00722E94" w:rsidRDefault="000C3AF8" w:rsidP="00556D49">
            <w:r w:rsidRPr="00722E94">
              <w:t>Treatment 2 – Treatment 1</w:t>
            </w:r>
          </w:p>
        </w:tc>
        <w:tc>
          <w:tcPr>
            <w:tcW w:w="1783" w:type="dxa"/>
            <w:shd w:val="clear" w:color="auto" w:fill="auto"/>
          </w:tcPr>
          <w:p w14:paraId="001856D0" w14:textId="4AEC0AFB" w:rsidR="000C3AF8" w:rsidRPr="00722E94" w:rsidRDefault="000C3AF8" w:rsidP="00556D49">
            <w:r w:rsidRPr="00722E94">
              <w:t>Treatment 2</w:t>
            </w:r>
          </w:p>
        </w:tc>
        <w:tc>
          <w:tcPr>
            <w:tcW w:w="1783" w:type="dxa"/>
          </w:tcPr>
          <w:p w14:paraId="182E4A89" w14:textId="15D30256" w:rsidR="000C3AF8" w:rsidRPr="00722E94" w:rsidRDefault="000C3AF8" w:rsidP="00556D49">
            <w:r w:rsidRPr="00722E94">
              <w:t>Treatment 1</w:t>
            </w:r>
          </w:p>
        </w:tc>
      </w:tr>
    </w:tbl>
    <w:p w14:paraId="18CFF582" w14:textId="77777777" w:rsidR="00F43568" w:rsidRPr="00722E94" w:rsidRDefault="00F43568" w:rsidP="007613B6">
      <w:pPr>
        <w:pStyle w:val="BodyText"/>
        <w:ind w:firstLine="720"/>
        <w:rPr>
          <w:rFonts w:ascii="Times New Roman" w:hAnsi="Times New Roman"/>
          <w:b/>
          <w:i/>
        </w:rPr>
      </w:pPr>
    </w:p>
    <w:p w14:paraId="4FA8C4D0" w14:textId="40033659" w:rsidR="007252D0" w:rsidRPr="00722E94" w:rsidRDefault="007252D0" w:rsidP="007613B6">
      <w:pPr>
        <w:pStyle w:val="BodyText"/>
        <w:ind w:firstLine="720"/>
        <w:rPr>
          <w:rFonts w:ascii="Times New Roman" w:hAnsi="Times New Roman"/>
          <w:b/>
          <w:i/>
        </w:rPr>
      </w:pPr>
      <w:r w:rsidRPr="00722E94">
        <w:rPr>
          <w:rFonts w:ascii="Times New Roman" w:hAnsi="Times New Roman"/>
          <w:b/>
          <w:i/>
        </w:rPr>
        <w:t xml:space="preserve">End </w:t>
      </w:r>
      <w:r w:rsidR="00105F27" w:rsidRPr="00722E94">
        <w:rPr>
          <w:rFonts w:ascii="Times New Roman" w:hAnsi="Times New Roman"/>
          <w:b/>
          <w:i/>
        </w:rPr>
        <w:t xml:space="preserve">of </w:t>
      </w:r>
      <w:r w:rsidRPr="00722E94">
        <w:rPr>
          <w:rFonts w:ascii="Times New Roman" w:hAnsi="Times New Roman"/>
          <w:b/>
          <w:i/>
        </w:rPr>
        <w:t>Example</w:t>
      </w:r>
      <w:r w:rsidR="000C3AF8" w:rsidRPr="00722E94">
        <w:rPr>
          <w:rFonts w:ascii="Times New Roman" w:hAnsi="Times New Roman"/>
          <w:b/>
          <w:i/>
        </w:rPr>
        <w:t>s</w:t>
      </w:r>
    </w:p>
    <w:p w14:paraId="1893507B" w14:textId="77777777" w:rsidR="00B176FF" w:rsidRPr="00722E94" w:rsidRDefault="00B176FF" w:rsidP="00F8669B">
      <w:pPr>
        <w:ind w:left="720" w:firstLine="360"/>
      </w:pPr>
    </w:p>
    <w:p w14:paraId="66834E41" w14:textId="77777777" w:rsidR="0008171E" w:rsidRPr="00722E94" w:rsidRDefault="0008171E" w:rsidP="00F8669B">
      <w:pPr>
        <w:pStyle w:val="ListBullet"/>
      </w:pPr>
      <w:r w:rsidRPr="00722E94">
        <w:t xml:space="preserve">ACTARM versus </w:t>
      </w:r>
      <w:proofErr w:type="spellStart"/>
      <w:r w:rsidRPr="00722E94">
        <w:t>TRTxxA</w:t>
      </w:r>
      <w:proofErr w:type="spellEnd"/>
    </w:p>
    <w:p w14:paraId="565E1011" w14:textId="4CFEC21E" w:rsidR="0008171E" w:rsidRPr="00722E94" w:rsidRDefault="00574E58" w:rsidP="00F8669B">
      <w:pPr>
        <w:ind w:firstLine="360"/>
        <w:rPr>
          <w:i/>
        </w:rPr>
      </w:pPr>
      <w:r w:rsidRPr="00722E94">
        <w:rPr>
          <w:i/>
        </w:rPr>
        <w:t>&lt;&lt;The purpose of this section is to d</w:t>
      </w:r>
      <w:r w:rsidR="0008171E" w:rsidRPr="00722E94">
        <w:rPr>
          <w:i/>
        </w:rPr>
        <w:t xml:space="preserve">escribe / contrast values of ACTARM </w:t>
      </w:r>
      <w:r w:rsidR="00EA5A6F" w:rsidRPr="00722E94">
        <w:rPr>
          <w:i/>
        </w:rPr>
        <w:t>vs.</w:t>
      </w:r>
      <w:r w:rsidR="0008171E" w:rsidRPr="00722E94">
        <w:rPr>
          <w:i/>
        </w:rPr>
        <w:t xml:space="preserve"> </w:t>
      </w:r>
      <w:proofErr w:type="spellStart"/>
      <w:r w:rsidR="0008171E" w:rsidRPr="00722E94">
        <w:rPr>
          <w:i/>
        </w:rPr>
        <w:t>TRTxxA</w:t>
      </w:r>
      <w:proofErr w:type="spellEnd"/>
      <w:r w:rsidR="0008171E" w:rsidRPr="00722E94">
        <w:rPr>
          <w:i/>
        </w:rPr>
        <w:t>.</w:t>
      </w:r>
      <w:r w:rsidRPr="00722E94">
        <w:rPr>
          <w:i/>
        </w:rPr>
        <w:t>&gt;&gt;</w:t>
      </w:r>
    </w:p>
    <w:p w14:paraId="719B5110" w14:textId="77777777" w:rsidR="007252D0" w:rsidRPr="00722E94" w:rsidRDefault="00F44634" w:rsidP="007252D0">
      <w:pPr>
        <w:ind w:left="360"/>
      </w:pPr>
      <w:r w:rsidRPr="00722E94">
        <w:t xml:space="preserve">If </w:t>
      </w:r>
      <w:proofErr w:type="spellStart"/>
      <w:r w:rsidRPr="00722E94">
        <w:t>TRTxxA</w:t>
      </w:r>
      <w:proofErr w:type="spellEnd"/>
      <w:r w:rsidRPr="00722E94">
        <w:t xml:space="preserve"> is used, then are th</w:t>
      </w:r>
      <w:r w:rsidR="00574E58" w:rsidRPr="00722E94">
        <w:t xml:space="preserve">e values of ACTARM equivalent in meaning to values of </w:t>
      </w:r>
      <w:proofErr w:type="spellStart"/>
      <w:r w:rsidR="00574E58" w:rsidRPr="00722E94">
        <w:t>TRTxxA</w:t>
      </w:r>
      <w:proofErr w:type="spellEnd"/>
      <w:r w:rsidR="00574E58" w:rsidRPr="00722E94">
        <w:t>?</w:t>
      </w:r>
      <w:r w:rsidR="007252D0" w:rsidRPr="00722E94">
        <w:t xml:space="preserve"> &lt;Yes/No&gt; </w:t>
      </w:r>
    </w:p>
    <w:p w14:paraId="6E81BA70" w14:textId="00014878" w:rsidR="00574E58" w:rsidRPr="00722E94" w:rsidRDefault="00574E58" w:rsidP="00914360">
      <w:pPr>
        <w:ind w:left="720"/>
        <w:rPr>
          <w:i/>
          <w:iCs/>
        </w:rPr>
      </w:pPr>
      <w:r w:rsidRPr="00722E94">
        <w:rPr>
          <w:i/>
          <w:iCs/>
        </w:rPr>
        <w:t xml:space="preserve">If yes, state </w:t>
      </w:r>
      <w:r w:rsidR="007252D0" w:rsidRPr="00722E94">
        <w:rPr>
          <w:i/>
          <w:iCs/>
        </w:rPr>
        <w:t xml:space="preserve">“Yes” </w:t>
      </w:r>
      <w:r w:rsidRPr="00722E94">
        <w:rPr>
          <w:i/>
          <w:iCs/>
        </w:rPr>
        <w:t>here</w:t>
      </w:r>
      <w:r w:rsidR="00531B01" w:rsidRPr="00722E94">
        <w:rPr>
          <w:i/>
          <w:iCs/>
        </w:rPr>
        <w:t>.</w:t>
      </w:r>
    </w:p>
    <w:p w14:paraId="01DA3C9F" w14:textId="5D4AE3F3" w:rsidR="00574E58" w:rsidRPr="00722E94" w:rsidRDefault="00574E58" w:rsidP="00914360">
      <w:pPr>
        <w:ind w:left="720"/>
        <w:rPr>
          <w:i/>
          <w:iCs/>
        </w:rPr>
      </w:pPr>
      <w:r w:rsidRPr="00722E94">
        <w:rPr>
          <w:i/>
          <w:iCs/>
        </w:rPr>
        <w:t xml:space="preserve">If no, </w:t>
      </w:r>
      <w:r w:rsidR="007252D0" w:rsidRPr="00722E94">
        <w:rPr>
          <w:i/>
          <w:iCs/>
        </w:rPr>
        <w:t>state “No” and insert additional text here or a mapping table or figure here</w:t>
      </w:r>
      <w:r w:rsidRPr="00722E94">
        <w:rPr>
          <w:i/>
          <w:iCs/>
        </w:rPr>
        <w:t xml:space="preserve">. </w:t>
      </w:r>
    </w:p>
    <w:p w14:paraId="2C5462D3" w14:textId="5A03CBA0" w:rsidR="009C01DE" w:rsidRPr="00722E94" w:rsidRDefault="00F44634" w:rsidP="00914360">
      <w:pPr>
        <w:ind w:left="720"/>
        <w:rPr>
          <w:i/>
          <w:iCs/>
        </w:rPr>
      </w:pPr>
      <w:r w:rsidRPr="00722E94">
        <w:rPr>
          <w:i/>
          <w:iCs/>
        </w:rPr>
        <w:t xml:space="preserve">If </w:t>
      </w:r>
      <w:proofErr w:type="spellStart"/>
      <w:r w:rsidRPr="00722E94">
        <w:rPr>
          <w:i/>
          <w:iCs/>
        </w:rPr>
        <w:t>TRTxxA</w:t>
      </w:r>
      <w:proofErr w:type="spellEnd"/>
      <w:r w:rsidRPr="00722E94">
        <w:rPr>
          <w:i/>
          <w:iCs/>
        </w:rPr>
        <w:t xml:space="preserve"> was not used, then state </w:t>
      </w:r>
      <w:r w:rsidR="007252D0" w:rsidRPr="00722E94">
        <w:rPr>
          <w:i/>
          <w:iCs/>
        </w:rPr>
        <w:t>“</w:t>
      </w:r>
      <w:r w:rsidR="000E72FF" w:rsidRPr="00722E94">
        <w:rPr>
          <w:i/>
          <w:iCs/>
        </w:rPr>
        <w:t>No</w:t>
      </w:r>
      <w:r w:rsidR="000C3AF8" w:rsidRPr="00722E94">
        <w:rPr>
          <w:i/>
          <w:iCs/>
        </w:rPr>
        <w:t xml:space="preserve"> </w:t>
      </w:r>
      <w:proofErr w:type="spellStart"/>
      <w:r w:rsidR="007252D0" w:rsidRPr="00722E94">
        <w:rPr>
          <w:i/>
          <w:iCs/>
        </w:rPr>
        <w:t>TRTxxA</w:t>
      </w:r>
      <w:proofErr w:type="spellEnd"/>
      <w:r w:rsidR="007252D0" w:rsidRPr="00722E94">
        <w:rPr>
          <w:i/>
          <w:iCs/>
        </w:rPr>
        <w:t xml:space="preserve"> </w:t>
      </w:r>
      <w:r w:rsidR="000C3AF8" w:rsidRPr="00722E94">
        <w:rPr>
          <w:i/>
          <w:iCs/>
        </w:rPr>
        <w:t>variables were</w:t>
      </w:r>
      <w:r w:rsidR="007252D0" w:rsidRPr="00722E94">
        <w:rPr>
          <w:i/>
          <w:iCs/>
        </w:rPr>
        <w:t xml:space="preserve"> used</w:t>
      </w:r>
      <w:r w:rsidR="000E72FF" w:rsidRPr="00722E94">
        <w:rPr>
          <w:i/>
          <w:iCs/>
        </w:rPr>
        <w:t xml:space="preserve"> in </w:t>
      </w:r>
      <w:r w:rsidR="000C3AF8" w:rsidRPr="00722E94">
        <w:rPr>
          <w:i/>
          <w:iCs/>
        </w:rPr>
        <w:t xml:space="preserve">the </w:t>
      </w:r>
      <w:r w:rsidR="000E72FF" w:rsidRPr="00722E94">
        <w:rPr>
          <w:i/>
          <w:iCs/>
        </w:rPr>
        <w:t>analysis</w:t>
      </w:r>
      <w:r w:rsidR="000C3AF8" w:rsidRPr="00722E94">
        <w:rPr>
          <w:i/>
          <w:iCs/>
        </w:rPr>
        <w:t>.</w:t>
      </w:r>
      <w:r w:rsidR="007252D0" w:rsidRPr="00722E94">
        <w:rPr>
          <w:i/>
          <w:iCs/>
        </w:rPr>
        <w:t>”</w:t>
      </w:r>
      <w:r w:rsidRPr="00722E94">
        <w:rPr>
          <w:i/>
          <w:iCs/>
        </w:rPr>
        <w:t xml:space="preserve"> here</w:t>
      </w:r>
      <w:r w:rsidR="00531B01" w:rsidRPr="00722E94">
        <w:rPr>
          <w:i/>
          <w:iCs/>
        </w:rPr>
        <w:t>.</w:t>
      </w:r>
    </w:p>
    <w:p w14:paraId="2195BAAB" w14:textId="77777777" w:rsidR="0093298C" w:rsidRPr="00722E94" w:rsidRDefault="0093298C" w:rsidP="007613B6">
      <w:pPr>
        <w:pStyle w:val="BodyText"/>
        <w:ind w:firstLine="720"/>
        <w:rPr>
          <w:rFonts w:ascii="Times New Roman" w:hAnsi="Times New Roman"/>
          <w:b/>
          <w:i/>
        </w:rPr>
      </w:pPr>
    </w:p>
    <w:p w14:paraId="4A371107" w14:textId="64941FD2" w:rsidR="009C01DE" w:rsidRPr="00722E94" w:rsidRDefault="009C01DE" w:rsidP="007613B6">
      <w:pPr>
        <w:pStyle w:val="BodyText"/>
        <w:ind w:firstLine="720"/>
        <w:rPr>
          <w:rFonts w:ascii="Times New Roman" w:hAnsi="Times New Roman"/>
          <w:b/>
          <w:i/>
        </w:rPr>
      </w:pPr>
      <w:r w:rsidRPr="00722E94">
        <w:rPr>
          <w:rFonts w:ascii="Times New Roman" w:hAnsi="Times New Roman"/>
          <w:b/>
          <w:i/>
        </w:rPr>
        <w:t>Example:</w:t>
      </w:r>
    </w:p>
    <w:p w14:paraId="3F52622E" w14:textId="77777777" w:rsidR="007613B6" w:rsidRPr="00722E94" w:rsidRDefault="007613B6" w:rsidP="007613B6">
      <w:pPr>
        <w:pStyle w:val="BodyText"/>
        <w:ind w:firstLine="720"/>
        <w:rPr>
          <w:rFonts w:ascii="Times New Roman" w:hAnsi="Times New Roman"/>
        </w:rPr>
      </w:pPr>
      <w:r w:rsidRPr="00722E94">
        <w:rPr>
          <w:rFonts w:ascii="Times New Roman" w:hAnsi="Times New Roman"/>
        </w:rPr>
        <w:t>No, see below.</w:t>
      </w:r>
    </w:p>
    <w:tbl>
      <w:tblPr>
        <w:tblStyle w:val="TableGrid"/>
        <w:tblW w:w="0" w:type="auto"/>
        <w:tblInd w:w="720" w:type="dxa"/>
        <w:tblLook w:val="04A0" w:firstRow="1" w:lastRow="0" w:firstColumn="1" w:lastColumn="0" w:noHBand="0" w:noVBand="1"/>
      </w:tblPr>
      <w:tblGrid>
        <w:gridCol w:w="2883"/>
        <w:gridCol w:w="2860"/>
        <w:gridCol w:w="2887"/>
      </w:tblGrid>
      <w:tr w:rsidR="00122BCF" w:rsidRPr="00722E94" w14:paraId="2A37CBFC" w14:textId="77777777" w:rsidTr="00122BCF">
        <w:tc>
          <w:tcPr>
            <w:tcW w:w="2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559571" w14:textId="77777777" w:rsidR="00122BCF" w:rsidRPr="00722E94" w:rsidRDefault="00122BCF">
            <w:pPr>
              <w:pStyle w:val="ListBullet"/>
              <w:tabs>
                <w:tab w:val="left" w:pos="720"/>
              </w:tabs>
              <w:rPr>
                <w:b/>
              </w:rPr>
            </w:pPr>
            <w:r w:rsidRPr="00722E94">
              <w:rPr>
                <w:b/>
              </w:rPr>
              <w:t>STUDYID</w:t>
            </w:r>
          </w:p>
        </w:tc>
        <w:tc>
          <w:tcPr>
            <w:tcW w:w="2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52C83F" w14:textId="77777777" w:rsidR="00122BCF" w:rsidRPr="00722E94" w:rsidRDefault="00122BCF">
            <w:pPr>
              <w:pStyle w:val="ListBullet"/>
              <w:tabs>
                <w:tab w:val="left" w:pos="720"/>
              </w:tabs>
              <w:rPr>
                <w:b/>
              </w:rPr>
            </w:pPr>
            <w:r w:rsidRPr="00722E94">
              <w:rPr>
                <w:b/>
              </w:rPr>
              <w:t>ACTARM</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D8FB92" w14:textId="77777777" w:rsidR="00122BCF" w:rsidRPr="00722E94" w:rsidRDefault="00122BCF">
            <w:pPr>
              <w:pStyle w:val="ListBullet"/>
              <w:tabs>
                <w:tab w:val="left" w:pos="720"/>
              </w:tabs>
              <w:rPr>
                <w:b/>
              </w:rPr>
            </w:pPr>
            <w:r w:rsidRPr="00722E94">
              <w:rPr>
                <w:b/>
              </w:rPr>
              <w:t>TRT01A</w:t>
            </w:r>
          </w:p>
        </w:tc>
      </w:tr>
      <w:tr w:rsidR="00122BCF" w:rsidRPr="00722E94" w14:paraId="25F56DA4" w14:textId="77777777" w:rsidTr="00122BCF">
        <w:tc>
          <w:tcPr>
            <w:tcW w:w="2883" w:type="dxa"/>
            <w:tcBorders>
              <w:top w:val="single" w:sz="4" w:space="0" w:color="auto"/>
              <w:left w:val="single" w:sz="4" w:space="0" w:color="auto"/>
              <w:bottom w:val="single" w:sz="4" w:space="0" w:color="auto"/>
              <w:right w:val="single" w:sz="4" w:space="0" w:color="auto"/>
            </w:tcBorders>
            <w:hideMark/>
          </w:tcPr>
          <w:p w14:paraId="1F8F2852" w14:textId="388179DD" w:rsidR="00122BCF" w:rsidRPr="00722E94" w:rsidRDefault="00122BCF">
            <w:pPr>
              <w:pStyle w:val="ListBullet"/>
              <w:tabs>
                <w:tab w:val="left" w:pos="720"/>
              </w:tabs>
            </w:pPr>
            <w:r w:rsidRPr="00722E94">
              <w:t>ABC06, ABC07, ABC08</w:t>
            </w:r>
          </w:p>
        </w:tc>
        <w:tc>
          <w:tcPr>
            <w:tcW w:w="2860" w:type="dxa"/>
            <w:tcBorders>
              <w:top w:val="single" w:sz="4" w:space="0" w:color="auto"/>
              <w:left w:val="single" w:sz="4" w:space="0" w:color="auto"/>
              <w:bottom w:val="single" w:sz="4" w:space="0" w:color="auto"/>
              <w:right w:val="single" w:sz="4" w:space="0" w:color="auto"/>
            </w:tcBorders>
            <w:hideMark/>
          </w:tcPr>
          <w:p w14:paraId="520AA329" w14:textId="3439D319" w:rsidR="00122BCF" w:rsidRPr="00722E94" w:rsidRDefault="0093298C">
            <w:pPr>
              <w:pStyle w:val="ListBullet"/>
              <w:tabs>
                <w:tab w:val="left" w:pos="720"/>
              </w:tabs>
            </w:pPr>
            <w:r w:rsidRPr="00722E94">
              <w:t>Treatment A</w:t>
            </w:r>
          </w:p>
        </w:tc>
        <w:tc>
          <w:tcPr>
            <w:tcW w:w="2887" w:type="dxa"/>
            <w:tcBorders>
              <w:top w:val="single" w:sz="4" w:space="0" w:color="auto"/>
              <w:left w:val="single" w:sz="4" w:space="0" w:color="auto"/>
              <w:bottom w:val="single" w:sz="4" w:space="0" w:color="auto"/>
              <w:right w:val="single" w:sz="4" w:space="0" w:color="auto"/>
            </w:tcBorders>
            <w:hideMark/>
          </w:tcPr>
          <w:p w14:paraId="7D223FC5" w14:textId="77777777" w:rsidR="00122BCF" w:rsidRPr="00722E94" w:rsidRDefault="00122BCF">
            <w:pPr>
              <w:pStyle w:val="ListBullet"/>
              <w:tabs>
                <w:tab w:val="left" w:pos="720"/>
              </w:tabs>
            </w:pPr>
            <w:r w:rsidRPr="00722E94">
              <w:t>Active 200mg</w:t>
            </w:r>
          </w:p>
        </w:tc>
      </w:tr>
      <w:tr w:rsidR="00122BCF" w:rsidRPr="00722E94" w14:paraId="7CCCC983" w14:textId="77777777" w:rsidTr="00122BCF">
        <w:tc>
          <w:tcPr>
            <w:tcW w:w="2883" w:type="dxa"/>
            <w:tcBorders>
              <w:top w:val="single" w:sz="4" w:space="0" w:color="auto"/>
              <w:left w:val="single" w:sz="4" w:space="0" w:color="auto"/>
              <w:bottom w:val="single" w:sz="4" w:space="0" w:color="auto"/>
              <w:right w:val="single" w:sz="4" w:space="0" w:color="auto"/>
            </w:tcBorders>
            <w:hideMark/>
          </w:tcPr>
          <w:p w14:paraId="537BF6D5" w14:textId="77777777" w:rsidR="00122BCF" w:rsidRPr="00722E94" w:rsidRDefault="00122BCF">
            <w:pPr>
              <w:pStyle w:val="ListBullet"/>
              <w:tabs>
                <w:tab w:val="left" w:pos="720"/>
              </w:tabs>
            </w:pPr>
            <w:r w:rsidRPr="00722E94">
              <w:t>ABC08</w:t>
            </w:r>
          </w:p>
        </w:tc>
        <w:tc>
          <w:tcPr>
            <w:tcW w:w="2860" w:type="dxa"/>
            <w:tcBorders>
              <w:top w:val="single" w:sz="4" w:space="0" w:color="auto"/>
              <w:left w:val="single" w:sz="4" w:space="0" w:color="auto"/>
              <w:bottom w:val="single" w:sz="4" w:space="0" w:color="auto"/>
              <w:right w:val="single" w:sz="4" w:space="0" w:color="auto"/>
            </w:tcBorders>
            <w:hideMark/>
          </w:tcPr>
          <w:p w14:paraId="55B92371" w14:textId="5932CD5D" w:rsidR="00122BCF" w:rsidRPr="00722E94" w:rsidRDefault="00122BCF">
            <w:pPr>
              <w:pStyle w:val="ListBullet"/>
              <w:tabs>
                <w:tab w:val="left" w:pos="720"/>
              </w:tabs>
            </w:pPr>
            <w:r w:rsidRPr="00722E94">
              <w:t>T</w:t>
            </w:r>
            <w:r w:rsidR="0093298C" w:rsidRPr="00722E94">
              <w:t>reatment B</w:t>
            </w:r>
          </w:p>
        </w:tc>
        <w:tc>
          <w:tcPr>
            <w:tcW w:w="2887" w:type="dxa"/>
            <w:tcBorders>
              <w:top w:val="single" w:sz="4" w:space="0" w:color="auto"/>
              <w:left w:val="single" w:sz="4" w:space="0" w:color="auto"/>
              <w:bottom w:val="single" w:sz="4" w:space="0" w:color="auto"/>
              <w:right w:val="single" w:sz="4" w:space="0" w:color="auto"/>
            </w:tcBorders>
            <w:hideMark/>
          </w:tcPr>
          <w:p w14:paraId="3A918CA1" w14:textId="77777777" w:rsidR="00122BCF" w:rsidRPr="00722E94" w:rsidRDefault="00122BCF">
            <w:pPr>
              <w:pStyle w:val="ListBullet"/>
              <w:tabs>
                <w:tab w:val="left" w:pos="720"/>
              </w:tabs>
            </w:pPr>
            <w:r w:rsidRPr="00722E94">
              <w:t>Active 500mg</w:t>
            </w:r>
          </w:p>
        </w:tc>
      </w:tr>
      <w:tr w:rsidR="00122BCF" w:rsidRPr="00722E94" w14:paraId="4321A338" w14:textId="77777777" w:rsidTr="00122BCF">
        <w:tc>
          <w:tcPr>
            <w:tcW w:w="2883" w:type="dxa"/>
            <w:tcBorders>
              <w:top w:val="single" w:sz="4" w:space="0" w:color="auto"/>
              <w:left w:val="single" w:sz="4" w:space="0" w:color="auto"/>
              <w:bottom w:val="single" w:sz="4" w:space="0" w:color="auto"/>
              <w:right w:val="single" w:sz="4" w:space="0" w:color="auto"/>
            </w:tcBorders>
            <w:hideMark/>
          </w:tcPr>
          <w:p w14:paraId="575B9C4D" w14:textId="77777777" w:rsidR="00122BCF" w:rsidRPr="00722E94" w:rsidRDefault="00122BCF">
            <w:pPr>
              <w:pStyle w:val="ListBullet"/>
              <w:tabs>
                <w:tab w:val="left" w:pos="720"/>
              </w:tabs>
            </w:pPr>
            <w:r w:rsidRPr="00722E94">
              <w:t>ABC07</w:t>
            </w:r>
          </w:p>
        </w:tc>
        <w:tc>
          <w:tcPr>
            <w:tcW w:w="2860" w:type="dxa"/>
            <w:tcBorders>
              <w:top w:val="single" w:sz="4" w:space="0" w:color="auto"/>
              <w:left w:val="single" w:sz="4" w:space="0" w:color="auto"/>
              <w:bottom w:val="single" w:sz="4" w:space="0" w:color="auto"/>
              <w:right w:val="single" w:sz="4" w:space="0" w:color="auto"/>
            </w:tcBorders>
            <w:hideMark/>
          </w:tcPr>
          <w:p w14:paraId="70881D99" w14:textId="753832A7" w:rsidR="00122BCF" w:rsidRPr="00722E94" w:rsidRDefault="00122BCF">
            <w:pPr>
              <w:pStyle w:val="ListBullet"/>
              <w:tabs>
                <w:tab w:val="left" w:pos="720"/>
              </w:tabs>
            </w:pPr>
            <w:r w:rsidRPr="00722E94">
              <w:t>T</w:t>
            </w:r>
            <w:r w:rsidR="0093298C" w:rsidRPr="00722E94">
              <w:t>reatment C</w:t>
            </w:r>
          </w:p>
        </w:tc>
        <w:tc>
          <w:tcPr>
            <w:tcW w:w="2887" w:type="dxa"/>
            <w:tcBorders>
              <w:top w:val="single" w:sz="4" w:space="0" w:color="auto"/>
              <w:left w:val="single" w:sz="4" w:space="0" w:color="auto"/>
              <w:bottom w:val="single" w:sz="4" w:space="0" w:color="auto"/>
              <w:right w:val="single" w:sz="4" w:space="0" w:color="auto"/>
            </w:tcBorders>
            <w:hideMark/>
          </w:tcPr>
          <w:p w14:paraId="30E45871" w14:textId="77777777" w:rsidR="00122BCF" w:rsidRPr="00722E94" w:rsidRDefault="00122BCF">
            <w:pPr>
              <w:pStyle w:val="ListBullet"/>
              <w:tabs>
                <w:tab w:val="left" w:pos="720"/>
              </w:tabs>
            </w:pPr>
            <w:r w:rsidRPr="00722E94">
              <w:t>Placebo</w:t>
            </w:r>
          </w:p>
        </w:tc>
      </w:tr>
    </w:tbl>
    <w:p w14:paraId="46E9E194" w14:textId="2CF6A69F" w:rsidR="007252D0" w:rsidRPr="00722E94" w:rsidRDefault="007252D0" w:rsidP="007613B6">
      <w:pPr>
        <w:pStyle w:val="BodyText"/>
        <w:ind w:firstLine="720"/>
        <w:rPr>
          <w:rFonts w:ascii="Times New Roman" w:hAnsi="Times New Roman"/>
          <w:b/>
          <w:i/>
        </w:rPr>
      </w:pPr>
      <w:r w:rsidRPr="00722E94">
        <w:rPr>
          <w:rFonts w:ascii="Times New Roman" w:hAnsi="Times New Roman"/>
          <w:b/>
          <w:i/>
        </w:rPr>
        <w:t xml:space="preserve">End </w:t>
      </w:r>
      <w:r w:rsidR="00105F27" w:rsidRPr="00722E94">
        <w:rPr>
          <w:rFonts w:ascii="Times New Roman" w:hAnsi="Times New Roman"/>
          <w:b/>
          <w:i/>
        </w:rPr>
        <w:t xml:space="preserve">of </w:t>
      </w:r>
      <w:r w:rsidRPr="00722E94">
        <w:rPr>
          <w:rFonts w:ascii="Times New Roman" w:hAnsi="Times New Roman"/>
          <w:b/>
          <w:i/>
        </w:rPr>
        <w:t>Example</w:t>
      </w:r>
    </w:p>
    <w:p w14:paraId="157FD278" w14:textId="77777777" w:rsidR="009C01DE" w:rsidRPr="00722E94" w:rsidRDefault="009C01DE" w:rsidP="00E7513D"/>
    <w:p w14:paraId="63BA080E" w14:textId="082703DF" w:rsidR="0008171E" w:rsidRPr="00722E94" w:rsidRDefault="0008171E" w:rsidP="00F8669B">
      <w:pPr>
        <w:pStyle w:val="ListBullet"/>
      </w:pPr>
      <w:r w:rsidRPr="00722E94">
        <w:t xml:space="preserve">Use of Treatment Variables in </w:t>
      </w:r>
      <w:r w:rsidR="00070565" w:rsidRPr="00722E94">
        <w:t xml:space="preserve">Integrated </w:t>
      </w:r>
      <w:r w:rsidRPr="00722E94">
        <w:t xml:space="preserve">Analysis </w:t>
      </w:r>
    </w:p>
    <w:p w14:paraId="72D3DF58" w14:textId="085F59A5" w:rsidR="00F8669B" w:rsidRPr="00722E94" w:rsidRDefault="00F8669B" w:rsidP="00F8669B">
      <w:pPr>
        <w:pStyle w:val="ListBullet"/>
        <w:ind w:left="360"/>
        <w:rPr>
          <w:i/>
        </w:rPr>
      </w:pPr>
      <w:r w:rsidRPr="00722E94">
        <w:rPr>
          <w:i/>
        </w:rPr>
        <w:t xml:space="preserve">&lt;&lt;The purpose of this section is to describe the use of planned and actual treatment variables in the </w:t>
      </w:r>
      <w:r w:rsidR="00070565" w:rsidRPr="00722E94">
        <w:rPr>
          <w:i/>
        </w:rPr>
        <w:t xml:space="preserve">integrated </w:t>
      </w:r>
      <w:r w:rsidR="000C3AF8" w:rsidRPr="00722E94">
        <w:rPr>
          <w:i/>
        </w:rPr>
        <w:t>analysis&gt;</w:t>
      </w:r>
      <w:r w:rsidRPr="00722E94">
        <w:rPr>
          <w:i/>
        </w:rPr>
        <w:t>&gt;</w:t>
      </w:r>
    </w:p>
    <w:p w14:paraId="452C2024" w14:textId="0647C979" w:rsidR="00F44634" w:rsidRPr="00722E94" w:rsidRDefault="00F44634" w:rsidP="00914360">
      <w:pPr>
        <w:pStyle w:val="BodyText"/>
        <w:ind w:left="360"/>
        <w:rPr>
          <w:rFonts w:ascii="Times New Roman" w:hAnsi="Times New Roman"/>
        </w:rPr>
      </w:pPr>
      <w:r w:rsidRPr="00722E94">
        <w:rPr>
          <w:rFonts w:ascii="Times New Roman" w:hAnsi="Times New Roman"/>
        </w:rPr>
        <w:t xml:space="preserve">Are </w:t>
      </w:r>
      <w:r w:rsidR="00C6343B" w:rsidRPr="00722E94">
        <w:rPr>
          <w:rFonts w:ascii="Times New Roman" w:hAnsi="Times New Roman"/>
        </w:rPr>
        <w:t xml:space="preserve">both planned and actual treatment variables used in </w:t>
      </w:r>
      <w:r w:rsidR="00070565" w:rsidRPr="00722E94">
        <w:rPr>
          <w:rFonts w:ascii="Times New Roman" w:hAnsi="Times New Roman"/>
        </w:rPr>
        <w:t xml:space="preserve">integrated </w:t>
      </w:r>
      <w:r w:rsidR="00C6343B" w:rsidRPr="00722E94">
        <w:rPr>
          <w:rFonts w:ascii="Times New Roman" w:hAnsi="Times New Roman"/>
        </w:rPr>
        <w:t xml:space="preserve">analyses? </w:t>
      </w:r>
    </w:p>
    <w:p w14:paraId="48D9D194" w14:textId="4526E2D5" w:rsidR="00F44634" w:rsidRPr="00722E94" w:rsidRDefault="00F44634" w:rsidP="00914360">
      <w:pPr>
        <w:ind w:left="720"/>
        <w:rPr>
          <w:i/>
          <w:iCs/>
        </w:rPr>
      </w:pPr>
      <w:r w:rsidRPr="00722E94">
        <w:rPr>
          <w:i/>
          <w:iCs/>
        </w:rPr>
        <w:t xml:space="preserve">If no, state </w:t>
      </w:r>
      <w:r w:rsidR="007613B6" w:rsidRPr="00722E94">
        <w:rPr>
          <w:i/>
          <w:iCs/>
        </w:rPr>
        <w:t xml:space="preserve">“No” </w:t>
      </w:r>
      <w:r w:rsidRPr="00722E94">
        <w:rPr>
          <w:i/>
          <w:iCs/>
        </w:rPr>
        <w:t>here</w:t>
      </w:r>
      <w:r w:rsidR="00F652A0" w:rsidRPr="00722E94">
        <w:rPr>
          <w:i/>
          <w:iCs/>
        </w:rPr>
        <w:t xml:space="preserve"> and indicate which treatment variables are used.</w:t>
      </w:r>
    </w:p>
    <w:p w14:paraId="674A0610" w14:textId="3049C3F3" w:rsidR="000327E9" w:rsidRPr="00722E94" w:rsidRDefault="00F44634" w:rsidP="00914360">
      <w:pPr>
        <w:ind w:left="720"/>
        <w:rPr>
          <w:i/>
          <w:iCs/>
        </w:rPr>
      </w:pPr>
      <w:r w:rsidRPr="00722E94">
        <w:rPr>
          <w:i/>
          <w:iCs/>
        </w:rPr>
        <w:t>If yes, explain at a higher level (e.g</w:t>
      </w:r>
      <w:r w:rsidR="005A34F7" w:rsidRPr="00722E94">
        <w:rPr>
          <w:i/>
          <w:iCs/>
        </w:rPr>
        <w:t>., across safety, efficacy</w:t>
      </w:r>
      <w:r w:rsidRPr="00722E94">
        <w:rPr>
          <w:i/>
          <w:iCs/>
        </w:rPr>
        <w:t>) planned versus actual treatm</w:t>
      </w:r>
      <w:r w:rsidR="008911B4" w:rsidRPr="00722E94">
        <w:rPr>
          <w:i/>
          <w:iCs/>
        </w:rPr>
        <w:t>ent for each type of analysis.</w:t>
      </w:r>
    </w:p>
    <w:p w14:paraId="18EF0B3C" w14:textId="77777777" w:rsidR="00EF1A22" w:rsidRPr="00722E94" w:rsidRDefault="00EF1A22" w:rsidP="00914360">
      <w:pPr>
        <w:ind w:left="720"/>
        <w:rPr>
          <w:i/>
          <w:iCs/>
        </w:rPr>
      </w:pPr>
    </w:p>
    <w:p w14:paraId="3C044E4A" w14:textId="367E88C8" w:rsidR="007613B6" w:rsidRPr="00722E94" w:rsidRDefault="007613B6" w:rsidP="007613B6">
      <w:pPr>
        <w:pStyle w:val="BodyText"/>
        <w:ind w:firstLine="720"/>
        <w:rPr>
          <w:rFonts w:ascii="Times New Roman" w:hAnsi="Times New Roman"/>
          <w:b/>
          <w:i/>
        </w:rPr>
      </w:pPr>
      <w:r w:rsidRPr="00722E94">
        <w:rPr>
          <w:rFonts w:ascii="Times New Roman" w:hAnsi="Times New Roman"/>
          <w:b/>
          <w:i/>
        </w:rPr>
        <w:t>Example</w:t>
      </w:r>
      <w:r w:rsidR="00874BEA" w:rsidRPr="00722E94">
        <w:rPr>
          <w:rFonts w:ascii="Times New Roman" w:hAnsi="Times New Roman"/>
          <w:b/>
          <w:i/>
        </w:rPr>
        <w:t xml:space="preserve"> 1</w:t>
      </w:r>
      <w:r w:rsidRPr="00722E94">
        <w:rPr>
          <w:rFonts w:ascii="Times New Roman" w:hAnsi="Times New Roman"/>
          <w:b/>
          <w:i/>
        </w:rPr>
        <w:t>:</w:t>
      </w:r>
    </w:p>
    <w:p w14:paraId="41D765F7" w14:textId="7D9AD6FB" w:rsidR="00874BEA" w:rsidRPr="00722E94" w:rsidRDefault="007613B6" w:rsidP="0093298C">
      <w:pPr>
        <w:pStyle w:val="BodyText"/>
        <w:ind w:firstLine="720"/>
        <w:rPr>
          <w:rFonts w:ascii="Times New Roman" w:hAnsi="Times New Roman"/>
        </w:rPr>
      </w:pPr>
      <w:r w:rsidRPr="00722E94">
        <w:rPr>
          <w:rFonts w:ascii="Times New Roman" w:hAnsi="Times New Roman"/>
        </w:rPr>
        <w:t xml:space="preserve">Yes, TRT01A </w:t>
      </w:r>
      <w:r w:rsidR="0093298C" w:rsidRPr="00722E94">
        <w:rPr>
          <w:rFonts w:ascii="Times New Roman" w:hAnsi="Times New Roman"/>
        </w:rPr>
        <w:t xml:space="preserve">was </w:t>
      </w:r>
      <w:r w:rsidRPr="00722E94">
        <w:rPr>
          <w:rFonts w:ascii="Times New Roman" w:hAnsi="Times New Roman"/>
        </w:rPr>
        <w:t xml:space="preserve">used for </w:t>
      </w:r>
      <w:r w:rsidR="0093298C" w:rsidRPr="00722E94">
        <w:rPr>
          <w:rFonts w:ascii="Times New Roman" w:hAnsi="Times New Roman"/>
        </w:rPr>
        <w:t>s</w:t>
      </w:r>
      <w:r w:rsidRPr="00722E94">
        <w:rPr>
          <w:rFonts w:ascii="Times New Roman" w:hAnsi="Times New Roman"/>
        </w:rPr>
        <w:t xml:space="preserve">afety </w:t>
      </w:r>
      <w:r w:rsidR="0093298C" w:rsidRPr="00722E94">
        <w:rPr>
          <w:rFonts w:ascii="Times New Roman" w:hAnsi="Times New Roman"/>
        </w:rPr>
        <w:t>a</w:t>
      </w:r>
      <w:r w:rsidRPr="00722E94">
        <w:rPr>
          <w:rFonts w:ascii="Times New Roman" w:hAnsi="Times New Roman"/>
        </w:rPr>
        <w:t>nalys</w:t>
      </w:r>
      <w:r w:rsidR="0093298C" w:rsidRPr="00722E94">
        <w:rPr>
          <w:rFonts w:ascii="Times New Roman" w:hAnsi="Times New Roman"/>
        </w:rPr>
        <w:t>e</w:t>
      </w:r>
      <w:r w:rsidRPr="00722E94">
        <w:rPr>
          <w:rFonts w:ascii="Times New Roman" w:hAnsi="Times New Roman"/>
        </w:rPr>
        <w:t xml:space="preserve">s and TRT01P </w:t>
      </w:r>
      <w:r w:rsidR="0093298C" w:rsidRPr="00722E94">
        <w:rPr>
          <w:rFonts w:ascii="Times New Roman" w:hAnsi="Times New Roman"/>
        </w:rPr>
        <w:t xml:space="preserve">was </w:t>
      </w:r>
      <w:r w:rsidRPr="00722E94">
        <w:rPr>
          <w:rFonts w:ascii="Times New Roman" w:hAnsi="Times New Roman"/>
        </w:rPr>
        <w:t>used for disposition table</w:t>
      </w:r>
      <w:r w:rsidR="0093298C" w:rsidRPr="00722E94">
        <w:rPr>
          <w:rFonts w:ascii="Times New Roman" w:hAnsi="Times New Roman"/>
        </w:rPr>
        <w:t>s.</w:t>
      </w:r>
    </w:p>
    <w:p w14:paraId="383647C1" w14:textId="77777777" w:rsidR="0093298C" w:rsidRPr="00722E94" w:rsidRDefault="0093298C" w:rsidP="0093298C">
      <w:pPr>
        <w:pStyle w:val="BodyText"/>
        <w:ind w:firstLine="720"/>
        <w:rPr>
          <w:rFonts w:ascii="Times New Roman" w:hAnsi="Times New Roman"/>
        </w:rPr>
      </w:pPr>
    </w:p>
    <w:p w14:paraId="1C09B871" w14:textId="794C3355" w:rsidR="00874BEA" w:rsidRPr="00722E94" w:rsidRDefault="00874BEA" w:rsidP="0093298C">
      <w:pPr>
        <w:pStyle w:val="BodyText"/>
        <w:ind w:firstLine="720"/>
        <w:rPr>
          <w:rFonts w:ascii="Times New Roman" w:hAnsi="Times New Roman"/>
          <w:b/>
          <w:bCs/>
          <w:i/>
          <w:iCs/>
        </w:rPr>
      </w:pPr>
      <w:r w:rsidRPr="00722E94">
        <w:rPr>
          <w:rFonts w:ascii="Times New Roman" w:hAnsi="Times New Roman"/>
          <w:b/>
          <w:bCs/>
          <w:i/>
          <w:iCs/>
        </w:rPr>
        <w:t>Example 2:</w:t>
      </w:r>
    </w:p>
    <w:tbl>
      <w:tblPr>
        <w:tblStyle w:val="TableGrid"/>
        <w:tblW w:w="0" w:type="auto"/>
        <w:tblInd w:w="655" w:type="dxa"/>
        <w:tblLook w:val="04A0" w:firstRow="1" w:lastRow="0" w:firstColumn="1" w:lastColumn="0" w:noHBand="0" w:noVBand="1"/>
      </w:tblPr>
      <w:tblGrid>
        <w:gridCol w:w="2337"/>
        <w:gridCol w:w="2337"/>
      </w:tblGrid>
      <w:tr w:rsidR="00874BEA" w:rsidRPr="00722E94" w14:paraId="0016567C" w14:textId="77777777" w:rsidTr="00534787">
        <w:tc>
          <w:tcPr>
            <w:tcW w:w="2337" w:type="dxa"/>
            <w:shd w:val="clear" w:color="auto" w:fill="D9D9D9" w:themeFill="background1" w:themeFillShade="D9"/>
          </w:tcPr>
          <w:p w14:paraId="6BF9308A" w14:textId="77777777" w:rsidR="00874BEA" w:rsidRPr="00722E94" w:rsidRDefault="00874BEA" w:rsidP="00A6105D">
            <w:pPr>
              <w:pStyle w:val="BodyText"/>
              <w:rPr>
                <w:rFonts w:ascii="Times New Roman" w:hAnsi="Times New Roman"/>
                <w:b/>
              </w:rPr>
            </w:pPr>
            <w:r w:rsidRPr="00722E94">
              <w:rPr>
                <w:rFonts w:ascii="Times New Roman" w:hAnsi="Times New Roman"/>
                <w:b/>
              </w:rPr>
              <w:t xml:space="preserve">Type of Analysis </w:t>
            </w:r>
          </w:p>
        </w:tc>
        <w:tc>
          <w:tcPr>
            <w:tcW w:w="2337" w:type="dxa"/>
            <w:shd w:val="clear" w:color="auto" w:fill="D9D9D9" w:themeFill="background1" w:themeFillShade="D9"/>
          </w:tcPr>
          <w:p w14:paraId="51C7FBDE" w14:textId="7BD6CD6A" w:rsidR="00874BEA" w:rsidRPr="00722E94" w:rsidRDefault="00874BEA" w:rsidP="00A6105D">
            <w:pPr>
              <w:pStyle w:val="BodyText"/>
              <w:rPr>
                <w:rFonts w:ascii="Times New Roman" w:hAnsi="Times New Roman"/>
                <w:b/>
              </w:rPr>
            </w:pPr>
            <w:r w:rsidRPr="00722E94">
              <w:rPr>
                <w:rFonts w:ascii="Times New Roman" w:hAnsi="Times New Roman"/>
                <w:b/>
              </w:rPr>
              <w:t>Treatment Variable Used</w:t>
            </w:r>
          </w:p>
        </w:tc>
      </w:tr>
      <w:tr w:rsidR="00874BEA" w:rsidRPr="00722E94" w14:paraId="08F30D17" w14:textId="77777777" w:rsidTr="00A6105D">
        <w:tc>
          <w:tcPr>
            <w:tcW w:w="2337" w:type="dxa"/>
          </w:tcPr>
          <w:p w14:paraId="7400768F" w14:textId="022474CC" w:rsidR="00874BEA" w:rsidRPr="00722E94" w:rsidRDefault="005B0C9A" w:rsidP="00A6105D">
            <w:pPr>
              <w:pStyle w:val="BodyText"/>
              <w:rPr>
                <w:rFonts w:ascii="Times New Roman" w:hAnsi="Times New Roman"/>
              </w:rPr>
            </w:pPr>
            <w:r w:rsidRPr="00722E94">
              <w:rPr>
                <w:rFonts w:ascii="Times New Roman" w:hAnsi="Times New Roman"/>
              </w:rPr>
              <w:t xml:space="preserve">Safety </w:t>
            </w:r>
          </w:p>
        </w:tc>
        <w:tc>
          <w:tcPr>
            <w:tcW w:w="2337" w:type="dxa"/>
          </w:tcPr>
          <w:p w14:paraId="50D14FE6" w14:textId="212AD16A" w:rsidR="00874BEA" w:rsidRPr="00722E94" w:rsidRDefault="005B0C9A" w:rsidP="00A6105D">
            <w:pPr>
              <w:pStyle w:val="BodyText"/>
              <w:rPr>
                <w:rFonts w:ascii="Times New Roman" w:hAnsi="Times New Roman"/>
                <w:b/>
                <w:i/>
              </w:rPr>
            </w:pPr>
            <w:r w:rsidRPr="00722E94">
              <w:rPr>
                <w:rFonts w:ascii="Times New Roman" w:hAnsi="Times New Roman"/>
              </w:rPr>
              <w:t>TRT01A</w:t>
            </w:r>
          </w:p>
        </w:tc>
      </w:tr>
      <w:tr w:rsidR="00874BEA" w:rsidRPr="00722E94" w14:paraId="382E912B" w14:textId="77777777" w:rsidTr="00A6105D">
        <w:tc>
          <w:tcPr>
            <w:tcW w:w="2337" w:type="dxa"/>
          </w:tcPr>
          <w:p w14:paraId="6F49D95C" w14:textId="341F969A" w:rsidR="00874BEA" w:rsidRPr="00722E94" w:rsidRDefault="0093298C" w:rsidP="00A6105D">
            <w:pPr>
              <w:pStyle w:val="BodyText"/>
              <w:rPr>
                <w:rFonts w:ascii="Times New Roman" w:hAnsi="Times New Roman"/>
              </w:rPr>
            </w:pPr>
            <w:r w:rsidRPr="00722E94">
              <w:rPr>
                <w:rFonts w:ascii="Times New Roman" w:hAnsi="Times New Roman"/>
              </w:rPr>
              <w:t>Demographics and Baseline Characteristics</w:t>
            </w:r>
          </w:p>
        </w:tc>
        <w:tc>
          <w:tcPr>
            <w:tcW w:w="2337" w:type="dxa"/>
          </w:tcPr>
          <w:p w14:paraId="7F248C7D" w14:textId="72488DBB" w:rsidR="00874BEA" w:rsidRPr="00722E94" w:rsidRDefault="005B0C9A" w:rsidP="00A6105D">
            <w:pPr>
              <w:pStyle w:val="BodyText"/>
              <w:rPr>
                <w:rFonts w:ascii="Times New Roman" w:hAnsi="Times New Roman"/>
                <w:b/>
                <w:i/>
              </w:rPr>
            </w:pPr>
            <w:r w:rsidRPr="00722E94">
              <w:rPr>
                <w:rFonts w:ascii="Times New Roman" w:hAnsi="Times New Roman"/>
              </w:rPr>
              <w:t>TRT01P</w:t>
            </w:r>
          </w:p>
        </w:tc>
      </w:tr>
    </w:tbl>
    <w:p w14:paraId="52BB069A" w14:textId="77777777" w:rsidR="00874BEA" w:rsidRPr="00722E94" w:rsidRDefault="00874BEA" w:rsidP="007613B6">
      <w:pPr>
        <w:pStyle w:val="BodyText"/>
        <w:ind w:firstLine="720"/>
        <w:rPr>
          <w:rFonts w:ascii="Times New Roman" w:hAnsi="Times New Roman"/>
          <w:b/>
          <w:i/>
        </w:rPr>
      </w:pPr>
    </w:p>
    <w:p w14:paraId="645015C0" w14:textId="50346EF2" w:rsidR="007613B6" w:rsidRPr="00722E94" w:rsidRDefault="007613B6" w:rsidP="007613B6">
      <w:pPr>
        <w:pStyle w:val="BodyText"/>
        <w:ind w:firstLine="720"/>
        <w:rPr>
          <w:rFonts w:ascii="Times New Roman" w:hAnsi="Times New Roman"/>
          <w:b/>
          <w:i/>
        </w:rPr>
      </w:pPr>
      <w:r w:rsidRPr="00722E94">
        <w:rPr>
          <w:rFonts w:ascii="Times New Roman" w:hAnsi="Times New Roman"/>
          <w:b/>
          <w:i/>
        </w:rPr>
        <w:t xml:space="preserve">End </w:t>
      </w:r>
      <w:r w:rsidR="00105F27" w:rsidRPr="00722E94">
        <w:rPr>
          <w:rFonts w:ascii="Times New Roman" w:hAnsi="Times New Roman"/>
          <w:b/>
          <w:i/>
        </w:rPr>
        <w:t xml:space="preserve">of </w:t>
      </w:r>
      <w:r w:rsidRPr="00722E94">
        <w:rPr>
          <w:rFonts w:ascii="Times New Roman" w:hAnsi="Times New Roman"/>
          <w:b/>
          <w:i/>
        </w:rPr>
        <w:t>Example</w:t>
      </w:r>
      <w:r w:rsidR="0093298C" w:rsidRPr="00722E94">
        <w:rPr>
          <w:rFonts w:ascii="Times New Roman" w:hAnsi="Times New Roman"/>
          <w:b/>
          <w:i/>
        </w:rPr>
        <w:t>s</w:t>
      </w:r>
    </w:p>
    <w:p w14:paraId="6D376A18" w14:textId="5F6A2C22" w:rsidR="008227D6" w:rsidRPr="00722E94" w:rsidRDefault="008227D6" w:rsidP="008227D6">
      <w:pPr>
        <w:pStyle w:val="ListBullet"/>
      </w:pPr>
      <w:r w:rsidRPr="00722E94">
        <w:t xml:space="preserve">Use </w:t>
      </w:r>
      <w:r w:rsidR="000C3AF8" w:rsidRPr="00722E94">
        <w:t>of Treatment</w:t>
      </w:r>
      <w:r w:rsidRPr="00722E94">
        <w:t xml:space="preserve"> Grouping Variables in </w:t>
      </w:r>
      <w:r w:rsidR="00122BCF" w:rsidRPr="00722E94">
        <w:t xml:space="preserve">Integrated </w:t>
      </w:r>
      <w:r w:rsidRPr="00722E94">
        <w:t>Analysis</w:t>
      </w:r>
    </w:p>
    <w:p w14:paraId="01EE19E0" w14:textId="2524F497" w:rsidR="008227D6" w:rsidRPr="00722E94" w:rsidRDefault="008227D6" w:rsidP="00E7513D">
      <w:pPr>
        <w:pStyle w:val="ListBullet"/>
        <w:ind w:left="360"/>
      </w:pPr>
      <w:r w:rsidRPr="00722E94">
        <w:rPr>
          <w:i/>
        </w:rPr>
        <w:t xml:space="preserve">&lt;&lt;The purpose of this section is to describe the use of planned and actual treatment grouping variables in the </w:t>
      </w:r>
      <w:r w:rsidR="00122BCF" w:rsidRPr="00722E94">
        <w:rPr>
          <w:i/>
        </w:rPr>
        <w:t xml:space="preserve">integrated </w:t>
      </w:r>
      <w:r w:rsidRPr="00722E94">
        <w:rPr>
          <w:i/>
        </w:rPr>
        <w:t>analysis &gt;&gt;</w:t>
      </w:r>
    </w:p>
    <w:p w14:paraId="2663634B" w14:textId="392FD05F" w:rsidR="00977F1F" w:rsidRPr="00722E94" w:rsidRDefault="00977F1F" w:rsidP="00914360">
      <w:pPr>
        <w:pStyle w:val="BodyText"/>
        <w:ind w:left="360"/>
        <w:rPr>
          <w:rFonts w:ascii="Times New Roman" w:hAnsi="Times New Roman"/>
        </w:rPr>
      </w:pPr>
      <w:r w:rsidRPr="00722E94">
        <w:rPr>
          <w:rFonts w:ascii="Times New Roman" w:hAnsi="Times New Roman"/>
        </w:rPr>
        <w:lastRenderedPageBreak/>
        <w:t xml:space="preserve">Are both planned and actual treatment grouping variables used in analyses? </w:t>
      </w:r>
      <w:r w:rsidR="00122BCF" w:rsidRPr="00722E94">
        <w:rPr>
          <w:rFonts w:ascii="Times New Roman" w:hAnsi="Times New Roman"/>
        </w:rPr>
        <w:t>&lt;Yes/No&gt;</w:t>
      </w:r>
    </w:p>
    <w:p w14:paraId="4DE50193" w14:textId="23415CF2" w:rsidR="00977F1F" w:rsidRPr="00722E94" w:rsidRDefault="00977F1F" w:rsidP="00914360">
      <w:pPr>
        <w:ind w:left="720"/>
        <w:rPr>
          <w:i/>
          <w:iCs/>
        </w:rPr>
      </w:pPr>
      <w:r w:rsidRPr="00722E94">
        <w:rPr>
          <w:i/>
          <w:iCs/>
        </w:rPr>
        <w:t>If no, state</w:t>
      </w:r>
      <w:r w:rsidR="00B84527" w:rsidRPr="00722E94">
        <w:rPr>
          <w:i/>
          <w:iCs/>
        </w:rPr>
        <w:t xml:space="preserve"> “No”</w:t>
      </w:r>
      <w:r w:rsidRPr="00722E94">
        <w:rPr>
          <w:i/>
          <w:iCs/>
        </w:rPr>
        <w:t xml:space="preserve"> here</w:t>
      </w:r>
      <w:r w:rsidR="00F652A0" w:rsidRPr="00722E94">
        <w:rPr>
          <w:i/>
          <w:iCs/>
        </w:rPr>
        <w:t xml:space="preserve"> and note which set of treatment variables is used</w:t>
      </w:r>
      <w:r w:rsidR="00093BE8" w:rsidRPr="00722E94">
        <w:rPr>
          <w:i/>
          <w:iCs/>
        </w:rPr>
        <w:t xml:space="preserve"> or state that no treatment grouping variables were used.</w:t>
      </w:r>
    </w:p>
    <w:p w14:paraId="657A4043" w14:textId="2D05FE9A" w:rsidR="00977F1F" w:rsidRPr="00722E94" w:rsidRDefault="00977F1F" w:rsidP="00914360">
      <w:pPr>
        <w:ind w:left="720"/>
        <w:rPr>
          <w:i/>
          <w:iCs/>
        </w:rPr>
      </w:pPr>
      <w:r w:rsidRPr="00722E94">
        <w:rPr>
          <w:i/>
          <w:iCs/>
        </w:rPr>
        <w:t>If yes, explain at a higher level (e.g., across safety, efficacy) planned versus actual treatment grouping for each type of analysis.</w:t>
      </w:r>
    </w:p>
    <w:p w14:paraId="5A052E9D" w14:textId="77777777" w:rsidR="00482BEC" w:rsidRPr="00722E94" w:rsidRDefault="00482BEC" w:rsidP="00914360">
      <w:pPr>
        <w:ind w:left="720"/>
        <w:rPr>
          <w:i/>
          <w:iCs/>
        </w:rPr>
      </w:pPr>
    </w:p>
    <w:p w14:paraId="4E885240" w14:textId="77791A0C" w:rsidR="007613B6" w:rsidRPr="00722E94" w:rsidRDefault="007613B6" w:rsidP="007613B6">
      <w:pPr>
        <w:pStyle w:val="BodyText"/>
        <w:ind w:firstLine="720"/>
        <w:rPr>
          <w:rFonts w:ascii="Times New Roman" w:hAnsi="Times New Roman"/>
          <w:b/>
          <w:i/>
        </w:rPr>
      </w:pPr>
      <w:r w:rsidRPr="00722E94">
        <w:rPr>
          <w:rFonts w:ascii="Times New Roman" w:hAnsi="Times New Roman"/>
          <w:b/>
          <w:i/>
        </w:rPr>
        <w:t>Example:</w:t>
      </w:r>
    </w:p>
    <w:tbl>
      <w:tblPr>
        <w:tblStyle w:val="TableGrid"/>
        <w:tblW w:w="0" w:type="auto"/>
        <w:tblInd w:w="655" w:type="dxa"/>
        <w:tblLook w:val="04A0" w:firstRow="1" w:lastRow="0" w:firstColumn="1" w:lastColumn="0" w:noHBand="0" w:noVBand="1"/>
      </w:tblPr>
      <w:tblGrid>
        <w:gridCol w:w="2337"/>
        <w:gridCol w:w="2337"/>
      </w:tblGrid>
      <w:tr w:rsidR="00874BEA" w:rsidRPr="00722E94" w14:paraId="54F5B5D2" w14:textId="77777777" w:rsidTr="00822CB5">
        <w:tc>
          <w:tcPr>
            <w:tcW w:w="2337" w:type="dxa"/>
            <w:shd w:val="clear" w:color="auto" w:fill="D9D9D9" w:themeFill="background1" w:themeFillShade="D9"/>
          </w:tcPr>
          <w:p w14:paraId="4CA2DE92" w14:textId="2DFD5ACB" w:rsidR="00874BEA" w:rsidRPr="00722E94" w:rsidRDefault="00874BEA" w:rsidP="00B84527">
            <w:pPr>
              <w:pStyle w:val="BodyText"/>
              <w:rPr>
                <w:rFonts w:ascii="Times New Roman" w:hAnsi="Times New Roman"/>
                <w:b/>
              </w:rPr>
            </w:pPr>
            <w:r w:rsidRPr="00722E94">
              <w:rPr>
                <w:rFonts w:ascii="Times New Roman" w:hAnsi="Times New Roman"/>
                <w:b/>
              </w:rPr>
              <w:t xml:space="preserve">Type of Analysis </w:t>
            </w:r>
          </w:p>
        </w:tc>
        <w:tc>
          <w:tcPr>
            <w:tcW w:w="2337" w:type="dxa"/>
            <w:shd w:val="clear" w:color="auto" w:fill="D9D9D9" w:themeFill="background1" w:themeFillShade="D9"/>
          </w:tcPr>
          <w:p w14:paraId="1F4171D0" w14:textId="3FE7C612" w:rsidR="00874BEA" w:rsidRPr="00722E94" w:rsidRDefault="00874BEA" w:rsidP="00B84527">
            <w:pPr>
              <w:pStyle w:val="BodyText"/>
              <w:rPr>
                <w:rFonts w:ascii="Times New Roman" w:hAnsi="Times New Roman"/>
                <w:b/>
              </w:rPr>
            </w:pPr>
            <w:r w:rsidRPr="00722E94">
              <w:rPr>
                <w:rFonts w:ascii="Times New Roman" w:hAnsi="Times New Roman"/>
                <w:b/>
              </w:rPr>
              <w:t>Treatment Grouping Variable Used</w:t>
            </w:r>
          </w:p>
        </w:tc>
      </w:tr>
      <w:tr w:rsidR="00874BEA" w:rsidRPr="00722E94" w14:paraId="2F22683D" w14:textId="77777777" w:rsidTr="00093BE8">
        <w:tc>
          <w:tcPr>
            <w:tcW w:w="2337" w:type="dxa"/>
          </w:tcPr>
          <w:p w14:paraId="714D0EC8" w14:textId="2B264E1C" w:rsidR="00874BEA" w:rsidRPr="00722E94" w:rsidRDefault="005B0C9A" w:rsidP="00B84527">
            <w:pPr>
              <w:pStyle w:val="BodyText"/>
              <w:rPr>
                <w:rFonts w:ascii="Times New Roman" w:hAnsi="Times New Roman"/>
              </w:rPr>
            </w:pPr>
            <w:r w:rsidRPr="00722E94">
              <w:rPr>
                <w:rFonts w:ascii="Times New Roman" w:hAnsi="Times New Roman"/>
              </w:rPr>
              <w:t>Safety</w:t>
            </w:r>
          </w:p>
        </w:tc>
        <w:tc>
          <w:tcPr>
            <w:tcW w:w="2337" w:type="dxa"/>
          </w:tcPr>
          <w:p w14:paraId="343CF229" w14:textId="006A7630" w:rsidR="00874BEA" w:rsidRPr="00722E94" w:rsidRDefault="005B0C9A" w:rsidP="00B84527">
            <w:pPr>
              <w:pStyle w:val="BodyText"/>
              <w:rPr>
                <w:rFonts w:ascii="Times New Roman" w:hAnsi="Times New Roman"/>
                <w:i/>
              </w:rPr>
            </w:pPr>
            <w:r w:rsidRPr="00722E94">
              <w:rPr>
                <w:rFonts w:ascii="Times New Roman" w:hAnsi="Times New Roman"/>
              </w:rPr>
              <w:t>TR01AG1N/ TR01AG1</w:t>
            </w:r>
          </w:p>
        </w:tc>
      </w:tr>
      <w:tr w:rsidR="00874BEA" w:rsidRPr="00722E94" w14:paraId="287AF038" w14:textId="77777777" w:rsidTr="00093BE8">
        <w:tc>
          <w:tcPr>
            <w:tcW w:w="2337" w:type="dxa"/>
          </w:tcPr>
          <w:p w14:paraId="5605BDFB" w14:textId="6ACDC1D0" w:rsidR="00874BEA" w:rsidRPr="00722E94" w:rsidRDefault="00093BE8" w:rsidP="00B84527">
            <w:pPr>
              <w:pStyle w:val="BodyText"/>
              <w:rPr>
                <w:rFonts w:ascii="Times New Roman" w:hAnsi="Times New Roman"/>
              </w:rPr>
            </w:pPr>
            <w:r w:rsidRPr="00722E94">
              <w:rPr>
                <w:rFonts w:ascii="Times New Roman" w:hAnsi="Times New Roman"/>
              </w:rPr>
              <w:t>Demographics and Baseline Characteristics</w:t>
            </w:r>
          </w:p>
        </w:tc>
        <w:tc>
          <w:tcPr>
            <w:tcW w:w="2337" w:type="dxa"/>
          </w:tcPr>
          <w:p w14:paraId="35562D83" w14:textId="2EDC0506" w:rsidR="00874BEA" w:rsidRPr="00722E94" w:rsidRDefault="005B0C9A" w:rsidP="00B84527">
            <w:pPr>
              <w:pStyle w:val="BodyText"/>
              <w:rPr>
                <w:rFonts w:ascii="Times New Roman" w:hAnsi="Times New Roman"/>
                <w:i/>
              </w:rPr>
            </w:pPr>
            <w:r w:rsidRPr="00722E94">
              <w:rPr>
                <w:rFonts w:ascii="Times New Roman" w:hAnsi="Times New Roman"/>
              </w:rPr>
              <w:t>TR01PG1N/ TR01PG1</w:t>
            </w:r>
          </w:p>
        </w:tc>
      </w:tr>
    </w:tbl>
    <w:p w14:paraId="0069A0CD" w14:textId="77777777" w:rsidR="00874BEA" w:rsidRPr="00722E94" w:rsidRDefault="00874BEA" w:rsidP="00B84527">
      <w:pPr>
        <w:pStyle w:val="BodyText"/>
        <w:ind w:firstLine="720"/>
        <w:rPr>
          <w:rFonts w:ascii="Times New Roman" w:hAnsi="Times New Roman"/>
          <w:b/>
          <w:i/>
        </w:rPr>
      </w:pPr>
    </w:p>
    <w:p w14:paraId="5E69D9D3" w14:textId="5C06C43A" w:rsidR="00B84527" w:rsidRPr="00722E94" w:rsidRDefault="00B84527" w:rsidP="00B84527">
      <w:pPr>
        <w:pStyle w:val="BodyText"/>
        <w:ind w:firstLine="720"/>
        <w:rPr>
          <w:rFonts w:ascii="Times New Roman" w:hAnsi="Times New Roman"/>
          <w:b/>
          <w:i/>
        </w:rPr>
      </w:pPr>
      <w:r w:rsidRPr="00722E94">
        <w:rPr>
          <w:rFonts w:ascii="Times New Roman" w:hAnsi="Times New Roman"/>
          <w:b/>
          <w:i/>
        </w:rPr>
        <w:t xml:space="preserve">End </w:t>
      </w:r>
      <w:r w:rsidR="00105F27" w:rsidRPr="00722E94">
        <w:rPr>
          <w:rFonts w:ascii="Times New Roman" w:hAnsi="Times New Roman"/>
          <w:b/>
          <w:i/>
        </w:rPr>
        <w:t xml:space="preserve">of </w:t>
      </w:r>
      <w:r w:rsidRPr="00722E94">
        <w:rPr>
          <w:rFonts w:ascii="Times New Roman" w:hAnsi="Times New Roman"/>
          <w:b/>
          <w:i/>
        </w:rPr>
        <w:t>Example</w:t>
      </w:r>
    </w:p>
    <w:p w14:paraId="715BCA6A" w14:textId="189E0E2C" w:rsidR="00B74D92" w:rsidRPr="00722E94" w:rsidRDefault="00EE14DD" w:rsidP="00EE14DD">
      <w:pPr>
        <w:keepNext/>
        <w:spacing w:beforeLines="120" w:before="288" w:line="240" w:lineRule="auto"/>
        <w:rPr>
          <w:bCs/>
        </w:rPr>
      </w:pPr>
      <w:r w:rsidRPr="00722E94">
        <w:t>Additional Content of Interest:</w:t>
      </w:r>
      <w:r w:rsidRPr="00722E94">
        <w:rPr>
          <w:bCs/>
        </w:rPr>
        <w:t xml:space="preserve"> Document any </w:t>
      </w:r>
      <w:r w:rsidR="00B74D92" w:rsidRPr="00722E94">
        <w:t>special considerations for treatment group assignment</w:t>
      </w:r>
      <w:r w:rsidRPr="00722E94">
        <w:rPr>
          <w:bCs/>
        </w:rPr>
        <w:t xml:space="preserve"> </w:t>
      </w:r>
      <w:r w:rsidR="00B74D92" w:rsidRPr="00722E94">
        <w:rPr>
          <w:bCs/>
        </w:rPr>
        <w:t>or additional information to assist the reviewer on treatment variables</w:t>
      </w:r>
      <w:r w:rsidR="00093BE8" w:rsidRPr="00722E94">
        <w:rPr>
          <w:bCs/>
        </w:rPr>
        <w:t>.</w:t>
      </w:r>
    </w:p>
    <w:p w14:paraId="0A725C9B" w14:textId="742B2344" w:rsidR="00EE14DD" w:rsidRPr="00722E94" w:rsidRDefault="00B84527" w:rsidP="00EE14DD">
      <w:pPr>
        <w:keepNext/>
        <w:spacing w:beforeLines="120" w:before="288" w:line="240" w:lineRule="auto"/>
        <w:rPr>
          <w:bCs/>
        </w:rPr>
      </w:pPr>
      <w:r w:rsidRPr="00722E94">
        <w:rPr>
          <w:bCs/>
        </w:rPr>
        <w:t xml:space="preserve">If no additional content of </w:t>
      </w:r>
      <w:r w:rsidR="002A0E7B" w:rsidRPr="00722E94">
        <w:rPr>
          <w:bCs/>
        </w:rPr>
        <w:t>interest,</w:t>
      </w:r>
      <w:r w:rsidRPr="00722E94">
        <w:rPr>
          <w:bCs/>
        </w:rPr>
        <w:t xml:space="preserve"> then state “No additional information” here.</w:t>
      </w:r>
    </w:p>
    <w:p w14:paraId="1B55351A" w14:textId="34833287" w:rsidR="003319F3" w:rsidRPr="00722E94" w:rsidRDefault="003319F3" w:rsidP="003319F3">
      <w:pPr>
        <w:pStyle w:val="BodyText"/>
        <w:rPr>
          <w:rFonts w:ascii="Times New Roman" w:hAnsi="Times New Roman"/>
          <w:b/>
          <w:i/>
        </w:rPr>
      </w:pPr>
      <w:r w:rsidRPr="00722E94">
        <w:rPr>
          <w:rFonts w:ascii="Times New Roman" w:hAnsi="Times New Roman"/>
          <w:b/>
          <w:i/>
        </w:rPr>
        <w:t>Example:</w:t>
      </w:r>
    </w:p>
    <w:p w14:paraId="0A32DA2D" w14:textId="77777777" w:rsidR="00736541" w:rsidRPr="00722E94" w:rsidRDefault="003319F3" w:rsidP="00F8669B">
      <w:pPr>
        <w:pStyle w:val="BodyText"/>
        <w:rPr>
          <w:rFonts w:ascii="Times New Roman" w:hAnsi="Times New Roman"/>
          <w:b/>
          <w:bCs/>
        </w:rPr>
      </w:pPr>
      <w:r w:rsidRPr="00722E94">
        <w:rPr>
          <w:rFonts w:ascii="Times New Roman" w:hAnsi="Times New Roman"/>
          <w:b/>
        </w:rPr>
        <w:t xml:space="preserve">Additional Content of Interest: </w:t>
      </w:r>
    </w:p>
    <w:p w14:paraId="60575849" w14:textId="49883A56" w:rsidR="00EE14DD" w:rsidRPr="00722E94" w:rsidRDefault="00233E08" w:rsidP="00F8669B">
      <w:pPr>
        <w:pStyle w:val="BodyText"/>
        <w:rPr>
          <w:rFonts w:ascii="Times New Roman" w:hAnsi="Times New Roman"/>
        </w:rPr>
      </w:pPr>
      <w:r w:rsidRPr="00722E94">
        <w:rPr>
          <w:rFonts w:ascii="Times New Roman" w:hAnsi="Times New Roman"/>
        </w:rPr>
        <w:t>Studies included in this integrated analysis are open-label single treatment studies and the actual treatment is the same as the planned treatment thus only planned treatment TRT01P is used.</w:t>
      </w:r>
    </w:p>
    <w:p w14:paraId="5E906014" w14:textId="4579A8D5" w:rsidR="003319F3" w:rsidRPr="00722E94" w:rsidRDefault="003319F3" w:rsidP="00F8669B">
      <w:pPr>
        <w:pStyle w:val="BodyText"/>
        <w:rPr>
          <w:rFonts w:ascii="Times New Roman" w:hAnsi="Times New Roman"/>
        </w:rPr>
      </w:pPr>
      <w:r w:rsidRPr="00722E94">
        <w:rPr>
          <w:rFonts w:ascii="Times New Roman" w:hAnsi="Times New Roman"/>
          <w:b/>
          <w:i/>
        </w:rPr>
        <w:t xml:space="preserve">End </w:t>
      </w:r>
      <w:r w:rsidR="00105F27" w:rsidRPr="00722E94">
        <w:rPr>
          <w:rFonts w:ascii="Times New Roman" w:hAnsi="Times New Roman"/>
          <w:b/>
          <w:i/>
        </w:rPr>
        <w:t xml:space="preserve">of </w:t>
      </w:r>
      <w:r w:rsidRPr="00722E94">
        <w:rPr>
          <w:rFonts w:ascii="Times New Roman" w:hAnsi="Times New Roman"/>
          <w:b/>
          <w:i/>
        </w:rPr>
        <w:t>Example</w:t>
      </w:r>
    </w:p>
    <w:p w14:paraId="53A8C3E6" w14:textId="35F4CCA2" w:rsidR="001B277C" w:rsidRPr="00722E94" w:rsidRDefault="001B277C" w:rsidP="00DE3807">
      <w:pPr>
        <w:pStyle w:val="Heading2"/>
        <w:numPr>
          <w:ilvl w:val="0"/>
          <w:numId w:val="21"/>
        </w:numPr>
        <w:spacing w:before="240"/>
      </w:pPr>
      <w:bookmarkStart w:id="83" w:name="_Toc51069193"/>
      <w:bookmarkStart w:id="84" w:name="_Toc97821044"/>
      <w:r w:rsidRPr="00722E94">
        <w:t xml:space="preserve">Subject </w:t>
      </w:r>
      <w:r w:rsidRPr="00722E94">
        <w:rPr>
          <w:lang w:val="en-US"/>
        </w:rPr>
        <w:t xml:space="preserve">or Protocol </w:t>
      </w:r>
      <w:r w:rsidR="7D8F2FF4" w:rsidRPr="00722E94">
        <w:t>Considerations</w:t>
      </w:r>
      <w:r w:rsidRPr="00722E94">
        <w:t xml:space="preserve"> that Require Special </w:t>
      </w:r>
      <w:r w:rsidR="009E6E8A" w:rsidRPr="00722E94">
        <w:rPr>
          <w:lang w:val="en-US"/>
        </w:rPr>
        <w:t xml:space="preserve">Integrated </w:t>
      </w:r>
      <w:r w:rsidRPr="00722E94">
        <w:t>Analysis Rules</w:t>
      </w:r>
      <w:bookmarkEnd w:id="83"/>
      <w:bookmarkEnd w:id="84"/>
    </w:p>
    <w:p w14:paraId="682D703E" w14:textId="5C83A366" w:rsidR="00E33522" w:rsidRPr="00722E94" w:rsidRDefault="00E33522" w:rsidP="001B277C">
      <w:pPr>
        <w:pStyle w:val="BodyText"/>
        <w:ind w:left="360"/>
        <w:rPr>
          <w:rFonts w:ascii="Times New Roman" w:hAnsi="Times New Roman"/>
        </w:rPr>
      </w:pPr>
      <w:r w:rsidRPr="00722E94">
        <w:rPr>
          <w:rFonts w:ascii="Times New Roman" w:hAnsi="Times New Roman"/>
        </w:rPr>
        <w:t>This section provides a description of any situation that occurred which affects the data integration across multiple datasets. Any protocol-specific issues or considerations should be addressed in the study level reviewer</w:t>
      </w:r>
      <w:r w:rsidR="00237901" w:rsidRPr="00722E94">
        <w:rPr>
          <w:rFonts w:ascii="Times New Roman" w:hAnsi="Times New Roman"/>
        </w:rPr>
        <w:t>’</w:t>
      </w:r>
      <w:r w:rsidRPr="00722E94">
        <w:rPr>
          <w:rFonts w:ascii="Times New Roman" w:hAnsi="Times New Roman"/>
        </w:rPr>
        <w:t xml:space="preserve">s guides. </w:t>
      </w:r>
    </w:p>
    <w:p w14:paraId="0DE3BBC3" w14:textId="0E22CD5F" w:rsidR="00E33522" w:rsidRPr="00722E94" w:rsidRDefault="00E33522" w:rsidP="001B277C">
      <w:pPr>
        <w:pStyle w:val="BodyText"/>
        <w:ind w:left="360"/>
        <w:rPr>
          <w:rFonts w:ascii="Times New Roman" w:hAnsi="Times New Roman"/>
        </w:rPr>
      </w:pPr>
      <w:r w:rsidRPr="00722E94">
        <w:rPr>
          <w:rFonts w:ascii="Times New Roman" w:hAnsi="Times New Roman"/>
        </w:rPr>
        <w:t>There is one required question which must be answered and should not be deleted:</w:t>
      </w:r>
    </w:p>
    <w:p w14:paraId="46D2F077" w14:textId="78D5D897" w:rsidR="001B277C" w:rsidRPr="00722E94" w:rsidRDefault="001B277C" w:rsidP="001B277C">
      <w:pPr>
        <w:pStyle w:val="BodyText"/>
        <w:ind w:left="360"/>
        <w:rPr>
          <w:rFonts w:ascii="Times New Roman" w:hAnsi="Times New Roman"/>
        </w:rPr>
      </w:pPr>
      <w:r w:rsidRPr="00722E94">
        <w:rPr>
          <w:rFonts w:ascii="Times New Roman" w:hAnsi="Times New Roman"/>
        </w:rPr>
        <w:t xml:space="preserve">Was </w:t>
      </w:r>
      <w:r w:rsidR="006B2428" w:rsidRPr="00722E94">
        <w:rPr>
          <w:rFonts w:ascii="Times New Roman" w:hAnsi="Times New Roman"/>
        </w:rPr>
        <w:t>recoding performed</w:t>
      </w:r>
      <w:r w:rsidRPr="00722E94">
        <w:rPr>
          <w:rFonts w:ascii="Times New Roman" w:hAnsi="Times New Roman"/>
        </w:rPr>
        <w:t xml:space="preserve"> for individual studies to integrate? </w:t>
      </w:r>
    </w:p>
    <w:p w14:paraId="255FE31E" w14:textId="77777777" w:rsidR="001B277C" w:rsidRPr="00722E94" w:rsidRDefault="001B277C" w:rsidP="001B277C">
      <w:pPr>
        <w:pStyle w:val="ListBullet"/>
        <w:ind w:left="720"/>
      </w:pPr>
      <w:r w:rsidRPr="00722E94">
        <w:t>&lt;Yes/No&gt; (insert additional text here or a table or a figure)</w:t>
      </w:r>
    </w:p>
    <w:p w14:paraId="6A910223" w14:textId="77777777" w:rsidR="009E6E8A" w:rsidRPr="00722E94" w:rsidRDefault="009E6E8A" w:rsidP="009E6E8A">
      <w:pPr>
        <w:ind w:left="720"/>
        <w:rPr>
          <w:i/>
          <w:iCs/>
        </w:rPr>
      </w:pPr>
      <w:r w:rsidRPr="00722E94">
        <w:rPr>
          <w:i/>
          <w:iCs/>
        </w:rPr>
        <w:t>If no, state “No” here.</w:t>
      </w:r>
    </w:p>
    <w:p w14:paraId="580BECED" w14:textId="41207638" w:rsidR="009E6E8A" w:rsidRPr="00722E94" w:rsidRDefault="009E6E8A" w:rsidP="009E6E8A">
      <w:pPr>
        <w:ind w:left="720"/>
        <w:rPr>
          <w:i/>
          <w:iCs/>
        </w:rPr>
      </w:pPr>
      <w:r w:rsidRPr="00722E94">
        <w:rPr>
          <w:i/>
          <w:iCs/>
        </w:rPr>
        <w:lastRenderedPageBreak/>
        <w:t>If yes, explain at a higher level of recoding.</w:t>
      </w:r>
      <w:r w:rsidR="000C3AF8" w:rsidRPr="00722E94">
        <w:rPr>
          <w:i/>
          <w:iCs/>
        </w:rPr>
        <w:t xml:space="preserve"> Provide details specific to impacted datasets in the dataset level summary in section 5.2.x.</w:t>
      </w:r>
    </w:p>
    <w:p w14:paraId="76631EFD" w14:textId="77777777" w:rsidR="001B277C" w:rsidRPr="00722E94" w:rsidRDefault="001B277C" w:rsidP="00F8669B">
      <w:pPr>
        <w:pStyle w:val="BodyText"/>
        <w:rPr>
          <w:rFonts w:ascii="Times New Roman" w:hAnsi="Times New Roman"/>
        </w:rPr>
      </w:pPr>
    </w:p>
    <w:p w14:paraId="442A2AE1" w14:textId="602EF073" w:rsidR="002C6984" w:rsidRPr="00722E94" w:rsidRDefault="00E33522" w:rsidP="00DD54B6">
      <w:pPr>
        <w:pStyle w:val="BodyText"/>
        <w:rPr>
          <w:rFonts w:ascii="Times New Roman" w:hAnsi="Times New Roman"/>
        </w:rPr>
      </w:pPr>
      <w:r w:rsidRPr="00722E94">
        <w:rPr>
          <w:rFonts w:ascii="Times New Roman" w:hAnsi="Times New Roman"/>
        </w:rPr>
        <w:t>Additional c</w:t>
      </w:r>
      <w:r w:rsidR="002C6984" w:rsidRPr="00722E94">
        <w:rPr>
          <w:rFonts w:ascii="Times New Roman" w:hAnsi="Times New Roman"/>
        </w:rPr>
        <w:t xml:space="preserve">ontent may include but is not limited to the following: </w:t>
      </w:r>
    </w:p>
    <w:p w14:paraId="411C19C9" w14:textId="76DE1713" w:rsidR="00D0719D" w:rsidRPr="00722E94" w:rsidRDefault="00D0719D" w:rsidP="00DE3807">
      <w:pPr>
        <w:pStyle w:val="ListBullet"/>
        <w:numPr>
          <w:ilvl w:val="0"/>
          <w:numId w:val="11"/>
        </w:numPr>
      </w:pPr>
      <w:r w:rsidRPr="00722E94">
        <w:t xml:space="preserve">Describe whether any subjects were excluded from </w:t>
      </w:r>
      <w:r w:rsidR="00B74D92" w:rsidRPr="00722E94">
        <w:t xml:space="preserve">integrated </w:t>
      </w:r>
      <w:r w:rsidRPr="00722E94">
        <w:t>analysis datasets</w:t>
      </w:r>
      <w:r w:rsidR="00337AE0" w:rsidRPr="00722E94">
        <w:t xml:space="preserve"> </w:t>
      </w:r>
      <w:r w:rsidRPr="00722E94">
        <w:t>and the rationale for the exclusion.</w:t>
      </w:r>
    </w:p>
    <w:p w14:paraId="0B4F239F" w14:textId="3DDCA78F" w:rsidR="008815C9" w:rsidRPr="00722E94" w:rsidRDefault="008815C9" w:rsidP="00DE3807">
      <w:pPr>
        <w:pStyle w:val="ListBullet"/>
        <w:numPr>
          <w:ilvl w:val="0"/>
          <w:numId w:val="11"/>
        </w:numPr>
      </w:pPr>
      <w:r w:rsidRPr="00722E94">
        <w:t xml:space="preserve">If any subjects were enrolled in multiple studies (for instance, an extension study), how was this handled for </w:t>
      </w:r>
      <w:r w:rsidR="00B74D92" w:rsidRPr="00722E94">
        <w:t xml:space="preserve">integrated </w:t>
      </w:r>
      <w:r w:rsidRPr="00722E94">
        <w:t xml:space="preserve">analysis? Note that if this occurs, then the same USUBJID should be used all records for a given subject. If this is not the case, it would be important to note. </w:t>
      </w:r>
    </w:p>
    <w:p w14:paraId="75C6EA59" w14:textId="0F4DE3A8" w:rsidR="00286634" w:rsidRPr="00722E94" w:rsidRDefault="00286634" w:rsidP="00DE3807">
      <w:pPr>
        <w:pStyle w:val="ListBullet"/>
        <w:numPr>
          <w:ilvl w:val="0"/>
          <w:numId w:val="11"/>
        </w:numPr>
      </w:pPr>
      <w:r w:rsidRPr="00722E94">
        <w:rPr>
          <w:bCs/>
        </w:rPr>
        <w:t xml:space="preserve">Any </w:t>
      </w:r>
      <w:r w:rsidRPr="00722E94">
        <w:t xml:space="preserve">special considerations for protocols </w:t>
      </w:r>
      <w:r w:rsidR="00000CFF" w:rsidRPr="00722E94">
        <w:t>while integrati</w:t>
      </w:r>
      <w:r w:rsidR="00E33522" w:rsidRPr="00722E94">
        <w:t>ng?</w:t>
      </w:r>
    </w:p>
    <w:p w14:paraId="201CDE17" w14:textId="3A234EBE" w:rsidR="00286634" w:rsidRPr="00722E94" w:rsidRDefault="00286634" w:rsidP="00DE3807">
      <w:pPr>
        <w:pStyle w:val="ListBullet"/>
        <w:numPr>
          <w:ilvl w:val="1"/>
          <w:numId w:val="11"/>
        </w:numPr>
      </w:pPr>
      <w:r w:rsidRPr="00722E94">
        <w:t>Were there any protocol deviators that were handled differently in the integrated analysis? If yes, provide details.</w:t>
      </w:r>
    </w:p>
    <w:p w14:paraId="3E5591E9" w14:textId="668F7B74" w:rsidR="000C741B" w:rsidRPr="00722E94" w:rsidRDefault="00E33522" w:rsidP="00DE3807">
      <w:pPr>
        <w:pStyle w:val="ListBullet"/>
        <w:numPr>
          <w:ilvl w:val="1"/>
          <w:numId w:val="11"/>
        </w:numPr>
      </w:pPr>
      <w:r w:rsidRPr="00722E94">
        <w:t>Were any a</w:t>
      </w:r>
      <w:r w:rsidR="000C741B" w:rsidRPr="00722E94">
        <w:t>nalysis rule</w:t>
      </w:r>
      <w:r w:rsidRPr="00722E94">
        <w:t>s</w:t>
      </w:r>
      <w:r w:rsidR="000C741B" w:rsidRPr="00722E94">
        <w:t xml:space="preserve"> modified in integrated analysis causing results to differ </w:t>
      </w:r>
      <w:r w:rsidRPr="00722E94">
        <w:t>from the individual studies</w:t>
      </w:r>
      <w:r w:rsidR="000C741B" w:rsidRPr="00722E94">
        <w:t xml:space="preserve"> (or same rule resulting in different results in integrated data)</w:t>
      </w:r>
      <w:r w:rsidRPr="00722E94">
        <w:t>?</w:t>
      </w:r>
    </w:p>
    <w:p w14:paraId="1BF22845" w14:textId="02471564" w:rsidR="00595AC3" w:rsidRPr="00722E94" w:rsidRDefault="00595AC3" w:rsidP="00DE3807">
      <w:pPr>
        <w:pStyle w:val="ListBullet"/>
        <w:numPr>
          <w:ilvl w:val="0"/>
          <w:numId w:val="11"/>
        </w:numPr>
      </w:pPr>
      <w:r w:rsidRPr="00722E94">
        <w:t>Differences between individual study datasets and integrated datasets which affect multiple integrated datasets</w:t>
      </w:r>
      <w:r w:rsidR="00736541" w:rsidRPr="00722E94">
        <w:t>,</w:t>
      </w:r>
      <w:r w:rsidRPr="00722E94">
        <w:t xml:space="preserve"> for example:</w:t>
      </w:r>
    </w:p>
    <w:p w14:paraId="33FF99BC" w14:textId="77777777" w:rsidR="00595AC3" w:rsidRPr="00722E94" w:rsidRDefault="00595AC3" w:rsidP="00DE3807">
      <w:pPr>
        <w:pStyle w:val="ListBullet"/>
        <w:numPr>
          <w:ilvl w:val="1"/>
          <w:numId w:val="27"/>
        </w:numPr>
      </w:pPr>
      <w:r w:rsidRPr="00722E94">
        <w:t>Baseline definitions</w:t>
      </w:r>
    </w:p>
    <w:p w14:paraId="6FB9A3C0" w14:textId="77777777" w:rsidR="00595AC3" w:rsidRPr="00722E94" w:rsidRDefault="00595AC3" w:rsidP="00DE3807">
      <w:pPr>
        <w:pStyle w:val="ListBullet"/>
        <w:numPr>
          <w:ilvl w:val="1"/>
          <w:numId w:val="27"/>
        </w:numPr>
      </w:pPr>
      <w:r w:rsidRPr="00722E94">
        <w:t>Study populations</w:t>
      </w:r>
    </w:p>
    <w:p w14:paraId="3FCBF084" w14:textId="77777777" w:rsidR="00595AC3" w:rsidRPr="00722E94" w:rsidRDefault="00595AC3" w:rsidP="00DE3807">
      <w:pPr>
        <w:pStyle w:val="ListBullet"/>
        <w:numPr>
          <w:ilvl w:val="1"/>
          <w:numId w:val="27"/>
        </w:numPr>
      </w:pPr>
      <w:r w:rsidRPr="00722E94">
        <w:t>Grouping core variables (such as age group)</w:t>
      </w:r>
    </w:p>
    <w:p w14:paraId="0DD6C3DC" w14:textId="0958CAFF" w:rsidR="00595AC3" w:rsidRPr="00722E94" w:rsidRDefault="00595AC3" w:rsidP="00DE3807">
      <w:pPr>
        <w:pStyle w:val="ListBullet"/>
        <w:numPr>
          <w:ilvl w:val="1"/>
          <w:numId w:val="27"/>
        </w:numPr>
      </w:pPr>
      <w:r w:rsidRPr="00722E94">
        <w:t>Any standardization across studies such as CAT/TESTCD, particularly if product was acquired from another company or co-developed and standards were not aligned (if applies to multiple datasets; otherwise</w:t>
      </w:r>
      <w:r w:rsidR="00736541" w:rsidRPr="00722E94">
        <w:t>,</w:t>
      </w:r>
      <w:r w:rsidRPr="00722E94">
        <w:t xml:space="preserve"> document in 5.2.x sections).</w:t>
      </w:r>
    </w:p>
    <w:p w14:paraId="2B8B1D40" w14:textId="24C8C063" w:rsidR="002D234C" w:rsidRPr="00722E94" w:rsidRDefault="0330C81B" w:rsidP="52DF3799">
      <w:pPr>
        <w:rPr>
          <w:b/>
          <w:bCs/>
          <w:i/>
          <w:iCs/>
        </w:rPr>
      </w:pPr>
      <w:r w:rsidRPr="00722E94">
        <w:rPr>
          <w:b/>
          <w:bCs/>
          <w:i/>
          <w:iCs/>
        </w:rPr>
        <w:t>Example:</w:t>
      </w:r>
    </w:p>
    <w:p w14:paraId="44895F78" w14:textId="77777777" w:rsidR="002D234C" w:rsidRPr="00722E94" w:rsidRDefault="002D234C" w:rsidP="52DF3799">
      <w:pPr>
        <w:rPr>
          <w:b/>
          <w:bCs/>
          <w:i/>
          <w:iCs/>
        </w:rPr>
      </w:pPr>
    </w:p>
    <w:tbl>
      <w:tblPr>
        <w:tblStyle w:val="TableGrid"/>
        <w:tblW w:w="0" w:type="auto"/>
        <w:tblInd w:w="715" w:type="dxa"/>
        <w:tblLook w:val="04A0" w:firstRow="1" w:lastRow="0" w:firstColumn="1" w:lastColumn="0" w:noHBand="0" w:noVBand="1"/>
      </w:tblPr>
      <w:tblGrid>
        <w:gridCol w:w="1628"/>
        <w:gridCol w:w="1351"/>
        <w:gridCol w:w="1740"/>
        <w:gridCol w:w="3690"/>
      </w:tblGrid>
      <w:tr w:rsidR="4730C90E" w:rsidRPr="00722E94" w14:paraId="6420A5A2" w14:textId="77777777" w:rsidTr="52DF3799">
        <w:tc>
          <w:tcPr>
            <w:tcW w:w="1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452FE0" w14:textId="1CDA7DB6" w:rsidR="27FAEF99" w:rsidRPr="00722E94" w:rsidRDefault="27FAEF99" w:rsidP="4730C90E">
            <w:pPr>
              <w:pStyle w:val="ListBullet"/>
              <w:tabs>
                <w:tab w:val="left" w:pos="720"/>
              </w:tabs>
              <w:rPr>
                <w:b/>
              </w:rPr>
            </w:pPr>
            <w:r w:rsidRPr="00722E94">
              <w:rPr>
                <w:b/>
              </w:rPr>
              <w:t xml:space="preserve">Impacted </w:t>
            </w:r>
            <w:r w:rsidR="798D46B8" w:rsidRPr="00722E94">
              <w:rPr>
                <w:b/>
              </w:rPr>
              <w:t>Dataset</w:t>
            </w:r>
          </w:p>
        </w:tc>
        <w:tc>
          <w:tcPr>
            <w:tcW w:w="1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3B789" w14:textId="77777777" w:rsidR="4730C90E" w:rsidRPr="00722E94" w:rsidRDefault="4730C90E" w:rsidP="4730C90E">
            <w:pPr>
              <w:pStyle w:val="ListBullet"/>
              <w:tabs>
                <w:tab w:val="left" w:pos="720"/>
              </w:tabs>
              <w:rPr>
                <w:b/>
              </w:rPr>
            </w:pPr>
            <w:r w:rsidRPr="00722E94">
              <w:rPr>
                <w:b/>
              </w:rPr>
              <w:t>STUDYID</w:t>
            </w:r>
          </w:p>
        </w:tc>
        <w:tc>
          <w:tcPr>
            <w:tcW w:w="1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B94673" w14:textId="57C6E1DA" w:rsidR="21945935" w:rsidRPr="00722E94" w:rsidRDefault="21945935" w:rsidP="4730C90E">
            <w:pPr>
              <w:pStyle w:val="ListBullet"/>
              <w:tabs>
                <w:tab w:val="left" w:pos="720"/>
              </w:tabs>
              <w:rPr>
                <w:b/>
              </w:rPr>
            </w:pPr>
            <w:r w:rsidRPr="00722E94">
              <w:rPr>
                <w:b/>
              </w:rPr>
              <w:t>Individual Study Definition</w:t>
            </w:r>
          </w:p>
        </w:tc>
        <w:tc>
          <w:tcPr>
            <w:tcW w:w="3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0512CF" w14:textId="2E9C3B54" w:rsidR="21945935" w:rsidRPr="00722E94" w:rsidRDefault="21945935" w:rsidP="4730C90E">
            <w:pPr>
              <w:pStyle w:val="ListBullet"/>
              <w:tabs>
                <w:tab w:val="left" w:pos="720"/>
              </w:tabs>
              <w:rPr>
                <w:b/>
              </w:rPr>
            </w:pPr>
            <w:r w:rsidRPr="00722E94">
              <w:rPr>
                <w:b/>
              </w:rPr>
              <w:t>Description of change</w:t>
            </w:r>
          </w:p>
        </w:tc>
      </w:tr>
      <w:tr w:rsidR="4730C90E" w:rsidRPr="00722E94" w14:paraId="108F5FB2" w14:textId="77777777" w:rsidTr="00FD1C49">
        <w:tc>
          <w:tcPr>
            <w:tcW w:w="1628" w:type="dxa"/>
            <w:vMerge w:val="restart"/>
            <w:tcBorders>
              <w:top w:val="single" w:sz="4" w:space="0" w:color="auto"/>
              <w:left w:val="single" w:sz="4" w:space="0" w:color="auto"/>
              <w:right w:val="single" w:sz="4" w:space="0" w:color="auto"/>
            </w:tcBorders>
          </w:tcPr>
          <w:p w14:paraId="79498F1B" w14:textId="329095D3" w:rsidR="2822DECA" w:rsidRPr="00722E94" w:rsidRDefault="2822DECA" w:rsidP="4730C90E">
            <w:pPr>
              <w:pStyle w:val="ListBullet"/>
              <w:tabs>
                <w:tab w:val="left" w:pos="720"/>
              </w:tabs>
            </w:pPr>
            <w:r w:rsidRPr="00722E94">
              <w:t>ADEG</w:t>
            </w:r>
          </w:p>
        </w:tc>
        <w:tc>
          <w:tcPr>
            <w:tcW w:w="1351" w:type="dxa"/>
            <w:tcBorders>
              <w:top w:val="single" w:sz="4" w:space="0" w:color="auto"/>
              <w:left w:val="single" w:sz="4" w:space="0" w:color="auto"/>
              <w:bottom w:val="single" w:sz="4" w:space="0" w:color="auto"/>
              <w:right w:val="single" w:sz="4" w:space="0" w:color="auto"/>
            </w:tcBorders>
          </w:tcPr>
          <w:p w14:paraId="7903D2F7" w14:textId="4B7531E8" w:rsidR="005032CC" w:rsidRPr="00722E94" w:rsidRDefault="005032CC" w:rsidP="004B08DD">
            <w:pPr>
              <w:pStyle w:val="ListBullet"/>
              <w:tabs>
                <w:tab w:val="left" w:pos="720"/>
              </w:tabs>
            </w:pPr>
            <w:r w:rsidRPr="00722E94">
              <w:t>ABC03, ABC04</w:t>
            </w:r>
          </w:p>
          <w:p w14:paraId="1A030C43" w14:textId="35DAA963" w:rsidR="4730C90E" w:rsidRPr="00722E94" w:rsidRDefault="4730C90E" w:rsidP="4730C90E">
            <w:pPr>
              <w:pStyle w:val="ListBullet"/>
              <w:tabs>
                <w:tab w:val="left" w:pos="720"/>
              </w:tabs>
            </w:pPr>
          </w:p>
        </w:tc>
        <w:tc>
          <w:tcPr>
            <w:tcW w:w="1740" w:type="dxa"/>
            <w:tcBorders>
              <w:top w:val="single" w:sz="4" w:space="0" w:color="auto"/>
              <w:left w:val="single" w:sz="4" w:space="0" w:color="auto"/>
              <w:bottom w:val="single" w:sz="4" w:space="0" w:color="auto"/>
              <w:right w:val="single" w:sz="4" w:space="0" w:color="auto"/>
            </w:tcBorders>
          </w:tcPr>
          <w:p w14:paraId="30DFC82F" w14:textId="75DDEF3F" w:rsidR="4E9169BC" w:rsidRPr="00722E94" w:rsidRDefault="4E9169BC" w:rsidP="4730C90E">
            <w:pPr>
              <w:pStyle w:val="ListBullet"/>
              <w:tabs>
                <w:tab w:val="left" w:pos="720"/>
              </w:tabs>
            </w:pPr>
            <w:r w:rsidRPr="00722E94">
              <w:t xml:space="preserve">Baseline value was the average of a triplicate </w:t>
            </w:r>
          </w:p>
        </w:tc>
        <w:tc>
          <w:tcPr>
            <w:tcW w:w="3690" w:type="dxa"/>
            <w:tcBorders>
              <w:top w:val="single" w:sz="4" w:space="0" w:color="auto"/>
              <w:left w:val="single" w:sz="4" w:space="0" w:color="auto"/>
              <w:bottom w:val="single" w:sz="4" w:space="0" w:color="auto"/>
              <w:right w:val="single" w:sz="4" w:space="0" w:color="auto"/>
            </w:tcBorders>
          </w:tcPr>
          <w:p w14:paraId="37EC5811" w14:textId="0CF6B492" w:rsidR="53FE7CDA" w:rsidRPr="00722E94" w:rsidRDefault="53FE7CDA" w:rsidP="4730C90E">
            <w:pPr>
              <w:pStyle w:val="ListBullet"/>
              <w:tabs>
                <w:tab w:val="left" w:pos="720"/>
              </w:tabs>
            </w:pPr>
            <w:r w:rsidRPr="00722E94">
              <w:t>The highest value prior to study treatment from screening or any pre-dosing assessments</w:t>
            </w:r>
          </w:p>
          <w:p w14:paraId="064007E7" w14:textId="529CB574" w:rsidR="4730C90E" w:rsidRPr="00722E94" w:rsidRDefault="4730C90E" w:rsidP="4730C90E">
            <w:pPr>
              <w:pStyle w:val="ListBullet"/>
              <w:tabs>
                <w:tab w:val="left" w:pos="720"/>
              </w:tabs>
            </w:pPr>
          </w:p>
        </w:tc>
      </w:tr>
      <w:tr w:rsidR="4730C90E" w:rsidRPr="00722E94" w14:paraId="396A162E" w14:textId="77777777" w:rsidTr="00FD1C49">
        <w:tc>
          <w:tcPr>
            <w:tcW w:w="1628" w:type="dxa"/>
            <w:vMerge/>
            <w:tcBorders>
              <w:left w:val="single" w:sz="4" w:space="0" w:color="auto"/>
              <w:bottom w:val="single" w:sz="4" w:space="0" w:color="auto"/>
              <w:right w:val="single" w:sz="4" w:space="0" w:color="auto"/>
            </w:tcBorders>
          </w:tcPr>
          <w:p w14:paraId="26C7752C" w14:textId="29360934" w:rsidR="4730C90E" w:rsidRPr="00722E94" w:rsidRDefault="4730C90E" w:rsidP="4730C90E">
            <w:pPr>
              <w:pStyle w:val="ListBullet"/>
              <w:tabs>
                <w:tab w:val="left" w:pos="720"/>
              </w:tabs>
            </w:pPr>
          </w:p>
        </w:tc>
        <w:tc>
          <w:tcPr>
            <w:tcW w:w="1351" w:type="dxa"/>
            <w:tcBorders>
              <w:top w:val="single" w:sz="4" w:space="0" w:color="auto"/>
              <w:left w:val="single" w:sz="4" w:space="0" w:color="auto"/>
              <w:bottom w:val="single" w:sz="4" w:space="0" w:color="auto"/>
              <w:right w:val="single" w:sz="4" w:space="0" w:color="auto"/>
            </w:tcBorders>
          </w:tcPr>
          <w:p w14:paraId="5D165C61" w14:textId="20A11C26" w:rsidR="4730C90E" w:rsidRPr="00722E94" w:rsidRDefault="005032CC" w:rsidP="52DF3799">
            <w:pPr>
              <w:pStyle w:val="ListBullet"/>
              <w:tabs>
                <w:tab w:val="left" w:pos="720"/>
              </w:tabs>
            </w:pPr>
            <w:r w:rsidRPr="00722E94">
              <w:t>ABC06, ABC07, ABC08, ABC09</w:t>
            </w:r>
          </w:p>
        </w:tc>
        <w:tc>
          <w:tcPr>
            <w:tcW w:w="1740" w:type="dxa"/>
            <w:tcBorders>
              <w:top w:val="single" w:sz="4" w:space="0" w:color="auto"/>
              <w:left w:val="single" w:sz="4" w:space="0" w:color="auto"/>
              <w:bottom w:val="single" w:sz="4" w:space="0" w:color="auto"/>
              <w:right w:val="single" w:sz="4" w:space="0" w:color="auto"/>
            </w:tcBorders>
          </w:tcPr>
          <w:p w14:paraId="2F495105" w14:textId="3AD35216" w:rsidR="358A234C" w:rsidRPr="00722E94" w:rsidRDefault="358A234C" w:rsidP="4730C90E">
            <w:pPr>
              <w:pStyle w:val="ListBullet"/>
              <w:tabs>
                <w:tab w:val="left" w:pos="720"/>
              </w:tabs>
            </w:pPr>
            <w:r w:rsidRPr="00722E94">
              <w:t>Baseline value of the last ECG prior to study treatment</w:t>
            </w:r>
          </w:p>
        </w:tc>
        <w:tc>
          <w:tcPr>
            <w:tcW w:w="3690" w:type="dxa"/>
            <w:tcBorders>
              <w:top w:val="single" w:sz="4" w:space="0" w:color="auto"/>
              <w:left w:val="single" w:sz="4" w:space="0" w:color="auto"/>
              <w:bottom w:val="single" w:sz="4" w:space="0" w:color="auto"/>
              <w:right w:val="single" w:sz="4" w:space="0" w:color="auto"/>
            </w:tcBorders>
          </w:tcPr>
          <w:p w14:paraId="3D2B8554" w14:textId="0CF6B492" w:rsidR="358A234C" w:rsidRPr="00722E94" w:rsidRDefault="358A234C" w:rsidP="4730C90E">
            <w:pPr>
              <w:pStyle w:val="ListBullet"/>
              <w:tabs>
                <w:tab w:val="left" w:pos="720"/>
              </w:tabs>
            </w:pPr>
            <w:r w:rsidRPr="00722E94">
              <w:t>The highest value prior to study treatment from screening or any pre-dosing assessments</w:t>
            </w:r>
          </w:p>
        </w:tc>
      </w:tr>
    </w:tbl>
    <w:p w14:paraId="7070C1A6" w14:textId="19DFA743" w:rsidR="4730C90E" w:rsidRPr="00722E94" w:rsidRDefault="4730C90E" w:rsidP="4730C90E">
      <w:pPr>
        <w:spacing w:before="0" w:line="240" w:lineRule="auto"/>
      </w:pPr>
    </w:p>
    <w:p w14:paraId="65385DF3" w14:textId="13AC9BE7" w:rsidR="4996D6C8" w:rsidRPr="00722E94" w:rsidRDefault="4996D6C8" w:rsidP="52DF3799">
      <w:pPr>
        <w:spacing w:before="0" w:line="240" w:lineRule="auto"/>
        <w:rPr>
          <w:b/>
          <w:bCs/>
          <w:i/>
          <w:iCs/>
        </w:rPr>
      </w:pPr>
      <w:r w:rsidRPr="00722E94">
        <w:rPr>
          <w:b/>
          <w:bCs/>
          <w:i/>
          <w:iCs/>
        </w:rPr>
        <w:lastRenderedPageBreak/>
        <w:t xml:space="preserve">End </w:t>
      </w:r>
      <w:r w:rsidR="00E33522" w:rsidRPr="00722E94">
        <w:rPr>
          <w:b/>
          <w:bCs/>
          <w:i/>
          <w:iCs/>
        </w:rPr>
        <w:t xml:space="preserve">of </w:t>
      </w:r>
      <w:r w:rsidRPr="00722E94">
        <w:rPr>
          <w:b/>
          <w:bCs/>
          <w:i/>
          <w:iCs/>
        </w:rPr>
        <w:t>Example</w:t>
      </w:r>
    </w:p>
    <w:p w14:paraId="447691AD" w14:textId="36BF935F" w:rsidR="52DF3799" w:rsidRPr="00722E94" w:rsidRDefault="52DF3799" w:rsidP="52DF3799">
      <w:pPr>
        <w:spacing w:before="0" w:line="240" w:lineRule="auto"/>
      </w:pPr>
    </w:p>
    <w:p w14:paraId="2516D287" w14:textId="69D20B1F" w:rsidR="00D0677E" w:rsidRPr="00722E94" w:rsidRDefault="00D0677E" w:rsidP="52DF3799">
      <w:pPr>
        <w:spacing w:before="0" w:line="240" w:lineRule="auto"/>
      </w:pPr>
    </w:p>
    <w:p w14:paraId="3908D507" w14:textId="0C5CCBE6" w:rsidR="00602DE8" w:rsidRPr="00722E94" w:rsidRDefault="00C24D5E" w:rsidP="00495EE1">
      <w:pPr>
        <w:pStyle w:val="Heading2"/>
        <w:rPr>
          <w:lang w:val="en-US"/>
        </w:rPr>
      </w:pPr>
      <w:bookmarkStart w:id="85" w:name="_Toc97821045"/>
      <w:r w:rsidRPr="00722E94">
        <w:rPr>
          <w:lang w:val="en-US"/>
        </w:rPr>
        <w:t xml:space="preserve">3.4 </w:t>
      </w:r>
      <w:r w:rsidR="00602DE8" w:rsidRPr="00722E94">
        <w:t>Use of Visit Windowing, Unscheduled Visits, and Record Selection</w:t>
      </w:r>
      <w:bookmarkEnd w:id="85"/>
    </w:p>
    <w:p w14:paraId="22E137F3" w14:textId="147751B9" w:rsidR="002C6984" w:rsidRPr="00722E94" w:rsidRDefault="002C6984" w:rsidP="00762CE4">
      <w:pPr>
        <w:pStyle w:val="BodyText"/>
        <w:rPr>
          <w:rFonts w:ascii="Times New Roman" w:hAnsi="Times New Roman"/>
        </w:rPr>
      </w:pPr>
      <w:r w:rsidRPr="00722E94">
        <w:rPr>
          <w:rFonts w:ascii="Times New Roman" w:hAnsi="Times New Roman"/>
        </w:rPr>
        <w:t xml:space="preserve">This section provides an </w:t>
      </w:r>
      <w:r w:rsidR="00743C20" w:rsidRPr="00722E94">
        <w:rPr>
          <w:rFonts w:ascii="Times New Roman" w:hAnsi="Times New Roman"/>
        </w:rPr>
        <w:t xml:space="preserve">overview of how the observed visit records from </w:t>
      </w:r>
      <w:r w:rsidR="000F6261" w:rsidRPr="00722E94">
        <w:rPr>
          <w:rFonts w:ascii="Times New Roman" w:hAnsi="Times New Roman"/>
        </w:rPr>
        <w:t xml:space="preserve">source datasets </w:t>
      </w:r>
      <w:r w:rsidR="007A629D" w:rsidRPr="00722E94">
        <w:rPr>
          <w:rFonts w:ascii="Times New Roman" w:hAnsi="Times New Roman"/>
        </w:rPr>
        <w:t>wer</w:t>
      </w:r>
      <w:r w:rsidR="00743C20" w:rsidRPr="00722E94">
        <w:rPr>
          <w:rFonts w:ascii="Times New Roman" w:hAnsi="Times New Roman"/>
        </w:rPr>
        <w:t>e used in the analysis</w:t>
      </w:r>
      <w:r w:rsidRPr="00722E94">
        <w:rPr>
          <w:rFonts w:ascii="Times New Roman" w:hAnsi="Times New Roman"/>
        </w:rPr>
        <w:t xml:space="preserve">. </w:t>
      </w:r>
      <w:r w:rsidR="00237901" w:rsidRPr="00722E94">
        <w:rPr>
          <w:rFonts w:ascii="Times New Roman" w:hAnsi="Times New Roman"/>
        </w:rPr>
        <w:t>The following questions should be answered Yes or No and should not be deleted. Provide additional details where indicated.</w:t>
      </w:r>
      <w:r w:rsidRPr="00722E94">
        <w:rPr>
          <w:rFonts w:ascii="Times New Roman" w:hAnsi="Times New Roman"/>
        </w:rPr>
        <w:t xml:space="preserve"> </w:t>
      </w:r>
    </w:p>
    <w:p w14:paraId="352C26EA" w14:textId="6CC15319" w:rsidR="009E3830" w:rsidRPr="00722E94" w:rsidRDefault="00293ABC" w:rsidP="002E00B5">
      <w:pPr>
        <w:pStyle w:val="ListBullet"/>
        <w:ind w:left="360"/>
      </w:pPr>
      <w:r w:rsidRPr="00722E94">
        <w:t xml:space="preserve">Was windowing used in </w:t>
      </w:r>
      <w:r w:rsidR="004B08DD" w:rsidRPr="00722E94">
        <w:t>one or more</w:t>
      </w:r>
      <w:r w:rsidRPr="00722E94">
        <w:t xml:space="preserve"> </w:t>
      </w:r>
      <w:r w:rsidR="001456BB" w:rsidRPr="00722E94">
        <w:t xml:space="preserve">integrated </w:t>
      </w:r>
      <w:r w:rsidRPr="00722E94">
        <w:t>analysis datasets</w:t>
      </w:r>
      <w:proofErr w:type="gramStart"/>
      <w:r w:rsidRPr="00722E94">
        <w:t xml:space="preserve">?  </w:t>
      </w:r>
      <w:proofErr w:type="gramEnd"/>
      <w:r w:rsidR="00B20895" w:rsidRPr="00722E94">
        <w:t>&lt;Yes/No&gt;</w:t>
      </w:r>
    </w:p>
    <w:p w14:paraId="79DDBD57" w14:textId="77496673" w:rsidR="009E3830" w:rsidRPr="00722E94" w:rsidRDefault="009E3830" w:rsidP="002E00B5">
      <w:pPr>
        <w:pStyle w:val="ListBullet"/>
        <w:ind w:left="720"/>
        <w:rPr>
          <w:i/>
          <w:iCs/>
        </w:rPr>
      </w:pPr>
      <w:r w:rsidRPr="00722E94">
        <w:rPr>
          <w:i/>
          <w:iCs/>
        </w:rPr>
        <w:t xml:space="preserve">If no, then state </w:t>
      </w:r>
      <w:r w:rsidR="00B4718A" w:rsidRPr="00722E94">
        <w:rPr>
          <w:i/>
          <w:iCs/>
        </w:rPr>
        <w:t xml:space="preserve">“No” </w:t>
      </w:r>
      <w:r w:rsidRPr="00722E94">
        <w:rPr>
          <w:i/>
          <w:iCs/>
        </w:rPr>
        <w:t>here</w:t>
      </w:r>
      <w:r w:rsidR="007A629D" w:rsidRPr="00722E94">
        <w:rPr>
          <w:i/>
          <w:iCs/>
        </w:rPr>
        <w:t>.</w:t>
      </w:r>
    </w:p>
    <w:p w14:paraId="35CAB5D8" w14:textId="4086D723" w:rsidR="00293ABC" w:rsidRPr="00722E94" w:rsidRDefault="00293ABC" w:rsidP="00E33522">
      <w:pPr>
        <w:pStyle w:val="ListBullet"/>
        <w:ind w:left="720"/>
        <w:rPr>
          <w:i/>
          <w:iCs/>
        </w:rPr>
      </w:pPr>
      <w:r w:rsidRPr="00722E94">
        <w:rPr>
          <w:i/>
          <w:iCs/>
        </w:rPr>
        <w:t xml:space="preserve">If yes, then describe </w:t>
      </w:r>
      <w:r w:rsidR="00E522BE" w:rsidRPr="00722E94">
        <w:rPr>
          <w:i/>
          <w:iCs/>
        </w:rPr>
        <w:t>the defi</w:t>
      </w:r>
      <w:r w:rsidR="00C87B18" w:rsidRPr="00722E94">
        <w:rPr>
          <w:i/>
          <w:iCs/>
        </w:rPr>
        <w:t>nition of visit windows</w:t>
      </w:r>
      <w:r w:rsidRPr="00722E94">
        <w:rPr>
          <w:i/>
          <w:iCs/>
        </w:rPr>
        <w:t xml:space="preserve">. </w:t>
      </w:r>
      <w:r w:rsidR="00C6297C" w:rsidRPr="00722E94">
        <w:rPr>
          <w:i/>
          <w:iCs/>
        </w:rPr>
        <w:t>If there are differences in definitions between integrated analysis datasets, then provide further details in sections 5.2.x</w:t>
      </w:r>
      <w:r w:rsidRPr="00722E94">
        <w:rPr>
          <w:i/>
          <w:iCs/>
        </w:rPr>
        <w:t xml:space="preserve">. </w:t>
      </w:r>
    </w:p>
    <w:p w14:paraId="1D96D4C8" w14:textId="7861933A" w:rsidR="00BF239C" w:rsidRPr="00722E94" w:rsidRDefault="00BF239C" w:rsidP="00914360">
      <w:pPr>
        <w:pStyle w:val="ListBullet"/>
        <w:ind w:left="360"/>
      </w:pPr>
      <w:r w:rsidRPr="00722E94">
        <w:t>Were unscheduled visits used</w:t>
      </w:r>
      <w:r w:rsidR="00293ABC" w:rsidRPr="00722E94">
        <w:t xml:space="preserve"> in any </w:t>
      </w:r>
      <w:r w:rsidR="005A4C10" w:rsidRPr="00722E94">
        <w:t xml:space="preserve">integrated </w:t>
      </w:r>
      <w:r w:rsidR="00293ABC" w:rsidRPr="00722E94">
        <w:t>analys</w:t>
      </w:r>
      <w:r w:rsidR="005A4C10" w:rsidRPr="00722E94">
        <w:t>i</w:t>
      </w:r>
      <w:r w:rsidR="00293ABC" w:rsidRPr="00722E94">
        <w:t>s</w:t>
      </w:r>
      <w:r w:rsidR="005A4C10" w:rsidRPr="00722E94">
        <w:t xml:space="preserve"> datasets</w:t>
      </w:r>
      <w:r w:rsidRPr="00722E94">
        <w:t xml:space="preserve">? </w:t>
      </w:r>
      <w:r w:rsidR="009D2ABD" w:rsidRPr="00722E94">
        <w:t>&lt;Yes/No&gt;</w:t>
      </w:r>
    </w:p>
    <w:p w14:paraId="3E6DC0B1" w14:textId="77777777" w:rsidR="00663709" w:rsidRPr="00722E94" w:rsidRDefault="00663709" w:rsidP="006D60C6">
      <w:pPr>
        <w:pStyle w:val="ListBullet"/>
        <w:ind w:left="720"/>
        <w:rPr>
          <w:i/>
          <w:iCs/>
        </w:rPr>
      </w:pPr>
      <w:r w:rsidRPr="00722E94">
        <w:rPr>
          <w:i/>
          <w:iCs/>
        </w:rPr>
        <w:t>If no, then state this here</w:t>
      </w:r>
      <w:r w:rsidR="007A629D" w:rsidRPr="00722E94">
        <w:rPr>
          <w:i/>
          <w:iCs/>
        </w:rPr>
        <w:t>.</w:t>
      </w:r>
    </w:p>
    <w:p w14:paraId="13861D72" w14:textId="77777777" w:rsidR="00663709" w:rsidRPr="00722E94" w:rsidRDefault="00663709" w:rsidP="006D60C6">
      <w:pPr>
        <w:pStyle w:val="ListBullet"/>
        <w:ind w:left="720"/>
        <w:rPr>
          <w:i/>
          <w:iCs/>
        </w:rPr>
      </w:pPr>
      <w:r w:rsidRPr="00722E94">
        <w:rPr>
          <w:i/>
          <w:iCs/>
        </w:rPr>
        <w:t>If yes, then refer to Section 5.2.</w:t>
      </w:r>
      <w:r w:rsidR="008277A0" w:rsidRPr="00722E94">
        <w:rPr>
          <w:i/>
          <w:iCs/>
        </w:rPr>
        <w:t>x</w:t>
      </w:r>
      <w:r w:rsidRPr="00722E94">
        <w:rPr>
          <w:i/>
          <w:iCs/>
        </w:rPr>
        <w:t xml:space="preserve"> as </w:t>
      </w:r>
      <w:r w:rsidR="00CF1FDA" w:rsidRPr="00722E94">
        <w:rPr>
          <w:i/>
          <w:iCs/>
        </w:rPr>
        <w:t>appropriate.</w:t>
      </w:r>
    </w:p>
    <w:p w14:paraId="62CD9727" w14:textId="004F5577" w:rsidR="000F6261" w:rsidRPr="00722E94" w:rsidRDefault="000F6261" w:rsidP="000F6261">
      <w:pPr>
        <w:pStyle w:val="ListBullet"/>
        <w:tabs>
          <w:tab w:val="left" w:pos="720"/>
        </w:tabs>
        <w:ind w:left="360" w:hanging="360"/>
        <w:rPr>
          <w:strike/>
        </w:rPr>
      </w:pPr>
      <w:r w:rsidRPr="00722E94">
        <w:t xml:space="preserve">      Were rules used for record selection in one or more integrated analysis datasets</w:t>
      </w:r>
      <w:r w:rsidRPr="00722E94">
        <w:rPr>
          <w:strike/>
        </w:rPr>
        <w:t>?</w:t>
      </w:r>
    </w:p>
    <w:p w14:paraId="042C9E65" w14:textId="43E4EEEA" w:rsidR="000F6261" w:rsidRPr="00722E94" w:rsidRDefault="000F6261" w:rsidP="000F6261">
      <w:pPr>
        <w:pStyle w:val="ListBullet"/>
        <w:tabs>
          <w:tab w:val="left" w:pos="720"/>
        </w:tabs>
        <w:ind w:left="720"/>
        <w:rPr>
          <w:i/>
          <w:iCs/>
          <w:lang w:eastAsia="zh-CN"/>
        </w:rPr>
      </w:pPr>
      <w:r w:rsidRPr="00722E94">
        <w:rPr>
          <w:i/>
          <w:iCs/>
        </w:rPr>
        <w:t>&lt;Yes/No&gt; (insert additional text here)</w:t>
      </w:r>
      <w:r w:rsidRPr="00722E94">
        <w:rPr>
          <w:i/>
          <w:iCs/>
          <w:lang w:eastAsia="zh-CN"/>
        </w:rPr>
        <w:t xml:space="preserve"> </w:t>
      </w:r>
    </w:p>
    <w:p w14:paraId="40AE5BE7" w14:textId="0FF824A5" w:rsidR="00384CFF" w:rsidRPr="00722E94" w:rsidRDefault="00384CFF" w:rsidP="000F6261">
      <w:pPr>
        <w:pStyle w:val="ListBullet"/>
        <w:tabs>
          <w:tab w:val="left" w:pos="720"/>
        </w:tabs>
        <w:ind w:left="720"/>
        <w:rPr>
          <w:i/>
          <w:iCs/>
        </w:rPr>
      </w:pPr>
      <w:r w:rsidRPr="00722E94">
        <w:rPr>
          <w:i/>
          <w:iCs/>
          <w:lang w:eastAsia="zh-CN"/>
        </w:rPr>
        <w:t>If yes, be sure to describe how records were selected in the case that multiple visits are assigned to the same visit window</w:t>
      </w:r>
      <w:r w:rsidR="002D331F" w:rsidRPr="00722E94">
        <w:rPr>
          <w:i/>
          <w:iCs/>
          <w:lang w:eastAsia="zh-CN"/>
        </w:rPr>
        <w:t>, if applicable</w:t>
      </w:r>
      <w:r w:rsidRPr="00722E94">
        <w:rPr>
          <w:i/>
          <w:iCs/>
          <w:lang w:eastAsia="zh-CN"/>
        </w:rPr>
        <w:t>.</w:t>
      </w:r>
      <w:r w:rsidR="000C741B" w:rsidRPr="00722E94">
        <w:rPr>
          <w:i/>
          <w:iCs/>
          <w:lang w:eastAsia="zh-CN"/>
        </w:rPr>
        <w:t xml:space="preserve"> Baseline record selection can be described here</w:t>
      </w:r>
      <w:r w:rsidR="00BB37B1" w:rsidRPr="00722E94">
        <w:rPr>
          <w:i/>
          <w:iCs/>
          <w:lang w:eastAsia="zh-CN"/>
        </w:rPr>
        <w:t xml:space="preserve"> if one set of rules applies across multiple datasets.</w:t>
      </w:r>
    </w:p>
    <w:p w14:paraId="22C59B1F" w14:textId="77777777" w:rsidR="000F6261" w:rsidRPr="00722E94" w:rsidRDefault="000F6261" w:rsidP="00762CE4">
      <w:pPr>
        <w:pStyle w:val="BodyText"/>
        <w:rPr>
          <w:rFonts w:ascii="Times New Roman" w:hAnsi="Times New Roman"/>
        </w:rPr>
      </w:pPr>
    </w:p>
    <w:p w14:paraId="1B245B69" w14:textId="4148D950" w:rsidR="00743C20" w:rsidRPr="00722E94" w:rsidRDefault="00743C20" w:rsidP="00762CE4">
      <w:pPr>
        <w:pStyle w:val="BodyText"/>
        <w:rPr>
          <w:rFonts w:ascii="Times New Roman" w:hAnsi="Times New Roman"/>
        </w:rPr>
      </w:pPr>
      <w:r w:rsidRPr="00722E94">
        <w:rPr>
          <w:rFonts w:ascii="Times New Roman" w:hAnsi="Times New Roman"/>
        </w:rPr>
        <w:t xml:space="preserve">Additional content may include but is not limited to the following: </w:t>
      </w:r>
    </w:p>
    <w:p w14:paraId="5CD37913" w14:textId="3DA299FE" w:rsidR="00B15824" w:rsidRPr="00722E94" w:rsidRDefault="002C6984" w:rsidP="002E00B5">
      <w:pPr>
        <w:pStyle w:val="ListBullet"/>
      </w:pPr>
      <w:r w:rsidRPr="00722E94">
        <w:t>Were</w:t>
      </w:r>
      <w:r w:rsidR="00BF239C" w:rsidRPr="00722E94">
        <w:t xml:space="preserve"> there records which are included in one or more </w:t>
      </w:r>
      <w:r w:rsidR="00541F86" w:rsidRPr="00722E94">
        <w:t xml:space="preserve">integrated </w:t>
      </w:r>
      <w:r w:rsidR="00BF239C" w:rsidRPr="00722E94">
        <w:t>analysis datasets that were never used for any analysis (such as after follow-up period, screening, etc.)</w:t>
      </w:r>
      <w:r w:rsidR="00460993" w:rsidRPr="00722E94">
        <w:t>?</w:t>
      </w:r>
      <w:r w:rsidR="000F6261" w:rsidRPr="00722E94">
        <w:t xml:space="preserve"> </w:t>
      </w:r>
      <w:r w:rsidR="00237901" w:rsidRPr="00722E94">
        <w:t>For example, sponsor</w:t>
      </w:r>
      <w:r w:rsidR="000F6261" w:rsidRPr="00722E94">
        <w:t xml:space="preserve"> may keep all vital signs results but only select one set of results per visit window.</w:t>
      </w:r>
    </w:p>
    <w:p w14:paraId="10B6B87B" w14:textId="77777777" w:rsidR="00237901" w:rsidRPr="00722E94" w:rsidRDefault="00237901" w:rsidP="002E00B5">
      <w:pPr>
        <w:pStyle w:val="ListBullet"/>
        <w:rPr>
          <w:lang w:val="x-none"/>
        </w:rPr>
      </w:pPr>
    </w:p>
    <w:p w14:paraId="37D8B501" w14:textId="76386995" w:rsidR="00602DE8" w:rsidRPr="00722E94" w:rsidRDefault="00236A7F" w:rsidP="00495EE1">
      <w:pPr>
        <w:pStyle w:val="Heading2"/>
        <w:rPr>
          <w:lang w:val="en-US"/>
        </w:rPr>
      </w:pPr>
      <w:bookmarkStart w:id="86" w:name="_Toc97821046"/>
      <w:r w:rsidRPr="00722E94">
        <w:rPr>
          <w:lang w:val="en-US"/>
        </w:rPr>
        <w:t>3.5</w:t>
      </w:r>
      <w:r w:rsidR="00490A99" w:rsidRPr="00722E94">
        <w:rPr>
          <w:lang w:val="en-US"/>
        </w:rPr>
        <w:t xml:space="preserve"> </w:t>
      </w:r>
      <w:r w:rsidR="00602DE8" w:rsidRPr="00722E94">
        <w:t>Imputation/Derivation Methods</w:t>
      </w:r>
      <w:bookmarkEnd w:id="86"/>
    </w:p>
    <w:p w14:paraId="0FA4BECF" w14:textId="21FA8D20" w:rsidR="002C6984" w:rsidRPr="00722E94" w:rsidRDefault="002C6984" w:rsidP="00762CE4">
      <w:pPr>
        <w:pStyle w:val="BodyText"/>
        <w:rPr>
          <w:rFonts w:ascii="Times New Roman" w:hAnsi="Times New Roman"/>
        </w:rPr>
      </w:pPr>
      <w:r w:rsidRPr="00722E94">
        <w:rPr>
          <w:rFonts w:ascii="Times New Roman" w:hAnsi="Times New Roman"/>
        </w:rPr>
        <w:t xml:space="preserve">This section provides an orientation to the use of record level imputation or derivation and the use of associated ADaM variables. </w:t>
      </w:r>
    </w:p>
    <w:p w14:paraId="3E38BDB4" w14:textId="7D670D2A" w:rsidR="000B4D21" w:rsidRPr="00722E94" w:rsidRDefault="000B4D21" w:rsidP="003450D8">
      <w:pPr>
        <w:pStyle w:val="ListBullet"/>
        <w:ind w:left="360"/>
      </w:pPr>
      <w:r w:rsidRPr="00722E94">
        <w:t>If date imputation was performed</w:t>
      </w:r>
      <w:r w:rsidR="00236A7F" w:rsidRPr="00722E94">
        <w:t xml:space="preserve"> during integration</w:t>
      </w:r>
      <w:r w:rsidRPr="00722E94">
        <w:t xml:space="preserve">, were there rules that were used in multiple </w:t>
      </w:r>
      <w:r w:rsidR="00EB7451" w:rsidRPr="00722E94">
        <w:t xml:space="preserve">integrated </w:t>
      </w:r>
      <w:r w:rsidRPr="00722E94">
        <w:t xml:space="preserve">analysis datasets? </w:t>
      </w:r>
    </w:p>
    <w:p w14:paraId="2E3BBF27" w14:textId="77777777" w:rsidR="004B08DD" w:rsidRPr="00722E94" w:rsidRDefault="004B08DD" w:rsidP="004B08DD">
      <w:pPr>
        <w:pStyle w:val="ListBullet"/>
        <w:tabs>
          <w:tab w:val="left" w:pos="720"/>
        </w:tabs>
        <w:ind w:left="720"/>
        <w:rPr>
          <w:i/>
          <w:iCs/>
          <w:lang w:eastAsia="zh-CN"/>
        </w:rPr>
      </w:pPr>
      <w:r w:rsidRPr="00722E94">
        <w:rPr>
          <w:i/>
          <w:iCs/>
        </w:rPr>
        <w:t>&lt;Yes/No&gt; (insert additional text here)</w:t>
      </w:r>
      <w:r w:rsidRPr="00722E94">
        <w:rPr>
          <w:i/>
          <w:iCs/>
          <w:lang w:eastAsia="zh-CN"/>
        </w:rPr>
        <w:t xml:space="preserve"> </w:t>
      </w:r>
    </w:p>
    <w:p w14:paraId="21D26634" w14:textId="2404D506" w:rsidR="000B4D21" w:rsidRPr="00722E94" w:rsidRDefault="000B4D21" w:rsidP="004B08DD">
      <w:pPr>
        <w:pStyle w:val="ListBullet"/>
        <w:ind w:left="720"/>
        <w:rPr>
          <w:i/>
        </w:rPr>
      </w:pPr>
      <w:r w:rsidRPr="00722E94">
        <w:rPr>
          <w:i/>
        </w:rPr>
        <w:t xml:space="preserve">If yes, then either point the reviewer to the location of the description of these common rules in the specific section of the </w:t>
      </w:r>
      <w:r w:rsidR="00CA2CF4" w:rsidRPr="00722E94">
        <w:rPr>
          <w:i/>
        </w:rPr>
        <w:t xml:space="preserve">integrated </w:t>
      </w:r>
      <w:r w:rsidRPr="00722E94">
        <w:rPr>
          <w:i/>
        </w:rPr>
        <w:t xml:space="preserve">SAP (for example ‘see Section 9.3 in SAP’) or describe the rules here. Include in which </w:t>
      </w:r>
      <w:r w:rsidR="007363FC" w:rsidRPr="00722E94">
        <w:rPr>
          <w:i/>
        </w:rPr>
        <w:t xml:space="preserve">integrated </w:t>
      </w:r>
      <w:r w:rsidRPr="00722E94">
        <w:rPr>
          <w:i/>
        </w:rPr>
        <w:t>analysis datasets these common rules were applied</w:t>
      </w:r>
      <w:r w:rsidR="00E1679D" w:rsidRPr="00722E94">
        <w:rPr>
          <w:i/>
        </w:rPr>
        <w:t>.</w:t>
      </w:r>
    </w:p>
    <w:p w14:paraId="1FA79B21" w14:textId="3AFC2346" w:rsidR="000B4D21" w:rsidRPr="00722E94" w:rsidRDefault="000B4D21" w:rsidP="00372952">
      <w:pPr>
        <w:pStyle w:val="ListBullet"/>
        <w:ind w:left="360"/>
      </w:pPr>
      <w:r w:rsidRPr="00722E94">
        <w:lastRenderedPageBreak/>
        <w:t xml:space="preserve">If common date </w:t>
      </w:r>
      <w:r w:rsidR="00236A7F" w:rsidRPr="00722E94">
        <w:t>(or other)</w:t>
      </w:r>
      <w:r w:rsidRPr="00722E94">
        <w:t xml:space="preserve"> imputations were not done but imputations were specific to individual analysis datasets, then refer </w:t>
      </w:r>
      <w:r w:rsidR="004B08DD" w:rsidRPr="00722E94">
        <w:t>reviewer</w:t>
      </w:r>
      <w:r w:rsidRPr="00722E94">
        <w:t xml:space="preserve"> to the appropriate part(s) of Section 5 for more information regarding specific analysis datasets where these imputations occurred. </w:t>
      </w:r>
    </w:p>
    <w:p w14:paraId="7BF70A57" w14:textId="77777777" w:rsidR="000B4D21" w:rsidRPr="00722E94" w:rsidRDefault="000B4D21" w:rsidP="000B4D21">
      <w:pPr>
        <w:pStyle w:val="BodyText"/>
        <w:rPr>
          <w:rFonts w:ascii="Times New Roman" w:hAnsi="Times New Roman"/>
        </w:rPr>
      </w:pPr>
      <w:r w:rsidRPr="00722E94">
        <w:rPr>
          <w:rFonts w:ascii="Times New Roman" w:hAnsi="Times New Roman"/>
        </w:rPr>
        <w:t xml:space="preserve">Additional content may include but is not limited to the following: </w:t>
      </w:r>
    </w:p>
    <w:p w14:paraId="4F54A523" w14:textId="686D1D32" w:rsidR="002C6984" w:rsidRPr="00722E94" w:rsidRDefault="000C2EB9" w:rsidP="00DE3807">
      <w:pPr>
        <w:pStyle w:val="ListBullet"/>
        <w:numPr>
          <w:ilvl w:val="0"/>
          <w:numId w:val="12"/>
        </w:numPr>
      </w:pPr>
      <w:r w:rsidRPr="00722E94">
        <w:t xml:space="preserve">Was DTYPE used in </w:t>
      </w:r>
      <w:r w:rsidR="00D331DC" w:rsidRPr="00722E94">
        <w:t>multiple</w:t>
      </w:r>
      <w:r w:rsidRPr="00722E94">
        <w:t xml:space="preserve"> </w:t>
      </w:r>
      <w:r w:rsidR="00114F7F" w:rsidRPr="00722E94">
        <w:t xml:space="preserve">integrated </w:t>
      </w:r>
      <w:r w:rsidRPr="00722E94">
        <w:t>analysis dataset</w:t>
      </w:r>
      <w:r w:rsidR="000435AC" w:rsidRPr="00722E94">
        <w:t>s</w:t>
      </w:r>
      <w:r w:rsidRPr="00722E94">
        <w:t xml:space="preserve">? </w:t>
      </w:r>
    </w:p>
    <w:p w14:paraId="7D502187" w14:textId="47FB06EA" w:rsidR="000C2EB9" w:rsidRPr="00722E94" w:rsidRDefault="000C2EB9" w:rsidP="00A8700F">
      <w:pPr>
        <w:pStyle w:val="ListBullet"/>
        <w:tabs>
          <w:tab w:val="num" w:pos="720"/>
        </w:tabs>
        <w:ind w:left="720"/>
      </w:pPr>
      <w:r w:rsidRPr="00722E94">
        <w:t xml:space="preserve">If yes, </w:t>
      </w:r>
      <w:r w:rsidR="002C6984" w:rsidRPr="00722E94">
        <w:t>d</w:t>
      </w:r>
      <w:r w:rsidRPr="00722E94">
        <w:t xml:space="preserve">escribe the controlled terminology and associated definitions. </w:t>
      </w:r>
      <w:r w:rsidR="00730A1E" w:rsidRPr="00722E94">
        <w:t xml:space="preserve">Consider referencing </w:t>
      </w:r>
      <w:r w:rsidR="006F6B89" w:rsidRPr="00722E94">
        <w:t xml:space="preserve">integrated </w:t>
      </w:r>
      <w:r w:rsidR="00730A1E" w:rsidRPr="00722E94">
        <w:t>SAP</w:t>
      </w:r>
      <w:r w:rsidR="00CF1FDA" w:rsidRPr="00722E94">
        <w:t xml:space="preserve"> </w:t>
      </w:r>
      <w:r w:rsidR="00730A1E" w:rsidRPr="00722E94">
        <w:t xml:space="preserve">if appropriate. </w:t>
      </w:r>
    </w:p>
    <w:p w14:paraId="062334E1" w14:textId="044513AE" w:rsidR="002C6984" w:rsidRPr="00722E94" w:rsidRDefault="000C2EB9" w:rsidP="00DE3807">
      <w:pPr>
        <w:pStyle w:val="ListBullet"/>
        <w:numPr>
          <w:ilvl w:val="0"/>
          <w:numId w:val="12"/>
        </w:numPr>
      </w:pPr>
      <w:r w:rsidRPr="00722E94">
        <w:t xml:space="preserve">Was BASETYPE used in </w:t>
      </w:r>
      <w:r w:rsidR="00D331DC" w:rsidRPr="00722E94">
        <w:t>multiple</w:t>
      </w:r>
      <w:r w:rsidRPr="00722E94">
        <w:t xml:space="preserve"> </w:t>
      </w:r>
      <w:r w:rsidR="00114F7F" w:rsidRPr="00722E94">
        <w:t xml:space="preserve">integrated </w:t>
      </w:r>
      <w:r w:rsidRPr="00722E94">
        <w:t>analysis dataset</w:t>
      </w:r>
      <w:r w:rsidR="000435AC" w:rsidRPr="00722E94">
        <w:t>s</w:t>
      </w:r>
      <w:r w:rsidRPr="00722E94">
        <w:t xml:space="preserve">? </w:t>
      </w:r>
    </w:p>
    <w:p w14:paraId="0FB04088" w14:textId="7570FD44" w:rsidR="000C2EB9" w:rsidRPr="00722E94" w:rsidRDefault="000C2EB9" w:rsidP="00A8700F">
      <w:pPr>
        <w:pStyle w:val="ListBullet"/>
        <w:tabs>
          <w:tab w:val="num" w:pos="720"/>
        </w:tabs>
        <w:ind w:left="720"/>
        <w:rPr>
          <w:rStyle w:val="BodyTextChar"/>
        </w:rPr>
      </w:pPr>
      <w:r w:rsidRPr="00722E94">
        <w:t xml:space="preserve">If yes, </w:t>
      </w:r>
      <w:r w:rsidR="002C6984" w:rsidRPr="00722E94">
        <w:t>d</w:t>
      </w:r>
      <w:r w:rsidRPr="00722E94">
        <w:t>escribe the use of BASETYPE and provide controlled terminology and definitions</w:t>
      </w:r>
      <w:proofErr w:type="gramStart"/>
      <w:r w:rsidRPr="00722E94">
        <w:t xml:space="preserve">. </w:t>
      </w:r>
      <w:r w:rsidR="00730A1E" w:rsidRPr="00722E94">
        <w:t xml:space="preserve"> </w:t>
      </w:r>
      <w:proofErr w:type="gramEnd"/>
      <w:r w:rsidR="00762CE4" w:rsidRPr="00722E94">
        <w:t xml:space="preserve">Consider referencing </w:t>
      </w:r>
      <w:r w:rsidR="009E5E5F" w:rsidRPr="00722E94">
        <w:t xml:space="preserve">integrated </w:t>
      </w:r>
      <w:r w:rsidR="00762CE4" w:rsidRPr="00722E94">
        <w:t>SAP if appropriate</w:t>
      </w:r>
      <w:proofErr w:type="gramStart"/>
      <w:r w:rsidR="00762CE4" w:rsidRPr="00722E94">
        <w:t xml:space="preserve">. </w:t>
      </w:r>
      <w:r w:rsidR="00730A1E" w:rsidRPr="00722E94">
        <w:rPr>
          <w:rStyle w:val="BodyTextChar"/>
        </w:rPr>
        <w:t xml:space="preserve"> </w:t>
      </w:r>
      <w:proofErr w:type="gramEnd"/>
      <w:r w:rsidR="00730A1E" w:rsidRPr="00722E94">
        <w:rPr>
          <w:rStyle w:val="BodyTextChar"/>
        </w:rPr>
        <w:t xml:space="preserve"> </w:t>
      </w:r>
    </w:p>
    <w:p w14:paraId="77A85BFF" w14:textId="0AB10108" w:rsidR="006A0E07" w:rsidRPr="00722E94" w:rsidRDefault="006A0E07" w:rsidP="00DE3807">
      <w:pPr>
        <w:pStyle w:val="ListBullet"/>
        <w:numPr>
          <w:ilvl w:val="0"/>
          <w:numId w:val="12"/>
        </w:numPr>
      </w:pPr>
      <w:r w:rsidRPr="00722E94">
        <w:t xml:space="preserve">Was ONTRTFL used in </w:t>
      </w:r>
      <w:r w:rsidR="00D331DC" w:rsidRPr="00722E94">
        <w:t>multiple</w:t>
      </w:r>
      <w:r w:rsidRPr="00722E94">
        <w:t xml:space="preserve"> </w:t>
      </w:r>
      <w:r w:rsidR="00114F7F" w:rsidRPr="00722E94">
        <w:t xml:space="preserve">integrated </w:t>
      </w:r>
      <w:r w:rsidRPr="00722E94">
        <w:t xml:space="preserve">analysis datasets? </w:t>
      </w:r>
    </w:p>
    <w:p w14:paraId="10DE477E" w14:textId="438155F7" w:rsidR="000C3BCB" w:rsidRPr="00722E94" w:rsidRDefault="000C3BCB" w:rsidP="00E7513D">
      <w:pPr>
        <w:pStyle w:val="ListBullet"/>
        <w:tabs>
          <w:tab w:val="num" w:pos="720"/>
        </w:tabs>
        <w:ind w:left="720"/>
      </w:pPr>
      <w:r w:rsidRPr="00722E94">
        <w:t xml:space="preserve">If yes, describe the use of ONTRTFL and provide definitions. Consider referencing </w:t>
      </w:r>
      <w:r w:rsidR="006F6B89" w:rsidRPr="00722E94">
        <w:t xml:space="preserve">integrated </w:t>
      </w:r>
      <w:r w:rsidRPr="00722E94">
        <w:t>SAP if appropriate</w:t>
      </w:r>
      <w:proofErr w:type="gramStart"/>
      <w:r w:rsidRPr="00722E94">
        <w:t xml:space="preserve">.  </w:t>
      </w:r>
      <w:proofErr w:type="gramEnd"/>
      <w:r w:rsidRPr="00722E94">
        <w:t xml:space="preserve"> </w:t>
      </w:r>
    </w:p>
    <w:p w14:paraId="3A695802" w14:textId="53CBB833" w:rsidR="006A0E07" w:rsidRPr="00722E94" w:rsidRDefault="006A0E07" w:rsidP="00DE3807">
      <w:pPr>
        <w:pStyle w:val="ListBullet"/>
        <w:numPr>
          <w:ilvl w:val="0"/>
          <w:numId w:val="12"/>
        </w:numPr>
      </w:pPr>
      <w:r w:rsidRPr="00722E94">
        <w:t xml:space="preserve">Was TRTEMFL used in </w:t>
      </w:r>
      <w:r w:rsidR="00D331DC" w:rsidRPr="00722E94">
        <w:t>multiple</w:t>
      </w:r>
      <w:r w:rsidRPr="00722E94">
        <w:t xml:space="preserve"> </w:t>
      </w:r>
      <w:r w:rsidR="006F6B89" w:rsidRPr="00722E94">
        <w:t xml:space="preserve">integrated </w:t>
      </w:r>
      <w:r w:rsidRPr="00722E94">
        <w:t xml:space="preserve">analysis datasets? </w:t>
      </w:r>
    </w:p>
    <w:p w14:paraId="76621725" w14:textId="496663B4" w:rsidR="000C3BCB" w:rsidRPr="00722E94" w:rsidRDefault="000C3BCB" w:rsidP="00E837F2">
      <w:pPr>
        <w:pStyle w:val="ListBullet"/>
        <w:tabs>
          <w:tab w:val="num" w:pos="720"/>
        </w:tabs>
        <w:spacing w:after="240"/>
        <w:ind w:left="720"/>
      </w:pPr>
      <w:r w:rsidRPr="00722E94">
        <w:t xml:space="preserve">If yes, describe the use of TRTEMFL and provide definitions. Consider referencing </w:t>
      </w:r>
      <w:r w:rsidR="006F6B89" w:rsidRPr="00722E94">
        <w:t xml:space="preserve">integrated </w:t>
      </w:r>
      <w:r w:rsidRPr="00722E94">
        <w:t>SAP if appropriate</w:t>
      </w:r>
      <w:proofErr w:type="gramStart"/>
      <w:r w:rsidRPr="00722E94">
        <w:t xml:space="preserve">.  </w:t>
      </w:r>
      <w:proofErr w:type="gramEnd"/>
      <w:r w:rsidRPr="00722E94">
        <w:t xml:space="preserve"> </w:t>
      </w:r>
    </w:p>
    <w:p w14:paraId="2C1EDF27" w14:textId="5DA0A1AA" w:rsidR="00235559" w:rsidRPr="00722E94" w:rsidRDefault="001A1168" w:rsidP="00DE3807">
      <w:pPr>
        <w:pStyle w:val="ListParagraph"/>
        <w:numPr>
          <w:ilvl w:val="0"/>
          <w:numId w:val="13"/>
        </w:numPr>
        <w:spacing w:before="0"/>
      </w:pPr>
      <w:r w:rsidRPr="00722E94">
        <w:rPr>
          <w:lang w:val="x-none" w:eastAsia="x-none"/>
        </w:rPr>
        <w:t xml:space="preserve">Description of the </w:t>
      </w:r>
      <w:r w:rsidRPr="00722E94">
        <w:rPr>
          <w:lang w:eastAsia="x-none"/>
        </w:rPr>
        <w:t xml:space="preserve">algorithms followed to calculate timing variables used across </w:t>
      </w:r>
      <w:r w:rsidR="00627CA7" w:rsidRPr="00722E94">
        <w:rPr>
          <w:lang w:eastAsia="x-none"/>
        </w:rPr>
        <w:t xml:space="preserve">integrated </w:t>
      </w:r>
      <w:r w:rsidR="00DE7581" w:rsidRPr="00722E94">
        <w:rPr>
          <w:lang w:eastAsia="x-none"/>
        </w:rPr>
        <w:t xml:space="preserve">analysis </w:t>
      </w:r>
      <w:r w:rsidRPr="00722E94">
        <w:rPr>
          <w:lang w:eastAsia="x-none"/>
        </w:rPr>
        <w:t>datasets (e.g., ADY)</w:t>
      </w:r>
      <w:r w:rsidRPr="00722E94">
        <w:rPr>
          <w:lang w:val="x-none" w:eastAsia="x-none"/>
        </w:rPr>
        <w:t>. These should align with the definitions in define.xml.</w:t>
      </w:r>
    </w:p>
    <w:p w14:paraId="3763A69F" w14:textId="77777777" w:rsidR="00E7513D" w:rsidRPr="00722E94" w:rsidRDefault="00E7513D" w:rsidP="00E7513D">
      <w:pPr>
        <w:pStyle w:val="ListParagraph"/>
        <w:spacing w:before="0"/>
      </w:pPr>
    </w:p>
    <w:p w14:paraId="04FBF83C" w14:textId="780BCECC" w:rsidR="00FE28AA" w:rsidRPr="00722E94" w:rsidRDefault="00235559" w:rsidP="00DE3807">
      <w:pPr>
        <w:pStyle w:val="ListParagraph"/>
        <w:numPr>
          <w:ilvl w:val="0"/>
          <w:numId w:val="13"/>
        </w:numPr>
        <w:spacing w:before="0" w:after="200"/>
      </w:pPr>
      <w:r w:rsidRPr="00722E94">
        <w:t xml:space="preserve">Discussion of any differences between </w:t>
      </w:r>
      <w:proofErr w:type="spellStart"/>
      <w:r w:rsidR="00376369" w:rsidRPr="00722E94">
        <w:t>i</w:t>
      </w:r>
      <w:r w:rsidRPr="00722E94">
        <w:t>SDTM</w:t>
      </w:r>
      <w:proofErr w:type="spellEnd"/>
      <w:r w:rsidRPr="00722E94">
        <w:t xml:space="preserve"> and </w:t>
      </w:r>
      <w:proofErr w:type="spellStart"/>
      <w:r w:rsidR="00376369" w:rsidRPr="00722E94">
        <w:t>i</w:t>
      </w:r>
      <w:r w:rsidRPr="00722E94">
        <w:t>ADaM</w:t>
      </w:r>
      <w:proofErr w:type="spellEnd"/>
      <w:r w:rsidRPr="00722E94">
        <w:t xml:space="preserve"> </w:t>
      </w:r>
      <w:r w:rsidR="00376369" w:rsidRPr="00722E94">
        <w:t>(if applicable)</w:t>
      </w:r>
      <w:r w:rsidRPr="00722E94">
        <w:t xml:space="preserve"> in the definitions of derived variable concepts (for example, baseline (</w:t>
      </w:r>
      <w:proofErr w:type="spellStart"/>
      <w:r w:rsidRPr="00722E94">
        <w:t>xxBLFL</w:t>
      </w:r>
      <w:proofErr w:type="spellEnd"/>
      <w:r w:rsidRPr="00722E94">
        <w:t xml:space="preserve"> versus ABLFL), actual study day (</w:t>
      </w:r>
      <w:proofErr w:type="spellStart"/>
      <w:r w:rsidRPr="00722E94">
        <w:t>xxDY</w:t>
      </w:r>
      <w:proofErr w:type="spellEnd"/>
      <w:r w:rsidRPr="00722E94">
        <w:t xml:space="preserve"> versus ADY), population flags (SAFETY versus SAFFL))</w:t>
      </w:r>
      <w:proofErr w:type="gramStart"/>
      <w:r w:rsidRPr="00722E94">
        <w:t xml:space="preserve">. </w:t>
      </w:r>
      <w:r w:rsidR="006A0E07" w:rsidRPr="00722E94">
        <w:t xml:space="preserve"> </w:t>
      </w:r>
      <w:proofErr w:type="gramEnd"/>
    </w:p>
    <w:p w14:paraId="516EBA70" w14:textId="77777777" w:rsidR="00FE28AA" w:rsidRPr="00722E94" w:rsidRDefault="00FE28AA" w:rsidP="00E7513D">
      <w:pPr>
        <w:pStyle w:val="ListParagraph"/>
        <w:spacing w:before="0" w:after="200"/>
      </w:pPr>
    </w:p>
    <w:p w14:paraId="1FF32DB6" w14:textId="77777777" w:rsidR="00DE7581" w:rsidRPr="00722E94" w:rsidRDefault="00DE7581" w:rsidP="00DE3807">
      <w:pPr>
        <w:pStyle w:val="ListParagraph"/>
        <w:numPr>
          <w:ilvl w:val="0"/>
          <w:numId w:val="13"/>
        </w:numPr>
        <w:spacing w:before="0" w:line="240" w:lineRule="auto"/>
        <w:rPr>
          <w:lang w:val="x-none" w:eastAsia="x-none"/>
        </w:rPr>
      </w:pPr>
      <w:r w:rsidRPr="00722E94">
        <w:rPr>
          <w:lang w:eastAsia="x-none"/>
        </w:rPr>
        <w:t>Discussion of any other flagging variables across analysis datasets, in particular those which are not used routinely or require additional information to aid interpretation.</w:t>
      </w:r>
    </w:p>
    <w:p w14:paraId="4F2D5C7C" w14:textId="77777777" w:rsidR="00DE7581" w:rsidRPr="00722E94" w:rsidRDefault="00DE7581" w:rsidP="00237901">
      <w:pPr>
        <w:pStyle w:val="ListParagraph"/>
        <w:spacing w:before="0" w:line="240" w:lineRule="auto"/>
        <w:rPr>
          <w:lang w:val="x-none" w:eastAsia="x-none"/>
        </w:rPr>
      </w:pPr>
    </w:p>
    <w:p w14:paraId="6FEBB402" w14:textId="50F38436" w:rsidR="004B08DD" w:rsidRPr="00722E94" w:rsidRDefault="00FE28AA" w:rsidP="00DE3807">
      <w:pPr>
        <w:pStyle w:val="ListParagraph"/>
        <w:numPr>
          <w:ilvl w:val="0"/>
          <w:numId w:val="13"/>
        </w:numPr>
        <w:spacing w:before="0" w:line="240" w:lineRule="auto"/>
        <w:rPr>
          <w:rStyle w:val="BodyTextChar"/>
        </w:rPr>
      </w:pPr>
      <w:r w:rsidRPr="00722E94">
        <w:t>Discussion</w:t>
      </w:r>
      <w:r w:rsidR="006A0E07" w:rsidRPr="00722E94">
        <w:t xml:space="preserve"> </w:t>
      </w:r>
      <w:r w:rsidRPr="00722E94">
        <w:rPr>
          <w:rStyle w:val="BodyTextChar"/>
        </w:rPr>
        <w:t>of any imputed assessment values</w:t>
      </w:r>
      <w:r w:rsidR="00924997" w:rsidRPr="00722E94">
        <w:rPr>
          <w:rStyle w:val="BodyTextChar"/>
        </w:rPr>
        <w:t xml:space="preserve"> across analysis datasets</w:t>
      </w:r>
      <w:r w:rsidRPr="00722E94">
        <w:rPr>
          <w:rStyle w:val="BodyTextChar"/>
        </w:rPr>
        <w:t xml:space="preserve"> (</w:t>
      </w:r>
      <w:r w:rsidR="004B08DD" w:rsidRPr="00722E94">
        <w:rPr>
          <w:rStyle w:val="BodyTextChar"/>
        </w:rPr>
        <w:t>e.g.,</w:t>
      </w:r>
      <w:r w:rsidR="00F04278" w:rsidRPr="00722E94">
        <w:rPr>
          <w:rStyle w:val="BodyTextChar"/>
        </w:rPr>
        <w:t xml:space="preserve"> LOCF).</w:t>
      </w:r>
    </w:p>
    <w:p w14:paraId="222BFF9D" w14:textId="77777777" w:rsidR="004B08DD" w:rsidRPr="00722E94" w:rsidRDefault="004B08DD" w:rsidP="004B08DD">
      <w:pPr>
        <w:spacing w:before="0" w:line="240" w:lineRule="auto"/>
        <w:rPr>
          <w:rStyle w:val="BodyTextChar"/>
        </w:rPr>
      </w:pPr>
    </w:p>
    <w:p w14:paraId="2B21491A" w14:textId="2A39A1D9" w:rsidR="797AFE8D" w:rsidRPr="00722E94" w:rsidRDefault="797AFE8D" w:rsidP="00DE3807">
      <w:pPr>
        <w:pStyle w:val="ListParagraph"/>
        <w:numPr>
          <w:ilvl w:val="0"/>
          <w:numId w:val="13"/>
        </w:numPr>
        <w:spacing w:before="0" w:line="240" w:lineRule="auto"/>
        <w:rPr>
          <w:rStyle w:val="BodyTextChar"/>
        </w:rPr>
      </w:pPr>
      <w:r w:rsidRPr="00722E94">
        <w:rPr>
          <w:rStyle w:val="BodyTextChar"/>
        </w:rPr>
        <w:t xml:space="preserve">Note if any imputations </w:t>
      </w:r>
      <w:r w:rsidR="740762F5" w:rsidRPr="00722E94">
        <w:rPr>
          <w:rStyle w:val="BodyTextChar"/>
        </w:rPr>
        <w:t xml:space="preserve">or derivations </w:t>
      </w:r>
      <w:r w:rsidRPr="00722E94">
        <w:rPr>
          <w:rStyle w:val="BodyTextChar"/>
        </w:rPr>
        <w:t>were done in the integrated datasets differently from what was done in the individual studies. Describe the differences and impact.</w:t>
      </w:r>
    </w:p>
    <w:p w14:paraId="6F83EB86" w14:textId="7A186515" w:rsidR="00B51B03" w:rsidRPr="00722E94" w:rsidRDefault="00B51B03" w:rsidP="00DE3807">
      <w:pPr>
        <w:pStyle w:val="BodyText"/>
        <w:numPr>
          <w:ilvl w:val="0"/>
          <w:numId w:val="13"/>
        </w:numPr>
        <w:spacing w:line="240" w:lineRule="auto"/>
        <w:rPr>
          <w:rFonts w:ascii="Times New Roman" w:hAnsi="Times New Roman"/>
        </w:rPr>
      </w:pPr>
      <w:r w:rsidRPr="00722E94">
        <w:rPr>
          <w:rFonts w:ascii="Times New Roman" w:hAnsi="Times New Roman"/>
        </w:rPr>
        <w:t xml:space="preserve">If all derivations were done within study level datasets and no further derivations were done during integration, then sponsor can refer the reviewer to the study level </w:t>
      </w:r>
      <w:r w:rsidR="00237901" w:rsidRPr="00722E94">
        <w:rPr>
          <w:rFonts w:ascii="Times New Roman" w:hAnsi="Times New Roman"/>
        </w:rPr>
        <w:t>reviewer’s</w:t>
      </w:r>
      <w:r w:rsidRPr="00722E94">
        <w:rPr>
          <w:rFonts w:ascii="Times New Roman" w:hAnsi="Times New Roman"/>
        </w:rPr>
        <w:t xml:space="preserve"> guides.</w:t>
      </w:r>
    </w:p>
    <w:p w14:paraId="3B4656D5" w14:textId="0002DA67" w:rsidR="00FA053B" w:rsidRPr="00722E94" w:rsidRDefault="00E563F0" w:rsidP="00DE3807">
      <w:pPr>
        <w:pStyle w:val="BodyText"/>
        <w:numPr>
          <w:ilvl w:val="0"/>
          <w:numId w:val="13"/>
        </w:numPr>
        <w:spacing w:line="240" w:lineRule="auto"/>
        <w:rPr>
          <w:rFonts w:ascii="Times New Roman" w:hAnsi="Times New Roman"/>
        </w:rPr>
      </w:pPr>
      <w:r w:rsidRPr="00722E94">
        <w:rPr>
          <w:rFonts w:ascii="Times New Roman" w:hAnsi="Times New Roman"/>
        </w:rPr>
        <w:t>Document any other variable conventions used by a sponsor that cannot be easily established</w:t>
      </w:r>
      <w:r w:rsidR="000F7B86" w:rsidRPr="00722E94">
        <w:rPr>
          <w:rFonts w:ascii="Times New Roman" w:hAnsi="Times New Roman"/>
        </w:rPr>
        <w:t xml:space="preserve"> </w:t>
      </w:r>
      <w:r w:rsidRPr="00722E94">
        <w:rPr>
          <w:rFonts w:ascii="Times New Roman" w:hAnsi="Times New Roman"/>
        </w:rPr>
        <w:t>in the define.xml. Explain at a higher level the rationale for using certain standard or additional variables.</w:t>
      </w:r>
      <w:r w:rsidR="000F7B86" w:rsidRPr="00722E94">
        <w:rPr>
          <w:rFonts w:ascii="Times New Roman" w:hAnsi="Times New Roman"/>
        </w:rPr>
        <w:t xml:space="preserve"> The variables described should be those that are over and above the conventions specified in any of the CDISC ADaM documentation.  </w:t>
      </w:r>
      <w:r w:rsidR="00FA053B" w:rsidRPr="00722E94">
        <w:rPr>
          <w:rFonts w:ascii="Times New Roman" w:hAnsi="Times New Roman"/>
        </w:rPr>
        <w:tab/>
      </w:r>
    </w:p>
    <w:p w14:paraId="361CAA8E" w14:textId="77777777" w:rsidR="00372952" w:rsidRPr="00722E94" w:rsidRDefault="00372952" w:rsidP="00372952">
      <w:pPr>
        <w:pStyle w:val="BodyText"/>
        <w:spacing w:line="240" w:lineRule="auto"/>
        <w:ind w:left="720"/>
        <w:rPr>
          <w:rFonts w:ascii="Times New Roman" w:hAnsi="Times New Roman"/>
        </w:rPr>
      </w:pPr>
    </w:p>
    <w:p w14:paraId="5F24CA77" w14:textId="77777777" w:rsidR="00AA7F1E" w:rsidRDefault="00AA7F1E" w:rsidP="00237901">
      <w:pPr>
        <w:pStyle w:val="BodyText"/>
        <w:ind w:left="360"/>
        <w:rPr>
          <w:rFonts w:ascii="Times New Roman" w:hAnsi="Times New Roman"/>
          <w:b/>
          <w:i/>
        </w:rPr>
      </w:pPr>
    </w:p>
    <w:p w14:paraId="1A9D5E63" w14:textId="77777777" w:rsidR="00AA7F1E" w:rsidRDefault="00AA7F1E" w:rsidP="00237901">
      <w:pPr>
        <w:pStyle w:val="BodyText"/>
        <w:ind w:left="360"/>
        <w:rPr>
          <w:rFonts w:ascii="Times New Roman" w:hAnsi="Times New Roman"/>
          <w:b/>
          <w:i/>
        </w:rPr>
      </w:pPr>
    </w:p>
    <w:p w14:paraId="0013B524" w14:textId="21782E85" w:rsidR="00E73B88" w:rsidRPr="00722E94" w:rsidRDefault="00E73B88" w:rsidP="00237901">
      <w:pPr>
        <w:pStyle w:val="BodyText"/>
        <w:ind w:left="360"/>
        <w:rPr>
          <w:rFonts w:ascii="Times New Roman" w:hAnsi="Times New Roman"/>
        </w:rPr>
      </w:pPr>
      <w:r w:rsidRPr="00722E94">
        <w:rPr>
          <w:rFonts w:ascii="Times New Roman" w:hAnsi="Times New Roman"/>
          <w:b/>
          <w:i/>
        </w:rPr>
        <w:lastRenderedPageBreak/>
        <w:t>Example:</w:t>
      </w:r>
    </w:p>
    <w:p w14:paraId="03038B61" w14:textId="0BF2C5A5" w:rsidR="00235559" w:rsidRPr="00722E94" w:rsidRDefault="00235559" w:rsidP="002401F1">
      <w:pPr>
        <w:pStyle w:val="BodyText"/>
        <w:ind w:left="360"/>
        <w:rPr>
          <w:rFonts w:ascii="Times New Roman" w:hAnsi="Times New Roman"/>
        </w:rPr>
      </w:pPr>
      <w:r w:rsidRPr="00722E94">
        <w:rPr>
          <w:rFonts w:ascii="Times New Roman" w:hAnsi="Times New Roman"/>
        </w:rPr>
        <w:t>Study ABC1234 included one subject (USUBJID=’</w:t>
      </w:r>
      <w:r w:rsidR="004B08DD" w:rsidRPr="00722E94">
        <w:rPr>
          <w:rFonts w:ascii="Times New Roman" w:hAnsi="Times New Roman"/>
        </w:rPr>
        <w:t>ABC</w:t>
      </w:r>
      <w:r w:rsidRPr="00722E94">
        <w:rPr>
          <w:rFonts w:ascii="Times New Roman" w:hAnsi="Times New Roman"/>
        </w:rPr>
        <w:t>-7023’) who had dosing errors in the first cycle of treatment. This subject was randomized to active treatment but actually received placebo for the first cycle. For this reason, all safety-related analysis datasets included the record-level treatment variables TRTA and TRTAN. In safety analysis tables, subjects are categorized by the actual treatment at the time of the observation. Tables that summarize data by cycle will show a change in subject count from cycle to cycle and are footnoted accordingly.</w:t>
      </w:r>
    </w:p>
    <w:p w14:paraId="0B92DF55" w14:textId="20698418" w:rsidR="005D2EE4" w:rsidRPr="00722E94" w:rsidRDefault="005D2EE4" w:rsidP="00794BB5">
      <w:pPr>
        <w:pStyle w:val="BodyText"/>
        <w:ind w:left="360"/>
        <w:rPr>
          <w:rFonts w:ascii="Times New Roman" w:hAnsi="Times New Roman"/>
          <w:b/>
          <w:i/>
        </w:rPr>
      </w:pPr>
      <w:r w:rsidRPr="00722E94">
        <w:rPr>
          <w:rFonts w:ascii="Times New Roman" w:hAnsi="Times New Roman"/>
          <w:b/>
          <w:i/>
        </w:rPr>
        <w:t>E</w:t>
      </w:r>
      <w:r w:rsidR="00FA510C" w:rsidRPr="00722E94">
        <w:rPr>
          <w:rFonts w:ascii="Times New Roman" w:hAnsi="Times New Roman"/>
          <w:b/>
          <w:i/>
        </w:rPr>
        <w:t xml:space="preserve">nd of </w:t>
      </w:r>
      <w:r w:rsidR="004B08DD" w:rsidRPr="00722E94">
        <w:rPr>
          <w:rFonts w:ascii="Times New Roman" w:hAnsi="Times New Roman"/>
          <w:b/>
          <w:i/>
        </w:rPr>
        <w:t>E</w:t>
      </w:r>
      <w:r w:rsidRPr="00722E94">
        <w:rPr>
          <w:rFonts w:ascii="Times New Roman" w:hAnsi="Times New Roman"/>
          <w:b/>
          <w:i/>
        </w:rPr>
        <w:t>xample</w:t>
      </w:r>
    </w:p>
    <w:p w14:paraId="1034504C" w14:textId="77777777" w:rsidR="002401F1" w:rsidRPr="00722E94" w:rsidRDefault="002401F1" w:rsidP="002401F1">
      <w:pPr>
        <w:pStyle w:val="BodyText"/>
        <w:rPr>
          <w:rFonts w:ascii="Times New Roman" w:hAnsi="Times New Roman"/>
        </w:rPr>
      </w:pPr>
    </w:p>
    <w:p w14:paraId="3A06AD7A" w14:textId="2297705F" w:rsidR="00D77097" w:rsidRPr="00722E94" w:rsidRDefault="00F559F9" w:rsidP="00794BB5">
      <w:pPr>
        <w:pStyle w:val="Heading1"/>
      </w:pPr>
      <w:bookmarkStart w:id="87" w:name="_Toc378100577"/>
      <w:bookmarkStart w:id="88" w:name="_Toc378100578"/>
      <w:bookmarkStart w:id="89" w:name="_Toc378100579"/>
      <w:bookmarkStart w:id="90" w:name="_Toc378100580"/>
      <w:bookmarkStart w:id="91" w:name="_Toc378100581"/>
      <w:bookmarkStart w:id="92" w:name="_Toc378100582"/>
      <w:bookmarkStart w:id="93" w:name="_Toc378100584"/>
      <w:bookmarkStart w:id="94" w:name="_Toc378100587"/>
      <w:bookmarkStart w:id="95" w:name="_Toc378100590"/>
      <w:bookmarkStart w:id="96" w:name="_Toc378100591"/>
      <w:bookmarkStart w:id="97" w:name="_Toc378100595"/>
      <w:bookmarkStart w:id="98" w:name="_Toc378100597"/>
      <w:bookmarkStart w:id="99" w:name="_Toc378100598"/>
      <w:bookmarkStart w:id="100" w:name="_Toc378100640"/>
      <w:bookmarkStart w:id="101" w:name="_Dataset_–_Dataset"/>
      <w:bookmarkStart w:id="102" w:name="_Toc378100648"/>
      <w:bookmarkStart w:id="103" w:name="_AE_–_Adverse"/>
      <w:bookmarkStart w:id="104" w:name="_Toc378100649"/>
      <w:bookmarkStart w:id="105" w:name="_Toc378100650"/>
      <w:bookmarkStart w:id="106" w:name="_DM_–_Demographics"/>
      <w:bookmarkStart w:id="107" w:name="_DS_–_Disposition"/>
      <w:bookmarkStart w:id="108" w:name="_Toc378100651"/>
      <w:bookmarkStart w:id="109" w:name="_EX_–_Exposure"/>
      <w:bookmarkStart w:id="110" w:name="_Toc378100652"/>
      <w:bookmarkStart w:id="111" w:name="_Toc378100653"/>
      <w:bookmarkStart w:id="112" w:name="_Toc378100654"/>
      <w:bookmarkStart w:id="113" w:name="_Toc378100655"/>
      <w:bookmarkStart w:id="114" w:name="_Toc378100657"/>
      <w:bookmarkStart w:id="115" w:name="_Toc378100661"/>
      <w:bookmarkStart w:id="116" w:name="_Toc378100664"/>
      <w:bookmarkStart w:id="117" w:name="_Toc378100667"/>
      <w:bookmarkStart w:id="118" w:name="_Toc378100670"/>
      <w:bookmarkStart w:id="119" w:name="_Toc378100673"/>
      <w:bookmarkStart w:id="120" w:name="_Toc378100674"/>
      <w:bookmarkStart w:id="121" w:name="_Toc340314090"/>
      <w:bookmarkStart w:id="122" w:name="_Toc340786690"/>
      <w:bookmarkStart w:id="123" w:name="_Toc97821047"/>
      <w:bookmarkEnd w:id="78"/>
      <w:bookmarkEnd w:id="79"/>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722E94">
        <w:rPr>
          <w:lang w:val="en-US"/>
        </w:rPr>
        <w:t xml:space="preserve">Integrated </w:t>
      </w:r>
      <w:r w:rsidR="00DF6ABC" w:rsidRPr="00722E94">
        <w:t>Analysis Data Creation and Processing Issues</w:t>
      </w:r>
      <w:bookmarkEnd w:id="121"/>
      <w:bookmarkEnd w:id="122"/>
      <w:bookmarkEnd w:id="123"/>
    </w:p>
    <w:p w14:paraId="2D3A05BA" w14:textId="13404AD6" w:rsidR="00DF6ABC" w:rsidRPr="00722E94" w:rsidRDefault="00DF6ABC" w:rsidP="00346F26">
      <w:pPr>
        <w:pStyle w:val="Heading2"/>
        <w:numPr>
          <w:ilvl w:val="0"/>
          <w:numId w:val="4"/>
        </w:numPr>
        <w:spacing w:before="360" w:after="120"/>
        <w:ind w:left="432" w:hanging="432"/>
      </w:pPr>
      <w:bookmarkStart w:id="124" w:name="_Toc378100677"/>
      <w:bookmarkStart w:id="125" w:name="_Toc340314091"/>
      <w:bookmarkStart w:id="126" w:name="_Toc340786691"/>
      <w:bookmarkStart w:id="127" w:name="_Toc97821048"/>
      <w:bookmarkEnd w:id="124"/>
      <w:r w:rsidRPr="00722E94">
        <w:t>Split Datasets</w:t>
      </w:r>
      <w:bookmarkEnd w:id="127"/>
    </w:p>
    <w:p w14:paraId="25FA8A56" w14:textId="2D1939B9" w:rsidR="0089385A" w:rsidRPr="00722E94" w:rsidRDefault="0089385A" w:rsidP="00F8669B">
      <w:pPr>
        <w:pStyle w:val="BodyText"/>
        <w:rPr>
          <w:rFonts w:ascii="Times New Roman" w:hAnsi="Times New Roman"/>
        </w:rPr>
      </w:pPr>
      <w:r w:rsidRPr="00722E94">
        <w:rPr>
          <w:rFonts w:ascii="Times New Roman" w:hAnsi="Times New Roman"/>
        </w:rPr>
        <w:t>This section is intended for use when the sponsor split</w:t>
      </w:r>
      <w:r w:rsidR="00A77D8C" w:rsidRPr="00722E94">
        <w:rPr>
          <w:rFonts w:ascii="Times New Roman" w:hAnsi="Times New Roman"/>
        </w:rPr>
        <w:t>s</w:t>
      </w:r>
      <w:r w:rsidRPr="00722E94">
        <w:rPr>
          <w:rFonts w:ascii="Times New Roman" w:hAnsi="Times New Roman"/>
        </w:rPr>
        <w:t xml:space="preserve"> an analysis dataset for submission</w:t>
      </w:r>
      <w:r w:rsidR="00A77D8C" w:rsidRPr="00722E94">
        <w:rPr>
          <w:rFonts w:ascii="Times New Roman" w:hAnsi="Times New Roman"/>
        </w:rPr>
        <w:t xml:space="preserve"> (</w:t>
      </w:r>
      <w:r w:rsidR="00794BB5" w:rsidRPr="00722E94">
        <w:rPr>
          <w:rFonts w:ascii="Times New Roman" w:hAnsi="Times New Roman"/>
        </w:rPr>
        <w:t>e.g.,</w:t>
      </w:r>
      <w:r w:rsidR="00A77D8C" w:rsidRPr="00722E94">
        <w:rPr>
          <w:rFonts w:ascii="Times New Roman" w:hAnsi="Times New Roman"/>
        </w:rPr>
        <w:t xml:space="preserve"> separate </w:t>
      </w:r>
      <w:proofErr w:type="spellStart"/>
      <w:r w:rsidR="00A77D8C" w:rsidRPr="00722E94">
        <w:rPr>
          <w:rFonts w:ascii="Times New Roman" w:hAnsi="Times New Roman"/>
        </w:rPr>
        <w:t>ADQSxx</w:t>
      </w:r>
      <w:proofErr w:type="spellEnd"/>
      <w:r w:rsidR="00A77D8C" w:rsidRPr="00722E94">
        <w:rPr>
          <w:rFonts w:ascii="Times New Roman" w:hAnsi="Times New Roman"/>
        </w:rPr>
        <w:t xml:space="preserve"> for different questionnaires)</w:t>
      </w:r>
      <w:r w:rsidRPr="00722E94">
        <w:rPr>
          <w:rFonts w:ascii="Times New Roman" w:hAnsi="Times New Roman"/>
        </w:rPr>
        <w:t xml:space="preserve">. </w:t>
      </w:r>
      <w:r w:rsidR="00A460CA" w:rsidRPr="00722E94">
        <w:rPr>
          <w:rFonts w:ascii="Times New Roman" w:hAnsi="Times New Roman"/>
        </w:rPr>
        <w:t xml:space="preserve">It </w:t>
      </w:r>
      <w:r w:rsidR="00B90FE7" w:rsidRPr="00722E94">
        <w:rPr>
          <w:rFonts w:ascii="Times New Roman" w:hAnsi="Times New Roman"/>
        </w:rPr>
        <w:t xml:space="preserve">is required </w:t>
      </w:r>
      <w:r w:rsidR="00A460CA" w:rsidRPr="00722E94">
        <w:rPr>
          <w:rFonts w:ascii="Times New Roman" w:hAnsi="Times New Roman"/>
        </w:rPr>
        <w:t xml:space="preserve">if any analysis data was split for submission but is optional otherwise. </w:t>
      </w:r>
      <w:r w:rsidRPr="00722E94">
        <w:rPr>
          <w:rFonts w:ascii="Times New Roman" w:hAnsi="Times New Roman"/>
        </w:rPr>
        <w:t>The sponsor should clearly describe the method by which the dataset was split (e.g., by parameter) and notify reviewers of the need to reassemble the analysis dataset prior to any analysis.</w:t>
      </w:r>
      <w:r w:rsidR="003450D8" w:rsidRPr="00722E94">
        <w:rPr>
          <w:rFonts w:ascii="Times New Roman" w:hAnsi="Times New Roman"/>
        </w:rPr>
        <w:t xml:space="preserve"> It is recommended to note the location of the split datasets within the eCTD folder structure.</w:t>
      </w:r>
    </w:p>
    <w:p w14:paraId="02CB546E" w14:textId="3BC83790" w:rsidR="00E7513D" w:rsidRPr="00722E94" w:rsidRDefault="00A77D8C" w:rsidP="002E00B5">
      <w:pPr>
        <w:spacing w:line="240" w:lineRule="auto"/>
      </w:pPr>
      <w:r w:rsidRPr="00722E94">
        <w:t>If there are no split datasets, then state “Not Applicable” or “No split datasets”. Do not delete the section.</w:t>
      </w:r>
    </w:p>
    <w:p w14:paraId="670F90C8" w14:textId="75CA295B" w:rsidR="000C3BCB" w:rsidRPr="00722E94" w:rsidRDefault="0089385A" w:rsidP="00F8669B">
      <w:pPr>
        <w:pStyle w:val="BodyText"/>
        <w:rPr>
          <w:rFonts w:ascii="Times New Roman" w:hAnsi="Times New Roman"/>
          <w:b/>
          <w:i/>
          <w:lang w:eastAsia="x-none"/>
        </w:rPr>
      </w:pPr>
      <w:r w:rsidRPr="00722E94">
        <w:rPr>
          <w:rFonts w:ascii="Times New Roman" w:hAnsi="Times New Roman"/>
          <w:b/>
          <w:i/>
          <w:lang w:eastAsia="x-none"/>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2423"/>
        <w:gridCol w:w="2790"/>
      </w:tblGrid>
      <w:tr w:rsidR="0083665F" w:rsidRPr="00722E94" w14:paraId="364D4899" w14:textId="77777777" w:rsidTr="00E7513D">
        <w:tc>
          <w:tcPr>
            <w:tcW w:w="1915" w:type="dxa"/>
            <w:shd w:val="pct15" w:color="auto" w:fill="auto"/>
          </w:tcPr>
          <w:p w14:paraId="5B3225A4" w14:textId="77777777" w:rsidR="0083665F" w:rsidRPr="00722E94" w:rsidRDefault="0083665F" w:rsidP="00F8669B">
            <w:pPr>
              <w:pStyle w:val="BodyText"/>
              <w:rPr>
                <w:rFonts w:ascii="Times New Roman" w:hAnsi="Times New Roman"/>
                <w:b/>
                <w:lang w:eastAsia="x-none"/>
              </w:rPr>
            </w:pPr>
            <w:r w:rsidRPr="00722E94">
              <w:rPr>
                <w:rFonts w:ascii="Times New Roman" w:hAnsi="Times New Roman"/>
                <w:b/>
                <w:lang w:eastAsia="x-none"/>
              </w:rPr>
              <w:t>Source Dataset</w:t>
            </w:r>
          </w:p>
        </w:tc>
        <w:tc>
          <w:tcPr>
            <w:tcW w:w="2423" w:type="dxa"/>
            <w:shd w:val="pct15" w:color="auto" w:fill="auto"/>
          </w:tcPr>
          <w:p w14:paraId="2DDAEE61" w14:textId="77777777" w:rsidR="0083665F" w:rsidRPr="00722E94" w:rsidRDefault="0083665F" w:rsidP="0083665F">
            <w:pPr>
              <w:pStyle w:val="BodyText"/>
              <w:rPr>
                <w:rFonts w:ascii="Times New Roman" w:hAnsi="Times New Roman"/>
                <w:b/>
                <w:lang w:eastAsia="x-none"/>
              </w:rPr>
            </w:pPr>
            <w:r w:rsidRPr="00722E94">
              <w:rPr>
                <w:rFonts w:ascii="Times New Roman" w:hAnsi="Times New Roman"/>
                <w:b/>
                <w:lang w:eastAsia="x-none"/>
              </w:rPr>
              <w:t xml:space="preserve">Split Dataset </w:t>
            </w:r>
          </w:p>
        </w:tc>
        <w:tc>
          <w:tcPr>
            <w:tcW w:w="2790" w:type="dxa"/>
            <w:shd w:val="pct15" w:color="auto" w:fill="auto"/>
          </w:tcPr>
          <w:p w14:paraId="42F7C4FF" w14:textId="77777777" w:rsidR="0083665F" w:rsidRPr="00722E94" w:rsidRDefault="0083665F" w:rsidP="00F8669B">
            <w:pPr>
              <w:pStyle w:val="BodyText"/>
              <w:rPr>
                <w:rFonts w:ascii="Times New Roman" w:hAnsi="Times New Roman"/>
                <w:b/>
                <w:lang w:eastAsia="x-none"/>
              </w:rPr>
            </w:pPr>
            <w:r w:rsidRPr="00722E94">
              <w:rPr>
                <w:rFonts w:ascii="Times New Roman" w:hAnsi="Times New Roman"/>
                <w:b/>
                <w:lang w:eastAsia="x-none"/>
              </w:rPr>
              <w:t>Split Value</w:t>
            </w:r>
          </w:p>
        </w:tc>
      </w:tr>
      <w:tr w:rsidR="0083665F" w:rsidRPr="00722E94" w14:paraId="34C49198" w14:textId="77777777" w:rsidTr="00E7513D">
        <w:tc>
          <w:tcPr>
            <w:tcW w:w="1915" w:type="dxa"/>
            <w:shd w:val="clear" w:color="auto" w:fill="auto"/>
          </w:tcPr>
          <w:p w14:paraId="4DE6E6E1" w14:textId="77777777" w:rsidR="0083665F" w:rsidRPr="00722E94" w:rsidRDefault="0083665F" w:rsidP="00F8669B">
            <w:pPr>
              <w:pStyle w:val="BodyText"/>
              <w:rPr>
                <w:rFonts w:ascii="Times New Roman" w:hAnsi="Times New Roman"/>
                <w:lang w:eastAsia="x-none"/>
              </w:rPr>
            </w:pPr>
            <w:r w:rsidRPr="00722E94">
              <w:rPr>
                <w:rFonts w:ascii="Times New Roman" w:hAnsi="Times New Roman"/>
                <w:lang w:eastAsia="x-none"/>
              </w:rPr>
              <w:t xml:space="preserve">ADLB </w:t>
            </w:r>
          </w:p>
        </w:tc>
        <w:tc>
          <w:tcPr>
            <w:tcW w:w="2423" w:type="dxa"/>
            <w:shd w:val="clear" w:color="auto" w:fill="auto"/>
          </w:tcPr>
          <w:p w14:paraId="2E3422A7" w14:textId="77777777" w:rsidR="0083665F" w:rsidRPr="00722E94" w:rsidRDefault="0083665F" w:rsidP="00F8669B">
            <w:pPr>
              <w:pStyle w:val="BodyText"/>
              <w:rPr>
                <w:rFonts w:ascii="Times New Roman" w:hAnsi="Times New Roman"/>
                <w:lang w:eastAsia="x-none"/>
              </w:rPr>
            </w:pPr>
            <w:r w:rsidRPr="00722E94">
              <w:rPr>
                <w:rFonts w:ascii="Times New Roman" w:hAnsi="Times New Roman"/>
                <w:lang w:eastAsia="x-none"/>
              </w:rPr>
              <w:t>ADLB01</w:t>
            </w:r>
          </w:p>
        </w:tc>
        <w:tc>
          <w:tcPr>
            <w:tcW w:w="2790" w:type="dxa"/>
            <w:shd w:val="clear" w:color="auto" w:fill="auto"/>
          </w:tcPr>
          <w:p w14:paraId="21221D23" w14:textId="58AF9A8C" w:rsidR="0083665F" w:rsidRPr="00722E94" w:rsidRDefault="0083665F" w:rsidP="0083665F">
            <w:pPr>
              <w:pStyle w:val="BodyText"/>
              <w:rPr>
                <w:rFonts w:ascii="Times New Roman" w:hAnsi="Times New Roman"/>
                <w:lang w:eastAsia="x-none"/>
              </w:rPr>
            </w:pPr>
            <w:r w:rsidRPr="00722E94">
              <w:rPr>
                <w:rFonts w:ascii="Times New Roman" w:hAnsi="Times New Roman"/>
                <w:lang w:eastAsia="x-none"/>
              </w:rPr>
              <w:t>PARCAT</w:t>
            </w:r>
            <w:r w:rsidR="00794BB5" w:rsidRPr="00722E94">
              <w:rPr>
                <w:rFonts w:ascii="Times New Roman" w:hAnsi="Times New Roman"/>
                <w:lang w:eastAsia="x-none"/>
              </w:rPr>
              <w:t>1 =</w:t>
            </w:r>
            <w:r w:rsidRPr="00722E94">
              <w:rPr>
                <w:rFonts w:ascii="Times New Roman" w:hAnsi="Times New Roman"/>
                <w:lang w:eastAsia="x-none"/>
              </w:rPr>
              <w:t xml:space="preserve"> Chemistry</w:t>
            </w:r>
          </w:p>
        </w:tc>
      </w:tr>
      <w:tr w:rsidR="0083665F" w:rsidRPr="00722E94" w14:paraId="16C9241C" w14:textId="77777777" w:rsidTr="00E7513D">
        <w:tc>
          <w:tcPr>
            <w:tcW w:w="1915" w:type="dxa"/>
            <w:shd w:val="clear" w:color="auto" w:fill="auto"/>
          </w:tcPr>
          <w:p w14:paraId="741251CD" w14:textId="77777777" w:rsidR="0083665F" w:rsidRPr="00722E94" w:rsidRDefault="0083665F" w:rsidP="00F8669B">
            <w:pPr>
              <w:pStyle w:val="BodyText"/>
              <w:rPr>
                <w:rFonts w:ascii="Times New Roman" w:hAnsi="Times New Roman"/>
                <w:lang w:eastAsia="x-none"/>
              </w:rPr>
            </w:pPr>
            <w:r w:rsidRPr="00722E94">
              <w:rPr>
                <w:rFonts w:ascii="Times New Roman" w:hAnsi="Times New Roman"/>
                <w:lang w:eastAsia="x-none"/>
              </w:rPr>
              <w:t>ADLB</w:t>
            </w:r>
          </w:p>
        </w:tc>
        <w:tc>
          <w:tcPr>
            <w:tcW w:w="2423" w:type="dxa"/>
            <w:shd w:val="clear" w:color="auto" w:fill="auto"/>
          </w:tcPr>
          <w:p w14:paraId="7DD920A7" w14:textId="77777777" w:rsidR="0083665F" w:rsidRPr="00722E94" w:rsidRDefault="0083665F" w:rsidP="00F8669B">
            <w:pPr>
              <w:pStyle w:val="BodyText"/>
              <w:rPr>
                <w:rFonts w:ascii="Times New Roman" w:hAnsi="Times New Roman"/>
                <w:lang w:eastAsia="x-none"/>
              </w:rPr>
            </w:pPr>
            <w:r w:rsidRPr="00722E94">
              <w:rPr>
                <w:rFonts w:ascii="Times New Roman" w:hAnsi="Times New Roman"/>
                <w:lang w:eastAsia="x-none"/>
              </w:rPr>
              <w:t>ADLB02</w:t>
            </w:r>
          </w:p>
        </w:tc>
        <w:tc>
          <w:tcPr>
            <w:tcW w:w="2790" w:type="dxa"/>
            <w:shd w:val="clear" w:color="auto" w:fill="auto"/>
          </w:tcPr>
          <w:p w14:paraId="0DC69830" w14:textId="74339DF0" w:rsidR="0083665F" w:rsidRPr="00722E94" w:rsidRDefault="0083665F" w:rsidP="000C3BCB">
            <w:pPr>
              <w:pStyle w:val="BodyText"/>
              <w:rPr>
                <w:rFonts w:ascii="Times New Roman" w:hAnsi="Times New Roman"/>
                <w:lang w:eastAsia="x-none"/>
              </w:rPr>
            </w:pPr>
            <w:r w:rsidRPr="00722E94">
              <w:rPr>
                <w:rFonts w:ascii="Times New Roman" w:hAnsi="Times New Roman"/>
                <w:lang w:eastAsia="x-none"/>
              </w:rPr>
              <w:t>PARCAT</w:t>
            </w:r>
            <w:r w:rsidR="00794BB5" w:rsidRPr="00722E94">
              <w:rPr>
                <w:rFonts w:ascii="Times New Roman" w:hAnsi="Times New Roman"/>
                <w:lang w:eastAsia="x-none"/>
              </w:rPr>
              <w:t>1 =</w:t>
            </w:r>
            <w:r w:rsidRPr="00722E94">
              <w:rPr>
                <w:rFonts w:ascii="Times New Roman" w:hAnsi="Times New Roman"/>
                <w:lang w:eastAsia="x-none"/>
              </w:rPr>
              <w:t xml:space="preserve"> Hematology</w:t>
            </w:r>
          </w:p>
        </w:tc>
      </w:tr>
    </w:tbl>
    <w:p w14:paraId="3312B81B" w14:textId="15AF173B" w:rsidR="0089385A" w:rsidRPr="00722E94" w:rsidRDefault="0089385A" w:rsidP="00F8669B">
      <w:pPr>
        <w:pStyle w:val="BodyText"/>
        <w:rPr>
          <w:rFonts w:ascii="Times New Roman" w:hAnsi="Times New Roman"/>
          <w:lang w:eastAsia="x-none"/>
        </w:rPr>
      </w:pPr>
      <w:r w:rsidRPr="00722E94">
        <w:rPr>
          <w:rFonts w:ascii="Times New Roman" w:hAnsi="Times New Roman"/>
        </w:rPr>
        <w:t>The Laboratory analysis dataset (</w:t>
      </w:r>
      <w:r w:rsidR="00FC32C0" w:rsidRPr="00722E94">
        <w:rPr>
          <w:rFonts w:ascii="Times New Roman" w:hAnsi="Times New Roman"/>
        </w:rPr>
        <w:t>ADLB</w:t>
      </w:r>
      <w:r w:rsidRPr="00722E94">
        <w:rPr>
          <w:rFonts w:ascii="Times New Roman" w:hAnsi="Times New Roman"/>
        </w:rPr>
        <w:t xml:space="preserve">) </w:t>
      </w:r>
      <w:r w:rsidR="00FC32C0" w:rsidRPr="00722E94">
        <w:rPr>
          <w:rFonts w:ascii="Times New Roman" w:hAnsi="Times New Roman"/>
        </w:rPr>
        <w:t>was split due to size constraints</w:t>
      </w:r>
      <w:r w:rsidR="00A77D8C" w:rsidRPr="00722E94">
        <w:rPr>
          <w:rFonts w:ascii="Times New Roman" w:hAnsi="Times New Roman"/>
        </w:rPr>
        <w:t>.</w:t>
      </w:r>
      <w:r w:rsidRPr="00722E94">
        <w:rPr>
          <w:rFonts w:ascii="Times New Roman" w:hAnsi="Times New Roman"/>
        </w:rPr>
        <w:t xml:space="preserve"> </w:t>
      </w:r>
      <w:r w:rsidR="004B08DD" w:rsidRPr="00722E94">
        <w:rPr>
          <w:rFonts w:ascii="Times New Roman" w:hAnsi="Times New Roman"/>
        </w:rPr>
        <w:t xml:space="preserve">The split datasets are placed in a subdirectory “split” under Module 5 (m5) of eCTD folder structure. </w:t>
      </w:r>
      <w:r w:rsidRPr="00722E94">
        <w:rPr>
          <w:rFonts w:ascii="Times New Roman" w:hAnsi="Times New Roman"/>
        </w:rPr>
        <w:t xml:space="preserve">Reviewers who wish to execute the SAS programs provided for safety laboratory analysis (see Program Inventory in section </w:t>
      </w:r>
      <w:r w:rsidR="005A182F" w:rsidRPr="00722E94">
        <w:rPr>
          <w:rFonts w:ascii="Times New Roman" w:hAnsi="Times New Roman"/>
        </w:rPr>
        <w:t>7</w:t>
      </w:r>
      <w:r w:rsidRPr="00722E94">
        <w:rPr>
          <w:rFonts w:ascii="Times New Roman" w:hAnsi="Times New Roman"/>
        </w:rPr>
        <w:t xml:space="preserve">) should first reassemble the two datasets into a single dataset named </w:t>
      </w:r>
      <w:r w:rsidR="00FC32C0" w:rsidRPr="00722E94">
        <w:rPr>
          <w:rFonts w:ascii="Times New Roman" w:hAnsi="Times New Roman"/>
        </w:rPr>
        <w:t>ADLB</w:t>
      </w:r>
      <w:r w:rsidRPr="00722E94">
        <w:rPr>
          <w:rFonts w:ascii="Times New Roman" w:hAnsi="Times New Roman"/>
        </w:rPr>
        <w:t xml:space="preserve">. The metadata describing laboratory results is described under dataset </w:t>
      </w:r>
      <w:r w:rsidR="00FC32C0" w:rsidRPr="00722E94">
        <w:rPr>
          <w:rFonts w:ascii="Times New Roman" w:hAnsi="Times New Roman"/>
        </w:rPr>
        <w:t xml:space="preserve">ADLB </w:t>
      </w:r>
      <w:r w:rsidRPr="00722E94">
        <w:rPr>
          <w:rFonts w:ascii="Times New Roman" w:hAnsi="Times New Roman"/>
        </w:rPr>
        <w:t xml:space="preserve">in the define.xml. </w:t>
      </w:r>
    </w:p>
    <w:p w14:paraId="2792C826" w14:textId="5DB84AB5" w:rsidR="00B47234" w:rsidRPr="00722E94" w:rsidRDefault="00794BB5" w:rsidP="00F8669B">
      <w:pPr>
        <w:pStyle w:val="BodyText"/>
        <w:rPr>
          <w:rFonts w:ascii="Times New Roman" w:hAnsi="Times New Roman"/>
          <w:b/>
          <w:i/>
          <w:lang w:eastAsia="x-none"/>
        </w:rPr>
      </w:pPr>
      <w:r w:rsidRPr="00722E94">
        <w:rPr>
          <w:rFonts w:ascii="Times New Roman" w:hAnsi="Times New Roman"/>
          <w:b/>
          <w:bCs/>
          <w:i/>
          <w:iCs/>
          <w:lang w:eastAsia="x-none"/>
        </w:rPr>
        <w:t xml:space="preserve">End </w:t>
      </w:r>
      <w:r w:rsidR="00105F27" w:rsidRPr="00722E94">
        <w:rPr>
          <w:rFonts w:ascii="Times New Roman" w:hAnsi="Times New Roman"/>
          <w:b/>
          <w:bCs/>
          <w:i/>
          <w:iCs/>
          <w:lang w:eastAsia="x-none"/>
        </w:rPr>
        <w:t xml:space="preserve">of </w:t>
      </w:r>
      <w:r w:rsidRPr="00722E94">
        <w:rPr>
          <w:rFonts w:ascii="Times New Roman" w:hAnsi="Times New Roman"/>
          <w:b/>
          <w:bCs/>
          <w:i/>
          <w:iCs/>
          <w:lang w:eastAsia="x-none"/>
        </w:rPr>
        <w:t>Example</w:t>
      </w:r>
    </w:p>
    <w:p w14:paraId="4B83051C" w14:textId="68FCF052" w:rsidR="00765200" w:rsidRPr="00722E94" w:rsidRDefault="00DF6ABC" w:rsidP="00346F26">
      <w:pPr>
        <w:pStyle w:val="Heading2"/>
        <w:numPr>
          <w:ilvl w:val="0"/>
          <w:numId w:val="4"/>
        </w:numPr>
        <w:spacing w:before="360" w:after="120"/>
        <w:ind w:left="432" w:hanging="432"/>
      </w:pPr>
      <w:bookmarkStart w:id="128" w:name="_Toc97821049"/>
      <w:r w:rsidRPr="00722E94">
        <w:t>Data Dependencies</w:t>
      </w:r>
      <w:bookmarkEnd w:id="125"/>
      <w:bookmarkEnd w:id="126"/>
      <w:bookmarkEnd w:id="128"/>
    </w:p>
    <w:p w14:paraId="6693FE87" w14:textId="4E5AAD4B" w:rsidR="0089385A" w:rsidRPr="00722E94" w:rsidRDefault="0089385A" w:rsidP="00F8669B">
      <w:pPr>
        <w:pStyle w:val="BodyText"/>
        <w:rPr>
          <w:rFonts w:ascii="Times New Roman" w:hAnsi="Times New Roman"/>
        </w:rPr>
      </w:pPr>
      <w:r w:rsidRPr="00722E94">
        <w:rPr>
          <w:rFonts w:ascii="Times New Roman" w:hAnsi="Times New Roman"/>
        </w:rPr>
        <w:t xml:space="preserve">This section </w:t>
      </w:r>
      <w:r w:rsidR="00A460CA" w:rsidRPr="00722E94">
        <w:rPr>
          <w:rFonts w:ascii="Times New Roman" w:hAnsi="Times New Roman"/>
        </w:rPr>
        <w:t>is</w:t>
      </w:r>
      <w:r w:rsidRPr="00722E94">
        <w:rPr>
          <w:rFonts w:ascii="Times New Roman" w:hAnsi="Times New Roman"/>
        </w:rPr>
        <w:t xml:space="preserve"> used to describe any dependencies between </w:t>
      </w:r>
      <w:r w:rsidR="746F22E3" w:rsidRPr="00722E94">
        <w:rPr>
          <w:rFonts w:ascii="Times New Roman" w:hAnsi="Times New Roman"/>
        </w:rPr>
        <w:t xml:space="preserve">integrated </w:t>
      </w:r>
      <w:r w:rsidRPr="00722E94">
        <w:rPr>
          <w:rFonts w:ascii="Times New Roman" w:hAnsi="Times New Roman"/>
        </w:rPr>
        <w:t xml:space="preserve">analysis datasets. A flowchart is recommended when there are dependencies between analysis datasets beyond a dependency on ADSL. In the case of very minimal analysis dataset dependencies, the user may opt for creating a table to explain the dataset dependencies as an alternative to a flow chart. Where no dependencies exist between analysis datasets beyond a dependency on ADSL, then a simple statement asserting that fact is recommended. </w:t>
      </w:r>
      <w:r w:rsidRPr="00722E94">
        <w:rPr>
          <w:rFonts w:ascii="Times New Roman" w:hAnsi="Times New Roman"/>
        </w:rPr>
        <w:lastRenderedPageBreak/>
        <w:t xml:space="preserve">Dataset dependencies involving the creation of intermediate analysis datasets should be </w:t>
      </w:r>
      <w:r w:rsidR="005A182F" w:rsidRPr="00722E94">
        <w:rPr>
          <w:rFonts w:ascii="Times New Roman" w:hAnsi="Times New Roman"/>
        </w:rPr>
        <w:t xml:space="preserve">noted here and further </w:t>
      </w:r>
      <w:r w:rsidRPr="00722E94">
        <w:rPr>
          <w:rFonts w:ascii="Times New Roman" w:hAnsi="Times New Roman"/>
        </w:rPr>
        <w:t xml:space="preserve">described in Section </w:t>
      </w:r>
      <w:r w:rsidR="009D04D3" w:rsidRPr="00722E94">
        <w:rPr>
          <w:rFonts w:ascii="Times New Roman" w:hAnsi="Times New Roman"/>
        </w:rPr>
        <w:t>4.</w:t>
      </w:r>
      <w:r w:rsidR="007A629D" w:rsidRPr="00722E94">
        <w:rPr>
          <w:rFonts w:ascii="Times New Roman" w:hAnsi="Times New Roman"/>
        </w:rPr>
        <w:t>3</w:t>
      </w:r>
      <w:r w:rsidRPr="00722E94">
        <w:rPr>
          <w:rFonts w:ascii="Times New Roman" w:hAnsi="Times New Roman"/>
        </w:rPr>
        <w:t>, Intermediate Datasets</w:t>
      </w:r>
      <w:r w:rsidR="005A182F" w:rsidRPr="00722E94">
        <w:rPr>
          <w:rFonts w:ascii="Times New Roman" w:hAnsi="Times New Roman"/>
        </w:rPr>
        <w:t xml:space="preserve"> as appropriate</w:t>
      </w:r>
      <w:r w:rsidRPr="00722E94">
        <w:rPr>
          <w:rFonts w:ascii="Times New Roman" w:hAnsi="Times New Roman"/>
        </w:rPr>
        <w:t>.</w:t>
      </w:r>
    </w:p>
    <w:p w14:paraId="381AC7D0" w14:textId="07B6E36D" w:rsidR="0089385A" w:rsidRPr="00722E94" w:rsidRDefault="00B224DC" w:rsidP="00F8669B">
      <w:pPr>
        <w:pStyle w:val="BodyText"/>
        <w:rPr>
          <w:rFonts w:ascii="Times New Roman" w:hAnsi="Times New Roman"/>
        </w:rPr>
      </w:pPr>
      <w:r w:rsidRPr="00722E94">
        <w:rPr>
          <w:rFonts w:ascii="Times New Roman" w:hAnsi="Times New Roman"/>
        </w:rPr>
        <w:t xml:space="preserve">If there is no information for this section, </w:t>
      </w:r>
      <w:r w:rsidRPr="00722E94">
        <w:rPr>
          <w:rFonts w:ascii="Times New Roman" w:hAnsi="Times New Roman"/>
          <w:b/>
        </w:rPr>
        <w:t>do not delete it</w:t>
      </w:r>
      <w:r w:rsidRPr="00722E94">
        <w:rPr>
          <w:rFonts w:ascii="Times New Roman" w:hAnsi="Times New Roman"/>
        </w:rPr>
        <w:t xml:space="preserve">. </w:t>
      </w:r>
      <w:r w:rsidR="0089385A" w:rsidRPr="00722E94">
        <w:rPr>
          <w:rFonts w:ascii="Times New Roman" w:hAnsi="Times New Roman"/>
        </w:rPr>
        <w:t>Following are examples of the type of information that might be included in this section</w:t>
      </w:r>
      <w:r w:rsidR="0074331A" w:rsidRPr="00722E94">
        <w:rPr>
          <w:rFonts w:ascii="Times New Roman" w:hAnsi="Times New Roman"/>
        </w:rPr>
        <w:t>.</w:t>
      </w:r>
    </w:p>
    <w:p w14:paraId="1B92EE86" w14:textId="455B5B77" w:rsidR="00361A77" w:rsidRPr="00722E94" w:rsidRDefault="00361A77" w:rsidP="4296E992">
      <w:r w:rsidRPr="00722E94">
        <w:rPr>
          <w:b/>
          <w:bCs/>
          <w:i/>
          <w:iCs/>
        </w:rPr>
        <w:t xml:space="preserve">Example </w:t>
      </w:r>
      <w:r w:rsidR="0039347E" w:rsidRPr="00722E94">
        <w:rPr>
          <w:b/>
          <w:bCs/>
          <w:i/>
          <w:iCs/>
        </w:rPr>
        <w:t>1</w:t>
      </w:r>
    </w:p>
    <w:p w14:paraId="6ED544BF" w14:textId="51B18540" w:rsidR="000D0F2C" w:rsidRPr="00722E94" w:rsidRDefault="000D0F2C" w:rsidP="00762CE4">
      <w:pPr>
        <w:pStyle w:val="BodyText"/>
        <w:rPr>
          <w:rFonts w:ascii="Times New Roman" w:hAnsi="Times New Roman"/>
          <w:lang w:eastAsia="x-none"/>
        </w:rPr>
      </w:pPr>
      <w:r w:rsidRPr="00722E94">
        <w:rPr>
          <w:rFonts w:ascii="Times New Roman" w:hAnsi="Times New Roman"/>
        </w:rPr>
        <w:t xml:space="preserve">In this diagram, blue is used to indicate datasets that have dependency only on ADSL, green indicates dependency on other analysis datasets, and yellow indicates intermediate datasets that were not used for any analysis. </w:t>
      </w:r>
    </w:p>
    <w:p w14:paraId="06BB4AD4" w14:textId="0FE01FB8" w:rsidR="005A182F" w:rsidRPr="00722E94" w:rsidRDefault="001A5C9B" w:rsidP="00F8669B">
      <w:pPr>
        <w:pStyle w:val="BodyText"/>
        <w:rPr>
          <w:rFonts w:ascii="Times New Roman" w:hAnsi="Times New Roman"/>
          <w:b/>
          <w:i/>
        </w:rPr>
      </w:pPr>
      <w:r w:rsidRPr="00722E94">
        <w:rPr>
          <w:rFonts w:ascii="Times New Roman" w:hAnsi="Times New Roman"/>
          <w:noProof/>
        </w:rPr>
        <w:drawing>
          <wp:inline distT="0" distB="0" distL="0" distR="0" wp14:anchorId="160D974A" wp14:editId="2271AD74">
            <wp:extent cx="3829050" cy="2152650"/>
            <wp:effectExtent l="0" t="0" r="0" b="190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00C15CE6" w:rsidRPr="00722E94">
        <w:rPr>
          <w:rFonts w:ascii="Times New Roman" w:hAnsi="Times New Roman"/>
          <w:color w:val="1F497D"/>
        </w:rPr>
        <w:fldChar w:fldCharType="begin"/>
      </w:r>
      <w:r w:rsidR="00C15CE6" w:rsidRPr="00722E94">
        <w:rPr>
          <w:rFonts w:ascii="Times New Roman" w:hAnsi="Times New Roman"/>
          <w:color w:val="1F497D"/>
        </w:rPr>
        <w:instrText xml:space="preserve"> INCLUDEPICTURE  "cid:image002.png@01CF49C6.76346050" \* MERGEFORMATINET </w:instrText>
      </w:r>
      <w:r w:rsidR="00C15CE6" w:rsidRPr="00722E94">
        <w:rPr>
          <w:rFonts w:ascii="Times New Roman" w:hAnsi="Times New Roman"/>
          <w:color w:val="1F497D"/>
        </w:rPr>
        <w:fldChar w:fldCharType="end"/>
      </w:r>
    </w:p>
    <w:p w14:paraId="5A3248CF" w14:textId="77777777" w:rsidR="00D7767A" w:rsidRPr="00722E94" w:rsidRDefault="00D7767A" w:rsidP="00F8669B">
      <w:pPr>
        <w:pStyle w:val="BodyText"/>
        <w:rPr>
          <w:rFonts w:ascii="Times New Roman" w:hAnsi="Times New Roman"/>
          <w:b/>
          <w:i/>
        </w:rPr>
      </w:pPr>
    </w:p>
    <w:p w14:paraId="562003F7" w14:textId="77777777" w:rsidR="0089385A" w:rsidRPr="00722E94" w:rsidRDefault="0089385A" w:rsidP="00F8669B">
      <w:pPr>
        <w:pStyle w:val="BodyText"/>
        <w:rPr>
          <w:rFonts w:ascii="Times New Roman" w:hAnsi="Times New Roman"/>
          <w:b/>
          <w:i/>
        </w:rPr>
      </w:pPr>
      <w:r w:rsidRPr="00722E94">
        <w:rPr>
          <w:rFonts w:ascii="Times New Roman" w:hAnsi="Times New Roman"/>
          <w:b/>
          <w:i/>
        </w:rPr>
        <w:t xml:space="preserve">Example </w:t>
      </w:r>
      <w:r w:rsidR="0039347E" w:rsidRPr="00722E94">
        <w:rPr>
          <w:rFonts w:ascii="Times New Roman" w:hAnsi="Times New Roman"/>
          <w:b/>
          <w:i/>
        </w:rPr>
        <w:t>2</w:t>
      </w:r>
      <w:r w:rsidRPr="00722E94">
        <w:rPr>
          <w:rFonts w:ascii="Times New Roman" w:hAnsi="Times New Roman"/>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870"/>
      </w:tblGrid>
      <w:tr w:rsidR="0089385A" w:rsidRPr="00722E94" w14:paraId="4852567B" w14:textId="77777777" w:rsidTr="00BA5B9A">
        <w:tc>
          <w:tcPr>
            <w:tcW w:w="1728" w:type="dxa"/>
            <w:tcBorders>
              <w:top w:val="single" w:sz="4" w:space="0" w:color="auto"/>
              <w:left w:val="single" w:sz="4" w:space="0" w:color="auto"/>
              <w:bottom w:val="single" w:sz="4" w:space="0" w:color="auto"/>
              <w:right w:val="single" w:sz="4" w:space="0" w:color="auto"/>
            </w:tcBorders>
            <w:shd w:val="clear" w:color="auto" w:fill="D9D9D9"/>
          </w:tcPr>
          <w:p w14:paraId="2545019C" w14:textId="77777777" w:rsidR="0089385A" w:rsidRPr="00722E94" w:rsidRDefault="0089385A" w:rsidP="00361F0C">
            <w:pPr>
              <w:spacing w:line="240" w:lineRule="auto"/>
              <w:rPr>
                <w:b/>
                <w:lang w:eastAsia="x-none"/>
              </w:rPr>
            </w:pPr>
            <w:r w:rsidRPr="00722E94">
              <w:rPr>
                <w:b/>
                <w:lang w:eastAsia="x-none"/>
              </w:rPr>
              <w:t>Dataset</w:t>
            </w:r>
          </w:p>
        </w:tc>
        <w:tc>
          <w:tcPr>
            <w:tcW w:w="3870" w:type="dxa"/>
            <w:tcBorders>
              <w:top w:val="single" w:sz="4" w:space="0" w:color="auto"/>
              <w:left w:val="single" w:sz="4" w:space="0" w:color="auto"/>
              <w:bottom w:val="single" w:sz="4" w:space="0" w:color="auto"/>
              <w:right w:val="single" w:sz="4" w:space="0" w:color="auto"/>
            </w:tcBorders>
            <w:shd w:val="clear" w:color="auto" w:fill="D9D9D9"/>
          </w:tcPr>
          <w:p w14:paraId="635B8035" w14:textId="77777777" w:rsidR="0089385A" w:rsidRPr="00722E94" w:rsidRDefault="0089385A" w:rsidP="00361F0C">
            <w:pPr>
              <w:spacing w:line="240" w:lineRule="auto"/>
              <w:rPr>
                <w:b/>
                <w:lang w:eastAsia="x-none"/>
              </w:rPr>
            </w:pPr>
            <w:r w:rsidRPr="00722E94">
              <w:rPr>
                <w:b/>
                <w:lang w:eastAsia="x-none"/>
              </w:rPr>
              <w:t>Input Datasets</w:t>
            </w:r>
          </w:p>
        </w:tc>
      </w:tr>
      <w:tr w:rsidR="0089385A" w:rsidRPr="00722E94" w14:paraId="048B11E5" w14:textId="77777777" w:rsidTr="00250DF0">
        <w:tc>
          <w:tcPr>
            <w:tcW w:w="1728" w:type="dxa"/>
            <w:tcBorders>
              <w:top w:val="single" w:sz="4" w:space="0" w:color="auto"/>
              <w:left w:val="single" w:sz="4" w:space="0" w:color="auto"/>
              <w:bottom w:val="single" w:sz="4" w:space="0" w:color="auto"/>
              <w:right w:val="single" w:sz="4" w:space="0" w:color="auto"/>
            </w:tcBorders>
            <w:shd w:val="clear" w:color="auto" w:fill="auto"/>
          </w:tcPr>
          <w:p w14:paraId="19CC95BC" w14:textId="77777777" w:rsidR="0089385A" w:rsidRPr="00722E94" w:rsidRDefault="0089385A" w:rsidP="00D0719D">
            <w:pPr>
              <w:spacing w:line="240" w:lineRule="auto"/>
              <w:rPr>
                <w:lang w:eastAsia="x-none"/>
              </w:rPr>
            </w:pPr>
            <w:r w:rsidRPr="00722E94">
              <w:rPr>
                <w:lang w:eastAsia="x-none"/>
              </w:rPr>
              <w:t>AD</w:t>
            </w:r>
            <w:r w:rsidR="00D0719D" w:rsidRPr="00722E94">
              <w:rPr>
                <w:lang w:eastAsia="x-none"/>
              </w:rPr>
              <w:t>TTE</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58991A19" w14:textId="77777777" w:rsidR="0089385A" w:rsidRPr="00722E94" w:rsidRDefault="0089385A" w:rsidP="00D0719D">
            <w:pPr>
              <w:spacing w:line="240" w:lineRule="auto"/>
              <w:rPr>
                <w:lang w:eastAsia="x-none"/>
              </w:rPr>
            </w:pPr>
            <w:r w:rsidRPr="00722E94">
              <w:rPr>
                <w:lang w:eastAsia="x-none"/>
              </w:rPr>
              <w:t>AD</w:t>
            </w:r>
            <w:r w:rsidR="00D0719D" w:rsidRPr="00722E94">
              <w:rPr>
                <w:lang w:eastAsia="x-none"/>
              </w:rPr>
              <w:t>AE</w:t>
            </w:r>
            <w:r w:rsidRPr="00722E94">
              <w:rPr>
                <w:lang w:eastAsia="x-none"/>
              </w:rPr>
              <w:t>, AD</w:t>
            </w:r>
            <w:r w:rsidR="00D0719D" w:rsidRPr="00722E94">
              <w:rPr>
                <w:lang w:eastAsia="x-none"/>
              </w:rPr>
              <w:t>CE</w:t>
            </w:r>
            <w:r w:rsidRPr="00722E94">
              <w:rPr>
                <w:lang w:eastAsia="x-none"/>
              </w:rPr>
              <w:t>, ADSL</w:t>
            </w:r>
          </w:p>
        </w:tc>
      </w:tr>
    </w:tbl>
    <w:p w14:paraId="663A2560" w14:textId="77777777" w:rsidR="0089385A" w:rsidRPr="00722E94" w:rsidRDefault="0089385A" w:rsidP="00F8669B">
      <w:pPr>
        <w:rPr>
          <w:color w:val="7030A0"/>
          <w:lang w:eastAsia="x-none"/>
        </w:rPr>
      </w:pPr>
    </w:p>
    <w:p w14:paraId="5FB8D400" w14:textId="77777777" w:rsidR="0089385A" w:rsidRPr="00722E94" w:rsidRDefault="0089385A" w:rsidP="00F8669B">
      <w:pPr>
        <w:pStyle w:val="BodyText"/>
        <w:rPr>
          <w:rFonts w:ascii="Times New Roman" w:hAnsi="Times New Roman"/>
          <w:b/>
          <w:i/>
        </w:rPr>
      </w:pPr>
      <w:r w:rsidRPr="00722E94">
        <w:rPr>
          <w:rFonts w:ascii="Times New Roman" w:hAnsi="Times New Roman"/>
          <w:b/>
          <w:i/>
        </w:rPr>
        <w:t xml:space="preserve">Example </w:t>
      </w:r>
      <w:r w:rsidR="00E7513D" w:rsidRPr="00722E94">
        <w:rPr>
          <w:rFonts w:ascii="Times New Roman" w:hAnsi="Times New Roman"/>
          <w:b/>
          <w:i/>
        </w:rPr>
        <w:t>3</w:t>
      </w:r>
      <w:r w:rsidRPr="00722E94">
        <w:rPr>
          <w:rFonts w:ascii="Times New Roman" w:hAnsi="Times New Roman"/>
          <w:b/>
          <w:i/>
        </w:rPr>
        <w:t xml:space="preserve">: </w:t>
      </w:r>
    </w:p>
    <w:p w14:paraId="50A9F511" w14:textId="70847AFE" w:rsidR="0089385A" w:rsidRPr="00722E94" w:rsidRDefault="0089385A" w:rsidP="00F8669B">
      <w:pPr>
        <w:pStyle w:val="BodyText"/>
        <w:rPr>
          <w:rFonts w:ascii="Times New Roman" w:hAnsi="Times New Roman"/>
          <w:lang w:eastAsia="x-none"/>
        </w:rPr>
      </w:pPr>
      <w:r w:rsidRPr="00722E94">
        <w:rPr>
          <w:rFonts w:ascii="Times New Roman" w:hAnsi="Times New Roman"/>
        </w:rPr>
        <w:t>There are no analysis dataset dependencies other than ADSL.</w:t>
      </w:r>
    </w:p>
    <w:p w14:paraId="2DA9296E" w14:textId="77F7F433" w:rsidR="00794BB5" w:rsidRPr="00722E94" w:rsidRDefault="00794BB5" w:rsidP="00F8669B">
      <w:pPr>
        <w:pStyle w:val="BodyText"/>
        <w:rPr>
          <w:rFonts w:ascii="Times New Roman" w:hAnsi="Times New Roman"/>
          <w:b/>
          <w:bCs/>
          <w:i/>
          <w:iCs/>
          <w:color w:val="7030A0"/>
        </w:rPr>
      </w:pPr>
      <w:r w:rsidRPr="00722E94">
        <w:rPr>
          <w:rFonts w:ascii="Times New Roman" w:hAnsi="Times New Roman"/>
          <w:b/>
          <w:bCs/>
          <w:i/>
          <w:iCs/>
          <w:lang w:eastAsia="x-none"/>
        </w:rPr>
        <w:t xml:space="preserve">End </w:t>
      </w:r>
      <w:r w:rsidR="00105F27" w:rsidRPr="00722E94">
        <w:rPr>
          <w:rFonts w:ascii="Times New Roman" w:hAnsi="Times New Roman"/>
          <w:b/>
          <w:bCs/>
          <w:i/>
          <w:iCs/>
          <w:lang w:eastAsia="x-none"/>
        </w:rPr>
        <w:t xml:space="preserve">of </w:t>
      </w:r>
      <w:r w:rsidRPr="00722E94">
        <w:rPr>
          <w:rFonts w:ascii="Times New Roman" w:hAnsi="Times New Roman"/>
          <w:b/>
          <w:bCs/>
          <w:i/>
          <w:iCs/>
          <w:lang w:eastAsia="x-none"/>
        </w:rPr>
        <w:t>Examples</w:t>
      </w:r>
    </w:p>
    <w:p w14:paraId="232B6AB0" w14:textId="4A9C57AD" w:rsidR="00DF6ABC" w:rsidRPr="00722E94" w:rsidRDefault="00DF6ABC" w:rsidP="00346F26">
      <w:pPr>
        <w:pStyle w:val="Heading2"/>
        <w:numPr>
          <w:ilvl w:val="0"/>
          <w:numId w:val="4"/>
        </w:numPr>
        <w:spacing w:before="360" w:after="120"/>
        <w:ind w:left="432" w:hanging="432"/>
      </w:pPr>
      <w:bookmarkStart w:id="129" w:name="_Toc378100680"/>
      <w:bookmarkStart w:id="130" w:name="_Toc340314092"/>
      <w:bookmarkStart w:id="131" w:name="_Toc340786692"/>
      <w:bookmarkStart w:id="132" w:name="_Toc97821050"/>
      <w:bookmarkEnd w:id="129"/>
      <w:r w:rsidRPr="00722E94">
        <w:t>Intermediate Datasets</w:t>
      </w:r>
      <w:bookmarkEnd w:id="132"/>
    </w:p>
    <w:p w14:paraId="53A8AFCA" w14:textId="2251CA2F" w:rsidR="00135426" w:rsidRPr="00722E94" w:rsidRDefault="00135426" w:rsidP="00F8669B">
      <w:pPr>
        <w:pStyle w:val="BodyText"/>
        <w:rPr>
          <w:rFonts w:ascii="Times New Roman" w:hAnsi="Times New Roman"/>
        </w:rPr>
      </w:pPr>
      <w:r w:rsidRPr="00722E94">
        <w:rPr>
          <w:rFonts w:ascii="Times New Roman" w:hAnsi="Times New Roman"/>
        </w:rPr>
        <w:t xml:space="preserve">This section </w:t>
      </w:r>
      <w:r w:rsidR="00250DF0" w:rsidRPr="00722E94">
        <w:rPr>
          <w:rFonts w:ascii="Times New Roman" w:hAnsi="Times New Roman"/>
        </w:rPr>
        <w:t>is</w:t>
      </w:r>
      <w:r w:rsidRPr="00722E94">
        <w:rPr>
          <w:rFonts w:ascii="Times New Roman" w:hAnsi="Times New Roman"/>
        </w:rPr>
        <w:t xml:space="preserve"> used to describe the existence of intermediate </w:t>
      </w:r>
      <w:r w:rsidR="59F79B3E" w:rsidRPr="00722E94">
        <w:rPr>
          <w:rFonts w:ascii="Times New Roman" w:hAnsi="Times New Roman"/>
        </w:rPr>
        <w:t xml:space="preserve">integrated </w:t>
      </w:r>
      <w:r w:rsidRPr="00722E94">
        <w:rPr>
          <w:rFonts w:ascii="Times New Roman" w:hAnsi="Times New Roman"/>
        </w:rPr>
        <w:t xml:space="preserve">analysis dataset(s) and the resultant analysis dataset(s). Intermediate datasets may have been created during </w:t>
      </w:r>
      <w:r w:rsidR="67580712" w:rsidRPr="00722E94">
        <w:rPr>
          <w:rFonts w:ascii="Times New Roman" w:hAnsi="Times New Roman"/>
        </w:rPr>
        <w:t>integration</w:t>
      </w:r>
      <w:r w:rsidRPr="00722E94">
        <w:rPr>
          <w:rFonts w:ascii="Times New Roman" w:hAnsi="Times New Roman"/>
        </w:rPr>
        <w:t xml:space="preserve"> to handle cases when working with complex derivations and/or when a smaller dataset was created from the larger parent analysis parent for reporting purposes and internal review.</w:t>
      </w:r>
      <w:r w:rsidR="00D0719D" w:rsidRPr="00722E94">
        <w:rPr>
          <w:rFonts w:ascii="Times New Roman" w:hAnsi="Times New Roman"/>
        </w:rPr>
        <w:t xml:space="preserve"> If applicable, describe any naming convention used for interim datasets. </w:t>
      </w:r>
      <w:r w:rsidR="0083665F" w:rsidRPr="00722E94">
        <w:rPr>
          <w:rFonts w:ascii="Times New Roman" w:hAnsi="Times New Roman"/>
        </w:rPr>
        <w:t>Anything that requires a clinical review to set a flag, such as protocol deviations to determine if the deviation is major or minor</w:t>
      </w:r>
      <w:r w:rsidR="00E91D13" w:rsidRPr="00722E94">
        <w:rPr>
          <w:rFonts w:ascii="Times New Roman" w:hAnsi="Times New Roman"/>
        </w:rPr>
        <w:t>, may require an intermediate dataset</w:t>
      </w:r>
      <w:r w:rsidR="0083665F" w:rsidRPr="00722E94">
        <w:rPr>
          <w:rFonts w:ascii="Times New Roman" w:hAnsi="Times New Roman"/>
        </w:rPr>
        <w:t xml:space="preserve">. </w:t>
      </w:r>
    </w:p>
    <w:p w14:paraId="07107320" w14:textId="3E15243B" w:rsidR="003450D8" w:rsidRPr="00722E94" w:rsidRDefault="003450D8" w:rsidP="00F8669B">
      <w:pPr>
        <w:pStyle w:val="BodyText"/>
        <w:rPr>
          <w:rFonts w:ascii="Times New Roman" w:hAnsi="Times New Roman"/>
        </w:rPr>
      </w:pPr>
      <w:r w:rsidRPr="00722E94">
        <w:rPr>
          <w:rFonts w:ascii="Times New Roman" w:hAnsi="Times New Roman"/>
        </w:rPr>
        <w:t>It is recommended to note the location of the intermediate datasets within the eCTD folder structure. This may also be noted in section 1.4.</w:t>
      </w:r>
    </w:p>
    <w:p w14:paraId="096CA7A9" w14:textId="36C63010" w:rsidR="00D7767A" w:rsidRPr="00722E94" w:rsidRDefault="00D7767A" w:rsidP="00F8669B">
      <w:pPr>
        <w:pStyle w:val="BodyText"/>
        <w:rPr>
          <w:rFonts w:ascii="Times New Roman" w:hAnsi="Times New Roman"/>
        </w:rPr>
      </w:pPr>
      <w:r w:rsidRPr="00722E94">
        <w:rPr>
          <w:rFonts w:ascii="Times New Roman" w:hAnsi="Times New Roman"/>
        </w:rPr>
        <w:lastRenderedPageBreak/>
        <w:t xml:space="preserve">If there is no information for this section, </w:t>
      </w:r>
      <w:r w:rsidRPr="00722E94">
        <w:rPr>
          <w:rFonts w:ascii="Times New Roman" w:hAnsi="Times New Roman"/>
          <w:b/>
        </w:rPr>
        <w:t>do not delete it</w:t>
      </w:r>
      <w:r w:rsidRPr="00722E94">
        <w:rPr>
          <w:rFonts w:ascii="Times New Roman" w:hAnsi="Times New Roman"/>
        </w:rPr>
        <w:t xml:space="preserve">. </w:t>
      </w:r>
    </w:p>
    <w:p w14:paraId="2868B89E" w14:textId="77777777" w:rsidR="00135426" w:rsidRPr="00722E94" w:rsidRDefault="00135426" w:rsidP="00F8669B">
      <w:pPr>
        <w:pStyle w:val="BodyText"/>
        <w:rPr>
          <w:rFonts w:ascii="Times New Roman" w:hAnsi="Times New Roman"/>
        </w:rPr>
      </w:pPr>
      <w:r w:rsidRPr="00722E94">
        <w:rPr>
          <w:rFonts w:ascii="Times New Roman" w:hAnsi="Times New Roman"/>
        </w:rPr>
        <w:t>Following are examples of the type of information that might be included in this section.</w:t>
      </w:r>
    </w:p>
    <w:p w14:paraId="1DE036DB" w14:textId="311010D1" w:rsidR="00135426" w:rsidRPr="00722E94" w:rsidRDefault="00135426" w:rsidP="00BA5B9A">
      <w:pPr>
        <w:pStyle w:val="BodyText"/>
        <w:keepNext/>
        <w:rPr>
          <w:rFonts w:ascii="Times New Roman" w:hAnsi="Times New Roman"/>
          <w:b/>
          <w:i/>
          <w:iCs/>
        </w:rPr>
      </w:pPr>
      <w:r w:rsidRPr="00722E94">
        <w:rPr>
          <w:rFonts w:ascii="Times New Roman" w:hAnsi="Times New Roman"/>
          <w:b/>
          <w:i/>
          <w:iCs/>
        </w:rPr>
        <w:t xml:space="preserve">Example </w:t>
      </w:r>
      <w:r w:rsidR="00794BB5" w:rsidRPr="00722E94">
        <w:rPr>
          <w:rFonts w:ascii="Times New Roman" w:hAnsi="Times New Roman"/>
          <w:b/>
          <w:i/>
          <w:iCs/>
        </w:rPr>
        <w:t>1</w:t>
      </w:r>
      <w:r w:rsidRPr="00722E94">
        <w:rPr>
          <w:rFonts w:ascii="Times New Roman" w:hAnsi="Times New Roman"/>
          <w:b/>
          <w:i/>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4140"/>
      </w:tblGrid>
      <w:tr w:rsidR="00135426" w:rsidRPr="00722E94" w14:paraId="46364550" w14:textId="77777777" w:rsidTr="00BA5B9A">
        <w:tc>
          <w:tcPr>
            <w:tcW w:w="2628" w:type="dxa"/>
            <w:tcBorders>
              <w:top w:val="single" w:sz="4" w:space="0" w:color="auto"/>
              <w:left w:val="single" w:sz="4" w:space="0" w:color="auto"/>
              <w:bottom w:val="single" w:sz="4" w:space="0" w:color="auto"/>
              <w:right w:val="single" w:sz="4" w:space="0" w:color="auto"/>
            </w:tcBorders>
            <w:shd w:val="clear" w:color="auto" w:fill="D9D9D9"/>
          </w:tcPr>
          <w:p w14:paraId="3DA53C23" w14:textId="77777777" w:rsidR="00135426" w:rsidRPr="00722E94" w:rsidRDefault="00135426" w:rsidP="00BA5B9A">
            <w:pPr>
              <w:keepNext/>
              <w:spacing w:line="240" w:lineRule="auto"/>
              <w:rPr>
                <w:b/>
                <w:lang w:eastAsia="x-none"/>
              </w:rPr>
            </w:pPr>
            <w:r w:rsidRPr="00722E94">
              <w:rPr>
                <w:b/>
                <w:lang w:eastAsia="x-none"/>
              </w:rPr>
              <w:t>Intermediate Dataset</w:t>
            </w:r>
          </w:p>
        </w:tc>
        <w:tc>
          <w:tcPr>
            <w:tcW w:w="4140" w:type="dxa"/>
            <w:tcBorders>
              <w:top w:val="single" w:sz="4" w:space="0" w:color="auto"/>
              <w:left w:val="single" w:sz="4" w:space="0" w:color="auto"/>
              <w:bottom w:val="single" w:sz="4" w:space="0" w:color="auto"/>
              <w:right w:val="single" w:sz="4" w:space="0" w:color="auto"/>
            </w:tcBorders>
            <w:shd w:val="clear" w:color="auto" w:fill="D9D9D9"/>
          </w:tcPr>
          <w:p w14:paraId="0700D69F" w14:textId="77777777" w:rsidR="00135426" w:rsidRPr="00722E94" w:rsidRDefault="00135426" w:rsidP="00BA5B9A">
            <w:pPr>
              <w:keepNext/>
              <w:spacing w:line="240" w:lineRule="auto"/>
              <w:rPr>
                <w:b/>
                <w:lang w:eastAsia="x-none"/>
              </w:rPr>
            </w:pPr>
            <w:r w:rsidRPr="00722E94">
              <w:rPr>
                <w:b/>
                <w:lang w:eastAsia="x-none"/>
              </w:rPr>
              <w:t>Output Dataset(s)</w:t>
            </w:r>
          </w:p>
        </w:tc>
      </w:tr>
      <w:tr w:rsidR="00135426" w:rsidRPr="00722E94" w14:paraId="0BE78DFF" w14:textId="77777777" w:rsidTr="00250DF0">
        <w:tc>
          <w:tcPr>
            <w:tcW w:w="2628" w:type="dxa"/>
            <w:tcBorders>
              <w:top w:val="single" w:sz="4" w:space="0" w:color="auto"/>
              <w:left w:val="single" w:sz="4" w:space="0" w:color="auto"/>
              <w:bottom w:val="single" w:sz="4" w:space="0" w:color="auto"/>
              <w:right w:val="single" w:sz="4" w:space="0" w:color="auto"/>
            </w:tcBorders>
            <w:shd w:val="clear" w:color="auto" w:fill="auto"/>
          </w:tcPr>
          <w:p w14:paraId="2B0DE6B4" w14:textId="77777777" w:rsidR="00135426" w:rsidRPr="00722E94" w:rsidRDefault="00135426" w:rsidP="00361F0C">
            <w:pPr>
              <w:spacing w:line="240" w:lineRule="auto"/>
              <w:rPr>
                <w:lang w:eastAsia="x-none"/>
              </w:rPr>
            </w:pPr>
            <w:r w:rsidRPr="00722E94">
              <w:rPr>
                <w:lang w:eastAsia="x-none"/>
              </w:rPr>
              <w:t>ADEX</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4F585CA9" w14:textId="77777777" w:rsidR="00135426" w:rsidRPr="00722E94" w:rsidRDefault="00135426" w:rsidP="00361F0C">
            <w:pPr>
              <w:spacing w:line="240" w:lineRule="auto"/>
              <w:rPr>
                <w:lang w:eastAsia="x-none"/>
              </w:rPr>
            </w:pPr>
            <w:r w:rsidRPr="00722E94">
              <w:rPr>
                <w:lang w:eastAsia="x-none"/>
              </w:rPr>
              <w:t>ADEXCYCL, ADEXTOT</w:t>
            </w:r>
          </w:p>
        </w:tc>
      </w:tr>
    </w:tbl>
    <w:p w14:paraId="4D3F37DE" w14:textId="72255429" w:rsidR="00E91D13" w:rsidRPr="00722E94" w:rsidRDefault="00E91D13" w:rsidP="00E91D13">
      <w:pPr>
        <w:pStyle w:val="BodyText"/>
        <w:rPr>
          <w:rFonts w:ascii="Times New Roman" w:hAnsi="Times New Roman"/>
          <w:b/>
          <w:i/>
        </w:rPr>
      </w:pPr>
      <w:r w:rsidRPr="00722E94">
        <w:rPr>
          <w:rFonts w:ascii="Times New Roman" w:hAnsi="Times New Roman"/>
          <w:b/>
          <w:i/>
        </w:rPr>
        <w:t xml:space="preserve">Example </w:t>
      </w:r>
      <w:r w:rsidR="00794BB5" w:rsidRPr="00722E94">
        <w:rPr>
          <w:rFonts w:ascii="Times New Roman" w:hAnsi="Times New Roman"/>
          <w:b/>
          <w:i/>
        </w:rPr>
        <w:t>2</w:t>
      </w:r>
      <w:r w:rsidRPr="00722E94">
        <w:rPr>
          <w:rFonts w:ascii="Times New Roman" w:hAnsi="Times New Roman"/>
          <w:b/>
          <w:i/>
        </w:rPr>
        <w:t xml:space="preserve">: </w:t>
      </w:r>
    </w:p>
    <w:p w14:paraId="0D4F1D63" w14:textId="2E3BF2ED" w:rsidR="00DF6ABC" w:rsidRPr="00722E94" w:rsidRDefault="00135426" w:rsidP="00F8669B">
      <w:pPr>
        <w:pStyle w:val="BodyText"/>
        <w:rPr>
          <w:rFonts w:ascii="Times New Roman" w:hAnsi="Times New Roman"/>
        </w:rPr>
      </w:pPr>
      <w:r w:rsidRPr="00722E94">
        <w:rPr>
          <w:rFonts w:ascii="Times New Roman" w:hAnsi="Times New Roman"/>
        </w:rPr>
        <w:t>Dataset ADEX is not use</w:t>
      </w:r>
      <w:r w:rsidR="00775B8A" w:rsidRPr="00722E94">
        <w:rPr>
          <w:rFonts w:ascii="Times New Roman" w:hAnsi="Times New Roman"/>
        </w:rPr>
        <w:t>d</w:t>
      </w:r>
      <w:r w:rsidRPr="00722E94">
        <w:rPr>
          <w:rFonts w:ascii="Times New Roman" w:hAnsi="Times New Roman"/>
        </w:rPr>
        <w:t xml:space="preserve"> in </w:t>
      </w:r>
      <w:r w:rsidR="00794BB5" w:rsidRPr="00722E94">
        <w:rPr>
          <w:rFonts w:ascii="Times New Roman" w:hAnsi="Times New Roman"/>
        </w:rPr>
        <w:t>analyses but</w:t>
      </w:r>
      <w:r w:rsidRPr="00722E94">
        <w:rPr>
          <w:rFonts w:ascii="Times New Roman" w:hAnsi="Times New Roman"/>
        </w:rPr>
        <w:t xml:space="preserve"> is supplied to provide traceability for ADEXCYCL and ADEXTOT</w:t>
      </w:r>
      <w:r w:rsidR="005A182F" w:rsidRPr="00722E94">
        <w:rPr>
          <w:rFonts w:ascii="Times New Roman" w:hAnsi="Times New Roman"/>
        </w:rPr>
        <w:t xml:space="preserve"> and used for a listing</w:t>
      </w:r>
      <w:r w:rsidRPr="00722E94">
        <w:rPr>
          <w:rFonts w:ascii="Times New Roman" w:hAnsi="Times New Roman"/>
        </w:rPr>
        <w:t xml:space="preserve">. The source data were collected using a per-dose case report form page, which recorded the actual amount infused. The ADEX intermediate file was used to convert actual amounts infused to actual amounts in mg/kg using the last available body weight. This file was then used to create ADEXCYCL which summarizes the total amount received per treatment cycle, and to account for interruptions and changes in dosing regimens. ADEXCYCL was then used to derive summary variables in a one-record-per-subject structure, stored in ADEXTOT. </w:t>
      </w:r>
    </w:p>
    <w:p w14:paraId="2F271B5C" w14:textId="3C3AE8F9" w:rsidR="00D7767A" w:rsidRPr="00722E94" w:rsidRDefault="00D7767A" w:rsidP="00D7767A">
      <w:pPr>
        <w:pStyle w:val="BodyText"/>
        <w:rPr>
          <w:rFonts w:ascii="Times New Roman" w:hAnsi="Times New Roman"/>
          <w:b/>
          <w:i/>
        </w:rPr>
      </w:pPr>
      <w:r w:rsidRPr="00722E94">
        <w:rPr>
          <w:rFonts w:ascii="Times New Roman" w:hAnsi="Times New Roman"/>
          <w:b/>
          <w:i/>
        </w:rPr>
        <w:t xml:space="preserve">Example </w:t>
      </w:r>
      <w:r w:rsidR="00794BB5" w:rsidRPr="00722E94">
        <w:rPr>
          <w:rFonts w:ascii="Times New Roman" w:hAnsi="Times New Roman"/>
          <w:b/>
          <w:i/>
        </w:rPr>
        <w:t>3</w:t>
      </w:r>
      <w:r w:rsidRPr="00722E94">
        <w:rPr>
          <w:rFonts w:ascii="Times New Roman" w:hAnsi="Times New Roman"/>
          <w:b/>
          <w:i/>
        </w:rPr>
        <w:t xml:space="preserve">: </w:t>
      </w:r>
    </w:p>
    <w:p w14:paraId="0A515B56" w14:textId="2BA723DC" w:rsidR="00D7767A" w:rsidRPr="00722E94" w:rsidRDefault="00D7767A" w:rsidP="00D7767A">
      <w:pPr>
        <w:pStyle w:val="BodyText"/>
        <w:rPr>
          <w:rFonts w:ascii="Times New Roman" w:hAnsi="Times New Roman"/>
          <w:sz w:val="23"/>
          <w:szCs w:val="23"/>
        </w:rPr>
      </w:pPr>
      <w:r w:rsidRPr="00722E94">
        <w:rPr>
          <w:rFonts w:ascii="Times New Roman" w:hAnsi="Times New Roman"/>
        </w:rPr>
        <w:t>No intermediate analysis datasets were created</w:t>
      </w:r>
      <w:r w:rsidRPr="00722E94">
        <w:rPr>
          <w:rFonts w:ascii="Times New Roman" w:hAnsi="Times New Roman"/>
          <w:sz w:val="23"/>
          <w:szCs w:val="23"/>
        </w:rPr>
        <w:t>.</w:t>
      </w:r>
    </w:p>
    <w:p w14:paraId="755A6D75" w14:textId="56914837" w:rsidR="00794BB5" w:rsidRPr="00722E94" w:rsidRDefault="00794BB5" w:rsidP="00D7767A">
      <w:pPr>
        <w:pStyle w:val="BodyText"/>
        <w:rPr>
          <w:rFonts w:ascii="Times New Roman" w:hAnsi="Times New Roman"/>
          <w:b/>
          <w:bCs/>
          <w:i/>
          <w:iCs/>
        </w:rPr>
      </w:pPr>
      <w:r w:rsidRPr="00722E94">
        <w:rPr>
          <w:rFonts w:ascii="Times New Roman" w:hAnsi="Times New Roman"/>
          <w:b/>
          <w:bCs/>
          <w:i/>
          <w:iCs/>
        </w:rPr>
        <w:t>End</w:t>
      </w:r>
      <w:r w:rsidR="00105F27" w:rsidRPr="00722E94">
        <w:rPr>
          <w:rFonts w:ascii="Times New Roman" w:hAnsi="Times New Roman"/>
          <w:b/>
          <w:bCs/>
          <w:i/>
          <w:iCs/>
        </w:rPr>
        <w:t xml:space="preserve"> of</w:t>
      </w:r>
      <w:r w:rsidRPr="00722E94">
        <w:rPr>
          <w:rFonts w:ascii="Times New Roman" w:hAnsi="Times New Roman"/>
          <w:b/>
          <w:bCs/>
          <w:i/>
          <w:iCs/>
        </w:rPr>
        <w:t xml:space="preserve"> Examples</w:t>
      </w:r>
    </w:p>
    <w:p w14:paraId="1E8C59AC" w14:textId="77777777" w:rsidR="00E00A6E" w:rsidRPr="00722E94" w:rsidRDefault="00E00A6E" w:rsidP="00D7767A">
      <w:pPr>
        <w:pStyle w:val="BodyText"/>
        <w:rPr>
          <w:rFonts w:ascii="Times New Roman" w:hAnsi="Times New Roman"/>
          <w:b/>
          <w:bCs/>
          <w:i/>
          <w:iCs/>
        </w:rPr>
      </w:pPr>
    </w:p>
    <w:p w14:paraId="6E29AD95" w14:textId="0235E48C" w:rsidR="0095065D" w:rsidRPr="00A27CFF" w:rsidRDefault="000B0BFF" w:rsidP="00E00A6E">
      <w:pPr>
        <w:pStyle w:val="Heading1"/>
      </w:pPr>
      <w:bookmarkStart w:id="133" w:name="_Toc97821051"/>
      <w:r w:rsidRPr="00A27CFF">
        <w:t xml:space="preserve">Integrated </w:t>
      </w:r>
      <w:r w:rsidR="00CF1FDA" w:rsidRPr="00A27CFF">
        <w:t xml:space="preserve">Analysis Dataset </w:t>
      </w:r>
      <w:r w:rsidR="0095065D" w:rsidRPr="00A27CFF">
        <w:t>Description</w:t>
      </w:r>
      <w:r w:rsidR="00CF1FDA" w:rsidRPr="00A27CFF">
        <w:t>s</w:t>
      </w:r>
      <w:bookmarkEnd w:id="133"/>
    </w:p>
    <w:p w14:paraId="4FF527F0" w14:textId="6ADC522D" w:rsidR="00554C28" w:rsidRPr="00722E94" w:rsidRDefault="00554C28" w:rsidP="00DE3807">
      <w:pPr>
        <w:pStyle w:val="Heading2"/>
        <w:numPr>
          <w:ilvl w:val="1"/>
          <w:numId w:val="18"/>
        </w:numPr>
        <w:ind w:left="450" w:hanging="450"/>
      </w:pPr>
      <w:r w:rsidRPr="00722E94">
        <w:t xml:space="preserve"> </w:t>
      </w:r>
      <w:bookmarkStart w:id="134" w:name="_Toc97821052"/>
      <w:r w:rsidRPr="00722E94">
        <w:t>Overview</w:t>
      </w:r>
      <w:bookmarkEnd w:id="134"/>
    </w:p>
    <w:p w14:paraId="0B09F0F1" w14:textId="6D1D21A0" w:rsidR="002428E4" w:rsidRPr="00722E94" w:rsidRDefault="002428E4" w:rsidP="00D036F9">
      <w:pPr>
        <w:pStyle w:val="BodyText"/>
        <w:rPr>
          <w:rFonts w:ascii="Times New Roman" w:hAnsi="Times New Roman"/>
        </w:rPr>
      </w:pPr>
      <w:r w:rsidRPr="00722E94">
        <w:rPr>
          <w:rFonts w:ascii="Times New Roman" w:hAnsi="Times New Roman"/>
        </w:rPr>
        <w:t xml:space="preserve">This required section provides a summary orientation to the </w:t>
      </w:r>
      <w:r w:rsidR="61B165E7" w:rsidRPr="00722E94">
        <w:rPr>
          <w:rFonts w:ascii="Times New Roman" w:hAnsi="Times New Roman"/>
        </w:rPr>
        <w:t xml:space="preserve">integrated </w:t>
      </w:r>
      <w:r w:rsidRPr="00722E94">
        <w:rPr>
          <w:rFonts w:ascii="Times New Roman" w:hAnsi="Times New Roman"/>
        </w:rPr>
        <w:t>analysis datasets.</w:t>
      </w:r>
    </w:p>
    <w:p w14:paraId="176CFD5C" w14:textId="39FC0290" w:rsidR="002428E4" w:rsidRPr="00722E94" w:rsidRDefault="002428E4" w:rsidP="005A4134">
      <w:pPr>
        <w:pStyle w:val="ListBullet"/>
        <w:tabs>
          <w:tab w:val="left" w:pos="720"/>
        </w:tabs>
      </w:pPr>
      <w:r w:rsidRPr="00722E94">
        <w:t>Answers</w:t>
      </w:r>
      <w:r w:rsidR="00734335" w:rsidRPr="00722E94">
        <w:t xml:space="preserve"> </w:t>
      </w:r>
      <w:r w:rsidRPr="00722E94">
        <w:t>to the following question</w:t>
      </w:r>
      <w:r w:rsidR="67CA4E2B" w:rsidRPr="00722E94">
        <w:t>s</w:t>
      </w:r>
      <w:r w:rsidRPr="00722E94">
        <w:t xml:space="preserve"> must be provided</w:t>
      </w:r>
      <w:r w:rsidR="00734335" w:rsidRPr="00722E94">
        <w:t xml:space="preserve"> &lt;Yes/No/Not Applicable&gt;:</w:t>
      </w:r>
    </w:p>
    <w:p w14:paraId="48859007" w14:textId="1B1E6C63" w:rsidR="001415C2" w:rsidRPr="00722E94" w:rsidRDefault="001415C2" w:rsidP="003450D8">
      <w:pPr>
        <w:pStyle w:val="ListBullet"/>
        <w:ind w:left="360"/>
      </w:pPr>
      <w:r w:rsidRPr="00722E94">
        <w:t>Is an integrated statistical analysis plan included in the submission?</w:t>
      </w:r>
    </w:p>
    <w:p w14:paraId="46F3406C" w14:textId="77777777" w:rsidR="001415C2" w:rsidRPr="00722E94" w:rsidRDefault="001415C2" w:rsidP="003450D8">
      <w:pPr>
        <w:pStyle w:val="ListBullet"/>
        <w:ind w:left="360"/>
        <w:rPr>
          <w:i/>
        </w:rPr>
      </w:pPr>
      <w:r w:rsidRPr="00722E94">
        <w:rPr>
          <w:i/>
        </w:rPr>
        <w:t>&lt;Yes/No&gt; &lt;insert additional text here&gt;</w:t>
      </w:r>
    </w:p>
    <w:p w14:paraId="48A8EAA3" w14:textId="422A2AD5" w:rsidR="00CF5F5E" w:rsidRPr="00722E94" w:rsidRDefault="00CF5F5E" w:rsidP="003450D8">
      <w:pPr>
        <w:pStyle w:val="ListBullet"/>
        <w:ind w:left="360"/>
      </w:pPr>
      <w:r w:rsidRPr="00722E94">
        <w:t xml:space="preserve">Do the integrated analysis datasets support all integrated statistical analysis plan-specified objectives? </w:t>
      </w:r>
    </w:p>
    <w:p w14:paraId="4FEA072B" w14:textId="3816D6F9" w:rsidR="001415C2" w:rsidRPr="00722E94" w:rsidRDefault="001415C2" w:rsidP="003450D8">
      <w:pPr>
        <w:pStyle w:val="ListBullet"/>
        <w:ind w:left="360"/>
        <w:rPr>
          <w:i/>
        </w:rPr>
      </w:pPr>
      <w:r w:rsidRPr="00722E94">
        <w:rPr>
          <w:i/>
        </w:rPr>
        <w:t>&lt;Yes/No/Not Applicable&gt;</w:t>
      </w:r>
    </w:p>
    <w:p w14:paraId="42282B0E" w14:textId="5E44C5E4" w:rsidR="00734335" w:rsidRPr="00722E94" w:rsidRDefault="00734335" w:rsidP="00211439">
      <w:pPr>
        <w:pStyle w:val="ListBullet2"/>
        <w:numPr>
          <w:ilvl w:val="0"/>
          <w:numId w:val="0"/>
        </w:numPr>
        <w:ind w:left="360"/>
      </w:pPr>
      <w:r w:rsidRPr="00722E94">
        <w:t>If an integrated statistical analysis plan is not submitted, please provide details for where integrated analyses are specified, if any.</w:t>
      </w:r>
    </w:p>
    <w:p w14:paraId="3E8D9F41" w14:textId="292316A3" w:rsidR="005F0B13" w:rsidRPr="00722E94" w:rsidRDefault="005F0B13" w:rsidP="00211439">
      <w:pPr>
        <w:pStyle w:val="ListBullet2"/>
        <w:numPr>
          <w:ilvl w:val="0"/>
          <w:numId w:val="0"/>
        </w:numPr>
        <w:ind w:left="360"/>
      </w:pPr>
      <w:r w:rsidRPr="00722E94">
        <w:t xml:space="preserve">Include all objectives of the integrated analyses listed in the </w:t>
      </w:r>
      <w:r w:rsidR="0044370C" w:rsidRPr="00722E94">
        <w:t xml:space="preserve">integrated statistical analysis plan </w:t>
      </w:r>
      <w:r w:rsidRPr="00722E94">
        <w:t>which are not supported in the integrated analysis datasets and the reason for their absence.</w:t>
      </w:r>
    </w:p>
    <w:p w14:paraId="4DEE6A72" w14:textId="77777777" w:rsidR="007321E8" w:rsidRPr="00722E94" w:rsidRDefault="007321E8" w:rsidP="007321E8">
      <w:pPr>
        <w:pStyle w:val="BodyText"/>
        <w:rPr>
          <w:rFonts w:ascii="Times New Roman" w:hAnsi="Times New Roman"/>
        </w:rPr>
      </w:pPr>
      <w:r w:rsidRPr="00722E94">
        <w:rPr>
          <w:rFonts w:ascii="Times New Roman" w:hAnsi="Times New Roman"/>
        </w:rPr>
        <w:t>Additional content may include, but is not limited to:</w:t>
      </w:r>
    </w:p>
    <w:p w14:paraId="4E7685A2" w14:textId="77777777" w:rsidR="007321E8" w:rsidRPr="00722E94" w:rsidRDefault="007321E8" w:rsidP="00DE3807">
      <w:pPr>
        <w:pStyle w:val="ListParagraph"/>
        <w:numPr>
          <w:ilvl w:val="0"/>
          <w:numId w:val="13"/>
        </w:numPr>
        <w:spacing w:before="0" w:after="200"/>
        <w:rPr>
          <w:lang w:val="x-none" w:eastAsia="x-none"/>
        </w:rPr>
      </w:pPr>
      <w:r w:rsidRPr="00722E94">
        <w:rPr>
          <w:lang w:val="x-none" w:eastAsia="x-none"/>
        </w:rPr>
        <w:t>Location of key safety, efficacy, or other data of special interest.</w:t>
      </w:r>
    </w:p>
    <w:p w14:paraId="33F1791C" w14:textId="77777777" w:rsidR="007321E8" w:rsidRPr="00722E94" w:rsidRDefault="007321E8" w:rsidP="00DE3807">
      <w:pPr>
        <w:pStyle w:val="ListParagraph"/>
        <w:numPr>
          <w:ilvl w:val="0"/>
          <w:numId w:val="13"/>
        </w:numPr>
        <w:spacing w:before="0" w:after="200"/>
        <w:rPr>
          <w:lang w:val="x-none" w:eastAsia="x-none"/>
        </w:rPr>
      </w:pPr>
      <w:r w:rsidRPr="00722E94">
        <w:rPr>
          <w:lang w:val="x-none" w:eastAsia="x-none"/>
        </w:rPr>
        <w:t xml:space="preserve">Document the location of adjudication data and the method used to differentiate </w:t>
      </w:r>
      <w:r w:rsidRPr="00722E94">
        <w:rPr>
          <w:lang w:eastAsia="x-none"/>
        </w:rPr>
        <w:t>and to relate this</w:t>
      </w:r>
      <w:r w:rsidRPr="00722E94">
        <w:rPr>
          <w:lang w:val="x-none" w:eastAsia="x-none"/>
        </w:rPr>
        <w:t xml:space="preserve"> data </w:t>
      </w:r>
      <w:r w:rsidRPr="00722E94">
        <w:rPr>
          <w:lang w:eastAsia="x-none"/>
        </w:rPr>
        <w:t>to</w:t>
      </w:r>
      <w:r w:rsidRPr="00722E94">
        <w:rPr>
          <w:lang w:val="x-none" w:eastAsia="x-none"/>
        </w:rPr>
        <w:t xml:space="preserve"> data collected at the investigational site.</w:t>
      </w:r>
    </w:p>
    <w:p w14:paraId="51BFF82B" w14:textId="154939E0" w:rsidR="007321E8" w:rsidRPr="00722E94" w:rsidRDefault="007321E8" w:rsidP="00DE3807">
      <w:pPr>
        <w:pStyle w:val="ListParagraph"/>
        <w:numPr>
          <w:ilvl w:val="0"/>
          <w:numId w:val="13"/>
        </w:numPr>
        <w:spacing w:before="0"/>
        <w:rPr>
          <w:lang w:val="x-none" w:eastAsia="x-none"/>
        </w:rPr>
      </w:pPr>
      <w:r w:rsidRPr="00722E94">
        <w:rPr>
          <w:lang w:eastAsia="x-none"/>
        </w:rPr>
        <w:lastRenderedPageBreak/>
        <w:t xml:space="preserve">Document any </w:t>
      </w:r>
      <w:r w:rsidRPr="00722E94">
        <w:rPr>
          <w:lang w:val="x-none" w:eastAsia="x-none"/>
        </w:rPr>
        <w:t xml:space="preserve">analysis datasets </w:t>
      </w:r>
      <w:r w:rsidRPr="00722E94">
        <w:rPr>
          <w:lang w:eastAsia="x-none"/>
        </w:rPr>
        <w:t xml:space="preserve">which are included </w:t>
      </w:r>
      <w:r w:rsidRPr="00722E94">
        <w:rPr>
          <w:lang w:val="x-none" w:eastAsia="x-none"/>
        </w:rPr>
        <w:t xml:space="preserve">for supportive purposes </w:t>
      </w:r>
      <w:r w:rsidRPr="00722E94">
        <w:rPr>
          <w:lang w:eastAsia="x-none"/>
        </w:rPr>
        <w:t>but not utilized for submitted analyses.</w:t>
      </w:r>
    </w:p>
    <w:p w14:paraId="58C3D9C5" w14:textId="77777777" w:rsidR="005F0B13" w:rsidRPr="00722E94" w:rsidRDefault="005F0B13" w:rsidP="007321E8">
      <w:pPr>
        <w:spacing w:before="0"/>
        <w:rPr>
          <w:lang w:val="x-none" w:eastAsia="x-none"/>
        </w:rPr>
      </w:pPr>
    </w:p>
    <w:p w14:paraId="423D5159" w14:textId="6A2173E5" w:rsidR="00554C28" w:rsidRPr="00722E94" w:rsidRDefault="005F1E27" w:rsidP="00BA5B9A">
      <w:pPr>
        <w:pStyle w:val="Heading2"/>
        <w:numPr>
          <w:ilvl w:val="1"/>
          <w:numId w:val="2"/>
        </w:numPr>
        <w:ind w:left="450" w:hanging="450"/>
      </w:pPr>
      <w:bookmarkStart w:id="135" w:name="_Toc97821053"/>
      <w:r w:rsidRPr="00722E94">
        <w:rPr>
          <w:lang w:val="en-US"/>
        </w:rPr>
        <w:t xml:space="preserve">Integrated </w:t>
      </w:r>
      <w:r w:rsidR="00CF1FDA" w:rsidRPr="00722E94">
        <w:rPr>
          <w:lang w:val="en-US"/>
        </w:rPr>
        <w:t xml:space="preserve">Analysis </w:t>
      </w:r>
      <w:r w:rsidR="008F3D37" w:rsidRPr="00722E94">
        <w:t>D</w:t>
      </w:r>
      <w:r w:rsidR="00D0719D" w:rsidRPr="00722E94">
        <w:rPr>
          <w:lang w:val="en-US"/>
        </w:rPr>
        <w:t>atasets</w:t>
      </w:r>
      <w:bookmarkEnd w:id="135"/>
    </w:p>
    <w:p w14:paraId="4566A5A3" w14:textId="5F2FAE53" w:rsidR="00D37295" w:rsidRPr="00722E94" w:rsidRDefault="00D37295" w:rsidP="00D37295">
      <w:pPr>
        <w:pStyle w:val="BodyText"/>
        <w:rPr>
          <w:rFonts w:ascii="Times New Roman" w:hAnsi="Times New Roman"/>
        </w:rPr>
      </w:pPr>
      <w:r w:rsidRPr="00722E94">
        <w:rPr>
          <w:rFonts w:ascii="Times New Roman" w:hAnsi="Times New Roman"/>
        </w:rPr>
        <w:t xml:space="preserve">This section provides an </w:t>
      </w:r>
      <w:r w:rsidR="00CF1FDA" w:rsidRPr="00722E94">
        <w:rPr>
          <w:rFonts w:ascii="Times New Roman" w:hAnsi="Times New Roman"/>
        </w:rPr>
        <w:t>inventory</w:t>
      </w:r>
      <w:r w:rsidRPr="00722E94">
        <w:rPr>
          <w:rFonts w:ascii="Times New Roman" w:hAnsi="Times New Roman"/>
        </w:rPr>
        <w:t xml:space="preserve"> of the </w:t>
      </w:r>
      <w:r w:rsidR="00E74216" w:rsidRPr="00722E94">
        <w:rPr>
          <w:rFonts w:ascii="Times New Roman" w:hAnsi="Times New Roman"/>
        </w:rPr>
        <w:t xml:space="preserve">integrated </w:t>
      </w:r>
      <w:r w:rsidRPr="00722E94">
        <w:rPr>
          <w:rFonts w:ascii="Times New Roman" w:hAnsi="Times New Roman"/>
        </w:rPr>
        <w:t>analysis datasets.</w:t>
      </w:r>
      <w:r w:rsidR="0048657D" w:rsidRPr="00722E94">
        <w:rPr>
          <w:rFonts w:ascii="Times New Roman" w:hAnsi="Times New Roman"/>
        </w:rPr>
        <w:t xml:space="preserve"> The content below is provided to describe standard practice for how to reference the analysis datasets. This may be done in a table, as shown below, or in textual format.</w:t>
      </w:r>
    </w:p>
    <w:p w14:paraId="0DED440C" w14:textId="7526F2CA" w:rsidR="00D37295" w:rsidRPr="00722E94" w:rsidRDefault="00D37295" w:rsidP="00D37295">
      <w:pPr>
        <w:pStyle w:val="ListBullet"/>
      </w:pPr>
      <w:r w:rsidRPr="00722E94">
        <w:t xml:space="preserve">List all </w:t>
      </w:r>
      <w:r w:rsidR="00E74216" w:rsidRPr="00722E94">
        <w:t xml:space="preserve">integrated </w:t>
      </w:r>
      <w:r w:rsidRPr="00722E94">
        <w:t xml:space="preserve">analysis datasets included in the submission </w:t>
      </w:r>
      <w:r w:rsidR="00FC32C0" w:rsidRPr="00722E94">
        <w:t xml:space="preserve">and </w:t>
      </w:r>
      <w:r w:rsidR="00211439" w:rsidRPr="00722E94">
        <w:t xml:space="preserve">which </w:t>
      </w:r>
      <w:r w:rsidR="00FC32C0" w:rsidRPr="00722E94">
        <w:t xml:space="preserve">are source to the </w:t>
      </w:r>
      <w:r w:rsidR="005F1E27" w:rsidRPr="00722E94">
        <w:t xml:space="preserve">integrated </w:t>
      </w:r>
      <w:r w:rsidR="00FC32C0" w:rsidRPr="00722E94">
        <w:t xml:space="preserve">TLFs, </w:t>
      </w:r>
      <w:r w:rsidR="000F17FF" w:rsidRPr="00722E94">
        <w:t xml:space="preserve">starting with ADSL followed by all others </w:t>
      </w:r>
      <w:r w:rsidR="00F6721A" w:rsidRPr="00722E94">
        <w:t xml:space="preserve">in </w:t>
      </w:r>
      <w:r w:rsidRPr="00722E94">
        <w:t>alphabet</w:t>
      </w:r>
      <w:r w:rsidR="00F6721A" w:rsidRPr="00722E94">
        <w:t>ical order</w:t>
      </w:r>
      <w:r w:rsidRPr="00722E94">
        <w:t xml:space="preserve"> by dataset name.</w:t>
      </w:r>
      <w:r w:rsidR="00FC32C0" w:rsidRPr="00722E94">
        <w:t xml:space="preserve"> </w:t>
      </w:r>
    </w:p>
    <w:p w14:paraId="62582E10" w14:textId="1EC24F5B" w:rsidR="00D37295" w:rsidRPr="00722E94" w:rsidRDefault="00D37295" w:rsidP="0022640E">
      <w:pPr>
        <w:pStyle w:val="ListBullet"/>
        <w:ind w:left="360"/>
      </w:pPr>
      <w:r w:rsidRPr="00722E94">
        <w:t xml:space="preserve">Include a separate row for each split </w:t>
      </w:r>
      <w:r w:rsidR="005F1E27" w:rsidRPr="00722E94">
        <w:t xml:space="preserve">integrated </w:t>
      </w:r>
      <w:r w:rsidRPr="00722E94">
        <w:t>analysis dataset.</w:t>
      </w:r>
    </w:p>
    <w:p w14:paraId="6BEC145F" w14:textId="40C2FA37" w:rsidR="00D37295" w:rsidRPr="00722E94" w:rsidRDefault="00D37295" w:rsidP="0022640E">
      <w:pPr>
        <w:pStyle w:val="ListBullet"/>
        <w:ind w:left="360"/>
      </w:pPr>
      <w:r w:rsidRPr="00722E94">
        <w:t xml:space="preserve">Provide a hyperlink to the sections below from the value in the Dataset-Dataset Label </w:t>
      </w:r>
      <w:r w:rsidR="00211439" w:rsidRPr="00722E94">
        <w:t xml:space="preserve">column </w:t>
      </w:r>
      <w:r w:rsidRPr="00722E94">
        <w:t>to any analysis dataset that requires additional explanation within the context of the study</w:t>
      </w:r>
      <w:r w:rsidR="007A629D" w:rsidRPr="00722E94">
        <w:t>.</w:t>
      </w:r>
    </w:p>
    <w:p w14:paraId="5AD66451" w14:textId="33088052" w:rsidR="002369AE" w:rsidRPr="00722E94" w:rsidRDefault="002369AE" w:rsidP="002369AE">
      <w:pPr>
        <w:pStyle w:val="ListBullet"/>
      </w:pPr>
      <w:r w:rsidRPr="00722E94">
        <w:t>Specify the ADaM class</w:t>
      </w:r>
      <w:r w:rsidR="00DD50FA" w:rsidRPr="00722E94">
        <w:t xml:space="preserve"> (ADSL, BDS, OCCDS, ADAM OTHER).</w:t>
      </w:r>
    </w:p>
    <w:p w14:paraId="6DD34F2A" w14:textId="22D59674" w:rsidR="00D37295" w:rsidRPr="00722E94" w:rsidRDefault="00D37295" w:rsidP="00D37295">
      <w:pPr>
        <w:pStyle w:val="ListBullet"/>
      </w:pPr>
      <w:r w:rsidRPr="00722E94">
        <w:t>Specify the functional category or categories for each analysis dataset</w:t>
      </w:r>
      <w:r w:rsidR="00211439" w:rsidRPr="00722E94">
        <w:t>, using “E” for Efficacy, “S” for Safety, or “I” for Immunogenicity</w:t>
      </w:r>
      <w:r w:rsidR="007A629D" w:rsidRPr="00722E94">
        <w:t>.</w:t>
      </w:r>
    </w:p>
    <w:p w14:paraId="5E90F2FF" w14:textId="723D29BD" w:rsidR="00D37295" w:rsidRPr="00722E94" w:rsidRDefault="00211439" w:rsidP="00992C1A">
      <w:pPr>
        <w:pStyle w:val="ListBullet"/>
      </w:pPr>
      <w:r w:rsidRPr="00722E94">
        <w:t>Mark an “X” in the fourth column if the dataset includes b</w:t>
      </w:r>
      <w:r w:rsidR="00D37295" w:rsidRPr="00722E94">
        <w:t xml:space="preserve">aseline or </w:t>
      </w:r>
      <w:r w:rsidRPr="00722E94">
        <w:t>o</w:t>
      </w:r>
      <w:r w:rsidR="00D37295" w:rsidRPr="00722E94">
        <w:t xml:space="preserve">ther </w:t>
      </w:r>
      <w:r w:rsidRPr="00722E94">
        <w:t>s</w:t>
      </w:r>
      <w:r w:rsidR="00D37295" w:rsidRPr="00722E94">
        <w:t xml:space="preserve">ubject </w:t>
      </w:r>
      <w:r w:rsidRPr="00722E94">
        <w:t>c</w:t>
      </w:r>
      <w:r w:rsidR="00D37295" w:rsidRPr="00722E94">
        <w:t>haracteristics</w:t>
      </w:r>
      <w:r w:rsidR="007A629D" w:rsidRPr="00722E94">
        <w:t>.</w:t>
      </w:r>
      <w:r w:rsidR="00DD50FA" w:rsidRPr="00722E94">
        <w:t xml:space="preserve"> </w:t>
      </w:r>
    </w:p>
    <w:p w14:paraId="79C6FA79" w14:textId="77777777" w:rsidR="00D37295" w:rsidRPr="00722E94" w:rsidRDefault="00D37295" w:rsidP="00992C1A">
      <w:pPr>
        <w:pStyle w:val="ListBullet"/>
      </w:pPr>
      <w:r w:rsidRPr="00722E94">
        <w:t xml:space="preserve">Additional categories may </w:t>
      </w:r>
      <w:r w:rsidR="007A629D" w:rsidRPr="00722E94">
        <w:t xml:space="preserve">be </w:t>
      </w:r>
      <w:r w:rsidRPr="00722E94">
        <w:t>defined at the discretion of the sponsor</w:t>
      </w:r>
      <w:r w:rsidR="007A629D" w:rsidRPr="00722E94">
        <w:t>.</w:t>
      </w:r>
    </w:p>
    <w:p w14:paraId="6183EBFE" w14:textId="2F772954" w:rsidR="00D37295" w:rsidRPr="00722E94" w:rsidRDefault="00DD50FA" w:rsidP="00D37295">
      <w:pPr>
        <w:pStyle w:val="ListBullet"/>
      </w:pPr>
      <w:r w:rsidRPr="00722E94">
        <w:t xml:space="preserve">In the “All </w:t>
      </w:r>
      <w:r w:rsidR="00992C1A" w:rsidRPr="00722E94">
        <w:t>s</w:t>
      </w:r>
      <w:r w:rsidRPr="00722E94">
        <w:t>tu</w:t>
      </w:r>
      <w:r w:rsidR="00992C1A" w:rsidRPr="00722E94">
        <w:t>d</w:t>
      </w:r>
      <w:r w:rsidRPr="00722E94">
        <w:t xml:space="preserve">ies </w:t>
      </w:r>
      <w:r w:rsidR="00992C1A" w:rsidRPr="00722E94">
        <w:t>c</w:t>
      </w:r>
      <w:r w:rsidRPr="00722E94">
        <w:t xml:space="preserve">ontribute” column, each dataset should be marked </w:t>
      </w:r>
      <w:r w:rsidR="00B51B03" w:rsidRPr="00722E94">
        <w:t>X</w:t>
      </w:r>
      <w:r w:rsidRPr="00722E94">
        <w:t xml:space="preserve"> if all studies are included in the dataset; </w:t>
      </w:r>
      <w:r w:rsidR="00794BB5" w:rsidRPr="00722E94">
        <w:t>otherwise,</w:t>
      </w:r>
      <w:r w:rsidRPr="00722E94">
        <w:t xml:space="preserve"> </w:t>
      </w:r>
      <w:r w:rsidR="00B51B03" w:rsidRPr="00722E94">
        <w:t>blank</w:t>
      </w:r>
      <w:r w:rsidRPr="00722E94">
        <w:t xml:space="preserve">. When </w:t>
      </w:r>
      <w:r w:rsidR="00B51B03" w:rsidRPr="00722E94">
        <w:t>blank (not all studies contribute)</w:t>
      </w:r>
      <w:r w:rsidRPr="00722E94">
        <w:t xml:space="preserve">, a summary of which studies </w:t>
      </w:r>
      <w:r w:rsidR="0094567A" w:rsidRPr="00722E94">
        <w:t>contribute,</w:t>
      </w:r>
      <w:r w:rsidRPr="00722E94">
        <w:t xml:space="preserve"> and rationale should be provided in the dataset</w:t>
      </w:r>
      <w:r w:rsidR="00992C1A" w:rsidRPr="00722E94">
        <w:t>-specific</w:t>
      </w:r>
      <w:r w:rsidRPr="00722E94">
        <w:t xml:space="preserve"> section 5.2.x below.</w:t>
      </w:r>
    </w:p>
    <w:p w14:paraId="1D0148D1" w14:textId="09794420" w:rsidR="00BF1B00" w:rsidRPr="00722E94" w:rsidRDefault="0059284E" w:rsidP="00BF1B00">
      <w:r w:rsidRPr="00722E94">
        <w:t>Optionally, d</w:t>
      </w:r>
      <w:r w:rsidR="00D37295" w:rsidRPr="00722E94">
        <w:t>escribe the structure of the</w:t>
      </w:r>
      <w:r w:rsidR="00DD50FA" w:rsidRPr="00722E94">
        <w:t xml:space="preserve"> integrated</w:t>
      </w:r>
      <w:r w:rsidR="00D37295" w:rsidRPr="00722E94">
        <w:t xml:space="preserve"> analysis dataset</w:t>
      </w:r>
      <w:r w:rsidR="00DD50FA" w:rsidRPr="00722E94">
        <w:t xml:space="preserve"> in the last column</w:t>
      </w:r>
      <w:r w:rsidR="00D37295" w:rsidRPr="00722E94">
        <w:t xml:space="preserve">. </w:t>
      </w:r>
      <w:r w:rsidR="00B978B2" w:rsidRPr="00722E94">
        <w:t>If included</w:t>
      </w:r>
      <w:r w:rsidR="00D0719D" w:rsidRPr="00722E94">
        <w:t xml:space="preserve"> in the table</w:t>
      </w:r>
      <w:r w:rsidR="00B978B2" w:rsidRPr="00722E94">
        <w:t>, the</w:t>
      </w:r>
      <w:r w:rsidR="00D0719D" w:rsidRPr="00722E94">
        <w:t xml:space="preserve"> structure </w:t>
      </w:r>
      <w:r w:rsidR="00D37295" w:rsidRPr="00722E94">
        <w:t>should align with define.xml.</w:t>
      </w:r>
      <w:r w:rsidR="003C319A" w:rsidRPr="00722E94">
        <w:t xml:space="preserve"> </w:t>
      </w:r>
    </w:p>
    <w:p w14:paraId="55532FB9" w14:textId="77777777" w:rsidR="00BF1B00" w:rsidRPr="00722E94" w:rsidRDefault="00BF1B00" w:rsidP="002E00B5">
      <w:pPr>
        <w:pStyle w:val="ListBullet"/>
      </w:pPr>
    </w:p>
    <w:p w14:paraId="735AB614" w14:textId="45CD74BD" w:rsidR="00D37295" w:rsidRPr="00722E94" w:rsidRDefault="00D37295" w:rsidP="00D37295">
      <w:pPr>
        <w:pStyle w:val="Default"/>
        <w:spacing w:after="200"/>
        <w:rPr>
          <w:rFonts w:ascii="Times New Roman" w:hAnsi="Times New Roman" w:cs="Times New Roman"/>
          <w:b/>
          <w:i/>
          <w:sz w:val="22"/>
          <w:szCs w:val="22"/>
        </w:rPr>
      </w:pPr>
      <w:r w:rsidRPr="00722E94">
        <w:rPr>
          <w:rFonts w:ascii="Times New Roman" w:hAnsi="Times New Roman" w:cs="Times New Roman"/>
          <w:b/>
          <w:i/>
          <w:sz w:val="22"/>
          <w:szCs w:val="22"/>
        </w:rPr>
        <w:t>Example</w:t>
      </w:r>
      <w:r w:rsidR="00AB3BEB" w:rsidRPr="00722E94">
        <w:rPr>
          <w:rFonts w:ascii="Times New Roman" w:hAnsi="Times New Roman" w:cs="Times New Roman"/>
          <w:b/>
          <w:i/>
          <w:sz w:val="22"/>
          <w:szCs w:val="22"/>
        </w:rPr>
        <w:t xml:space="preserve"> for ISE</w:t>
      </w:r>
      <w:r w:rsidRPr="00722E94">
        <w:rPr>
          <w:rFonts w:ascii="Times New Roman" w:hAnsi="Times New Roman" w:cs="Times New Roman"/>
          <w:b/>
          <w:i/>
          <w:sz w:val="22"/>
          <w:szCs w:val="22"/>
        </w:rPr>
        <w:t>:</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7"/>
        <w:gridCol w:w="1080"/>
        <w:gridCol w:w="1428"/>
        <w:gridCol w:w="810"/>
        <w:gridCol w:w="900"/>
        <w:gridCol w:w="2070"/>
      </w:tblGrid>
      <w:tr w:rsidR="00AB3BEB" w:rsidRPr="00722E94" w14:paraId="204E366E" w14:textId="77777777" w:rsidTr="00AA7F1E">
        <w:trPr>
          <w:trHeight w:val="2312"/>
          <w:tblHeader/>
        </w:trPr>
        <w:tc>
          <w:tcPr>
            <w:tcW w:w="2347" w:type="dxa"/>
            <w:shd w:val="clear" w:color="auto" w:fill="D9D9D9"/>
            <w:vAlign w:val="bottom"/>
          </w:tcPr>
          <w:p w14:paraId="7A08105A" w14:textId="7F900118" w:rsidR="00AB3BEB" w:rsidRPr="00722E94" w:rsidRDefault="00AB3BEB" w:rsidP="00EF1112">
            <w:pPr>
              <w:keepNext/>
              <w:spacing w:after="120" w:line="240" w:lineRule="auto"/>
              <w:ind w:left="115" w:right="115"/>
              <w:jc w:val="center"/>
              <w:rPr>
                <w:b/>
              </w:rPr>
            </w:pPr>
            <w:r w:rsidRPr="00722E94">
              <w:rPr>
                <w:b/>
              </w:rPr>
              <w:t>Dataset Name</w:t>
            </w:r>
            <w:r w:rsidRPr="00722E94">
              <w:rPr>
                <w:b/>
              </w:rPr>
              <w:br/>
              <w:t>Dataset Label</w:t>
            </w:r>
          </w:p>
        </w:tc>
        <w:tc>
          <w:tcPr>
            <w:tcW w:w="1080" w:type="dxa"/>
            <w:shd w:val="clear" w:color="auto" w:fill="D9D9D9"/>
            <w:vAlign w:val="bottom"/>
          </w:tcPr>
          <w:p w14:paraId="22684CE6" w14:textId="77777777" w:rsidR="00AB3BEB" w:rsidRPr="00722E94" w:rsidRDefault="00AB3BEB" w:rsidP="00EF1112">
            <w:pPr>
              <w:keepNext/>
              <w:spacing w:after="120" w:line="240" w:lineRule="auto"/>
              <w:jc w:val="center"/>
              <w:rPr>
                <w:rFonts w:eastAsia="PMingLiU"/>
                <w:b/>
              </w:rPr>
            </w:pPr>
            <w:r w:rsidRPr="00722E94">
              <w:rPr>
                <w:b/>
              </w:rPr>
              <w:t>Class</w:t>
            </w:r>
          </w:p>
        </w:tc>
        <w:tc>
          <w:tcPr>
            <w:tcW w:w="1428" w:type="dxa"/>
            <w:shd w:val="clear" w:color="auto" w:fill="D9D9D9"/>
            <w:textDirection w:val="btLr"/>
            <w:vAlign w:val="bottom"/>
          </w:tcPr>
          <w:p w14:paraId="453BA8D0" w14:textId="77777777" w:rsidR="0079532E" w:rsidRPr="00722E94" w:rsidRDefault="00AB3BEB" w:rsidP="00EF1112">
            <w:pPr>
              <w:keepNext/>
              <w:spacing w:line="240" w:lineRule="auto"/>
              <w:ind w:left="113" w:right="113"/>
              <w:rPr>
                <w:b/>
              </w:rPr>
            </w:pPr>
            <w:r w:rsidRPr="00722E94">
              <w:rPr>
                <w:b/>
              </w:rPr>
              <w:t>Efficacy</w:t>
            </w:r>
            <w:r w:rsidR="004E7F98" w:rsidRPr="00722E94">
              <w:rPr>
                <w:b/>
              </w:rPr>
              <w:t xml:space="preserve"> (E)</w:t>
            </w:r>
            <w:r w:rsidRPr="00722E94">
              <w:rPr>
                <w:b/>
              </w:rPr>
              <w:t>/</w:t>
            </w:r>
          </w:p>
          <w:p w14:paraId="45AEB2D9" w14:textId="155A5355" w:rsidR="00AB3BEB" w:rsidRPr="00722E94" w:rsidRDefault="00AB3BEB" w:rsidP="00EF1112">
            <w:pPr>
              <w:keepNext/>
              <w:spacing w:line="240" w:lineRule="auto"/>
              <w:ind w:left="113" w:right="113"/>
              <w:rPr>
                <w:b/>
              </w:rPr>
            </w:pPr>
            <w:r w:rsidRPr="00722E94">
              <w:rPr>
                <w:b/>
              </w:rPr>
              <w:t>Safety</w:t>
            </w:r>
            <w:r w:rsidR="0079532E" w:rsidRPr="00722E94">
              <w:rPr>
                <w:b/>
              </w:rPr>
              <w:t xml:space="preserve"> ( S)</w:t>
            </w:r>
            <w:r w:rsidRPr="00722E94">
              <w:rPr>
                <w:b/>
              </w:rPr>
              <w:t>/</w:t>
            </w:r>
          </w:p>
          <w:p w14:paraId="165AE54E" w14:textId="7D0BF385" w:rsidR="00AB3BEB" w:rsidRPr="00722E94" w:rsidRDefault="00AB3BEB" w:rsidP="00EF1112">
            <w:pPr>
              <w:keepNext/>
              <w:spacing w:line="240" w:lineRule="auto"/>
              <w:ind w:left="113" w:right="113"/>
              <w:rPr>
                <w:rFonts w:eastAsia="PMingLiU"/>
                <w:b/>
              </w:rPr>
            </w:pPr>
            <w:r w:rsidRPr="00722E94">
              <w:rPr>
                <w:b/>
              </w:rPr>
              <w:t>Immunogenicity</w:t>
            </w:r>
            <w:r w:rsidR="0079532E" w:rsidRPr="00722E94">
              <w:rPr>
                <w:b/>
              </w:rPr>
              <w:t xml:space="preserve"> (I)</w:t>
            </w:r>
          </w:p>
        </w:tc>
        <w:tc>
          <w:tcPr>
            <w:tcW w:w="810" w:type="dxa"/>
            <w:shd w:val="clear" w:color="auto" w:fill="D9D9D9"/>
            <w:textDirection w:val="btLr"/>
            <w:vAlign w:val="bottom"/>
          </w:tcPr>
          <w:p w14:paraId="1622D5FC" w14:textId="77777777" w:rsidR="00AB3BEB" w:rsidRPr="00722E94" w:rsidRDefault="00AB3BEB" w:rsidP="00EF1112">
            <w:pPr>
              <w:keepNext/>
              <w:spacing w:line="240" w:lineRule="auto"/>
              <w:ind w:left="113" w:right="113"/>
              <w:rPr>
                <w:rFonts w:eastAsia="PMingLiU"/>
                <w:b/>
              </w:rPr>
            </w:pPr>
            <w:r w:rsidRPr="00722E94">
              <w:rPr>
                <w:b/>
              </w:rPr>
              <w:t>Baseline or other subject characteristics</w:t>
            </w:r>
          </w:p>
        </w:tc>
        <w:tc>
          <w:tcPr>
            <w:tcW w:w="900" w:type="dxa"/>
            <w:shd w:val="clear" w:color="auto" w:fill="D9D9D9"/>
            <w:textDirection w:val="btLr"/>
            <w:vAlign w:val="center"/>
          </w:tcPr>
          <w:p w14:paraId="0158E54F" w14:textId="3DE039AB" w:rsidR="00AB3BEB" w:rsidRPr="00722E94" w:rsidRDefault="00AB3BEB" w:rsidP="00EF1112">
            <w:pPr>
              <w:keepNext/>
              <w:spacing w:before="0" w:line="240" w:lineRule="auto"/>
              <w:ind w:left="115" w:right="115"/>
              <w:rPr>
                <w:rFonts w:eastAsia="PMingLiU"/>
                <w:b/>
              </w:rPr>
            </w:pPr>
            <w:r w:rsidRPr="00722E94">
              <w:rPr>
                <w:b/>
              </w:rPr>
              <w:t xml:space="preserve">All </w:t>
            </w:r>
            <w:r w:rsidR="00CB3711" w:rsidRPr="00722E94">
              <w:rPr>
                <w:b/>
              </w:rPr>
              <w:t>s</w:t>
            </w:r>
            <w:r w:rsidRPr="00722E94">
              <w:rPr>
                <w:b/>
              </w:rPr>
              <w:t xml:space="preserve">tudies </w:t>
            </w:r>
            <w:r w:rsidR="00CB3711" w:rsidRPr="00722E94">
              <w:rPr>
                <w:b/>
              </w:rPr>
              <w:t>co</w:t>
            </w:r>
            <w:r w:rsidRPr="00722E94">
              <w:rPr>
                <w:b/>
              </w:rPr>
              <w:t>ntribute</w:t>
            </w:r>
          </w:p>
        </w:tc>
        <w:tc>
          <w:tcPr>
            <w:tcW w:w="2070" w:type="dxa"/>
            <w:shd w:val="clear" w:color="auto" w:fill="D9D9D9"/>
            <w:vAlign w:val="bottom"/>
          </w:tcPr>
          <w:p w14:paraId="4A61AD9D" w14:textId="77777777" w:rsidR="00AB3BEB" w:rsidRPr="00722E94" w:rsidRDefault="00AB3BEB" w:rsidP="00EF1112">
            <w:pPr>
              <w:keepNext/>
              <w:spacing w:after="120" w:line="240" w:lineRule="auto"/>
              <w:jc w:val="center"/>
              <w:rPr>
                <w:rFonts w:eastAsia="PMingLiU"/>
                <w:b/>
              </w:rPr>
            </w:pPr>
            <w:r w:rsidRPr="00722E94">
              <w:rPr>
                <w:b/>
              </w:rPr>
              <w:t>Structure</w:t>
            </w:r>
          </w:p>
        </w:tc>
      </w:tr>
      <w:tr w:rsidR="00AB3BEB" w:rsidRPr="00722E94" w14:paraId="446CB589" w14:textId="77777777" w:rsidTr="00794BB5">
        <w:trPr>
          <w:trHeight w:val="453"/>
        </w:trPr>
        <w:tc>
          <w:tcPr>
            <w:tcW w:w="2347" w:type="dxa"/>
          </w:tcPr>
          <w:p w14:paraId="738AE975" w14:textId="77777777" w:rsidR="00AB3BEB" w:rsidRPr="00722E94" w:rsidRDefault="00AB3BEB" w:rsidP="00361F0C">
            <w:pPr>
              <w:spacing w:line="240" w:lineRule="auto"/>
              <w:jc w:val="center"/>
              <w:rPr>
                <w:color w:val="0000FF"/>
                <w:u w:val="single"/>
              </w:rPr>
            </w:pPr>
            <w:r w:rsidRPr="00722E94">
              <w:rPr>
                <w:color w:val="0000FF"/>
                <w:u w:val="single"/>
              </w:rPr>
              <w:t>ADSL</w:t>
            </w:r>
          </w:p>
          <w:p w14:paraId="332B22FE" w14:textId="77777777" w:rsidR="00AB3BEB" w:rsidRPr="00722E94" w:rsidRDefault="00AB3BEB" w:rsidP="00361F0C">
            <w:pPr>
              <w:spacing w:line="240" w:lineRule="auto"/>
              <w:jc w:val="center"/>
            </w:pPr>
            <w:r w:rsidRPr="00722E94">
              <w:t>Subject Level Analysis Dataset</w:t>
            </w:r>
          </w:p>
        </w:tc>
        <w:tc>
          <w:tcPr>
            <w:tcW w:w="1080" w:type="dxa"/>
            <w:vAlign w:val="center"/>
          </w:tcPr>
          <w:p w14:paraId="18EA3CEC" w14:textId="77777777" w:rsidR="00AB3BEB" w:rsidRPr="00722E94" w:rsidRDefault="00AB3BEB" w:rsidP="008911B4">
            <w:pPr>
              <w:spacing w:line="240" w:lineRule="auto"/>
              <w:jc w:val="center"/>
            </w:pPr>
            <w:r w:rsidRPr="00722E94">
              <w:t>ADSL</w:t>
            </w:r>
          </w:p>
        </w:tc>
        <w:tc>
          <w:tcPr>
            <w:tcW w:w="1428" w:type="dxa"/>
            <w:vAlign w:val="center"/>
          </w:tcPr>
          <w:p w14:paraId="6D2FEA9F" w14:textId="77777777" w:rsidR="00AB3BEB" w:rsidRPr="00722E94" w:rsidRDefault="00AB3BEB" w:rsidP="008911B4">
            <w:pPr>
              <w:spacing w:line="240" w:lineRule="auto"/>
              <w:jc w:val="center"/>
            </w:pPr>
          </w:p>
        </w:tc>
        <w:tc>
          <w:tcPr>
            <w:tcW w:w="810" w:type="dxa"/>
            <w:vAlign w:val="center"/>
          </w:tcPr>
          <w:p w14:paraId="1B4024C7" w14:textId="77777777" w:rsidR="00AB3BEB" w:rsidRPr="00722E94" w:rsidRDefault="00AB3BEB" w:rsidP="008911B4">
            <w:pPr>
              <w:spacing w:line="240" w:lineRule="auto"/>
              <w:jc w:val="center"/>
            </w:pPr>
            <w:r w:rsidRPr="00722E94">
              <w:t>X</w:t>
            </w:r>
          </w:p>
        </w:tc>
        <w:tc>
          <w:tcPr>
            <w:tcW w:w="900" w:type="dxa"/>
            <w:vAlign w:val="center"/>
          </w:tcPr>
          <w:p w14:paraId="68E5A2B9" w14:textId="24769791" w:rsidR="00AB3BEB" w:rsidRPr="00722E94" w:rsidRDefault="00B51B03" w:rsidP="008911B4">
            <w:pPr>
              <w:spacing w:line="240" w:lineRule="auto"/>
              <w:jc w:val="center"/>
            </w:pPr>
            <w:r w:rsidRPr="00722E94">
              <w:t>X</w:t>
            </w:r>
          </w:p>
        </w:tc>
        <w:tc>
          <w:tcPr>
            <w:tcW w:w="2070" w:type="dxa"/>
          </w:tcPr>
          <w:p w14:paraId="4CA08074" w14:textId="77777777" w:rsidR="00AB3BEB" w:rsidRPr="00722E94" w:rsidRDefault="00AB3BEB" w:rsidP="00361F0C">
            <w:pPr>
              <w:spacing w:line="240" w:lineRule="auto"/>
              <w:jc w:val="center"/>
            </w:pPr>
            <w:r w:rsidRPr="00722E94">
              <w:t>One observation per subject</w:t>
            </w:r>
          </w:p>
        </w:tc>
      </w:tr>
      <w:tr w:rsidR="00AB3BEB" w:rsidRPr="00722E94" w14:paraId="04E1576A" w14:textId="77777777" w:rsidTr="00794BB5">
        <w:trPr>
          <w:trHeight w:val="453"/>
        </w:trPr>
        <w:tc>
          <w:tcPr>
            <w:tcW w:w="2347" w:type="dxa"/>
          </w:tcPr>
          <w:p w14:paraId="439C7830" w14:textId="77777777" w:rsidR="00AB3BEB" w:rsidRPr="00722E94" w:rsidRDefault="00AB3BEB" w:rsidP="00361F0C">
            <w:pPr>
              <w:spacing w:line="240" w:lineRule="auto"/>
              <w:jc w:val="center"/>
              <w:rPr>
                <w:color w:val="0000FF"/>
                <w:u w:val="single"/>
              </w:rPr>
            </w:pPr>
            <w:r w:rsidRPr="00722E94">
              <w:rPr>
                <w:color w:val="0000FF"/>
                <w:u w:val="single"/>
              </w:rPr>
              <w:t>ADEFF</w:t>
            </w:r>
          </w:p>
          <w:p w14:paraId="64BBB376" w14:textId="77777777" w:rsidR="00AB3BEB" w:rsidRPr="00722E94" w:rsidRDefault="00AB3BEB" w:rsidP="002369AE">
            <w:pPr>
              <w:spacing w:line="240" w:lineRule="auto"/>
              <w:jc w:val="center"/>
            </w:pPr>
            <w:r w:rsidRPr="00722E94">
              <w:lastRenderedPageBreak/>
              <w:t>Primary Efficacy Analysis Dataset</w:t>
            </w:r>
          </w:p>
        </w:tc>
        <w:tc>
          <w:tcPr>
            <w:tcW w:w="1080" w:type="dxa"/>
            <w:vAlign w:val="center"/>
          </w:tcPr>
          <w:p w14:paraId="0FE09089" w14:textId="77777777" w:rsidR="00AB3BEB" w:rsidRPr="00722E94" w:rsidRDefault="00AB3BEB" w:rsidP="008911B4">
            <w:pPr>
              <w:spacing w:line="240" w:lineRule="auto"/>
              <w:jc w:val="center"/>
            </w:pPr>
            <w:r w:rsidRPr="00722E94">
              <w:lastRenderedPageBreak/>
              <w:t>BDS</w:t>
            </w:r>
          </w:p>
        </w:tc>
        <w:tc>
          <w:tcPr>
            <w:tcW w:w="1428" w:type="dxa"/>
            <w:vAlign w:val="center"/>
          </w:tcPr>
          <w:p w14:paraId="35158301" w14:textId="6201E8D4" w:rsidR="00AB3BEB" w:rsidRPr="00722E94" w:rsidRDefault="00EF1C30" w:rsidP="008911B4">
            <w:pPr>
              <w:spacing w:line="240" w:lineRule="auto"/>
              <w:jc w:val="center"/>
            </w:pPr>
            <w:r w:rsidRPr="00722E94">
              <w:t>E</w:t>
            </w:r>
          </w:p>
        </w:tc>
        <w:tc>
          <w:tcPr>
            <w:tcW w:w="810" w:type="dxa"/>
            <w:vAlign w:val="center"/>
          </w:tcPr>
          <w:p w14:paraId="284BE45E" w14:textId="77777777" w:rsidR="00AB3BEB" w:rsidRPr="00722E94" w:rsidRDefault="00AB3BEB" w:rsidP="008911B4">
            <w:pPr>
              <w:spacing w:line="240" w:lineRule="auto"/>
              <w:jc w:val="center"/>
            </w:pPr>
          </w:p>
        </w:tc>
        <w:tc>
          <w:tcPr>
            <w:tcW w:w="900" w:type="dxa"/>
            <w:vAlign w:val="center"/>
          </w:tcPr>
          <w:p w14:paraId="3834CB8B" w14:textId="2C456657" w:rsidR="00AB3BEB" w:rsidRPr="00722E94" w:rsidRDefault="00AB3BEB" w:rsidP="008911B4">
            <w:pPr>
              <w:spacing w:line="240" w:lineRule="auto"/>
              <w:jc w:val="center"/>
            </w:pPr>
            <w:r w:rsidRPr="00722E94">
              <w:t>X</w:t>
            </w:r>
          </w:p>
        </w:tc>
        <w:tc>
          <w:tcPr>
            <w:tcW w:w="2070" w:type="dxa"/>
          </w:tcPr>
          <w:p w14:paraId="5C71629F" w14:textId="77777777" w:rsidR="00AB3BEB" w:rsidRPr="00722E94" w:rsidRDefault="00AB3BEB" w:rsidP="00361F0C">
            <w:pPr>
              <w:spacing w:line="240" w:lineRule="auto"/>
              <w:jc w:val="center"/>
            </w:pPr>
            <w:r w:rsidRPr="00722E94">
              <w:t>One observation per subject per parameter per visit</w:t>
            </w:r>
          </w:p>
        </w:tc>
      </w:tr>
      <w:tr w:rsidR="00AB3BEB" w:rsidRPr="00722E94" w14:paraId="1CC3334D" w14:textId="77777777" w:rsidTr="00794BB5">
        <w:trPr>
          <w:trHeight w:val="453"/>
        </w:trPr>
        <w:tc>
          <w:tcPr>
            <w:tcW w:w="2347" w:type="dxa"/>
          </w:tcPr>
          <w:p w14:paraId="53E33554" w14:textId="77777777" w:rsidR="00AB3BEB" w:rsidRPr="00722E94" w:rsidRDefault="00AB3BEB" w:rsidP="00361F0C">
            <w:pPr>
              <w:spacing w:line="240" w:lineRule="auto"/>
              <w:jc w:val="center"/>
            </w:pPr>
            <w:r w:rsidRPr="00722E94">
              <w:t>ADEX</w:t>
            </w:r>
          </w:p>
          <w:p w14:paraId="4E81BDB8" w14:textId="77777777" w:rsidR="00AB3BEB" w:rsidRPr="00722E94" w:rsidRDefault="00AB3BEB" w:rsidP="00361F0C">
            <w:pPr>
              <w:spacing w:line="240" w:lineRule="auto"/>
              <w:jc w:val="center"/>
            </w:pPr>
            <w:r w:rsidRPr="00722E94">
              <w:t>Exposure Analysis Dataset</w:t>
            </w:r>
          </w:p>
        </w:tc>
        <w:tc>
          <w:tcPr>
            <w:tcW w:w="1080" w:type="dxa"/>
            <w:vAlign w:val="center"/>
          </w:tcPr>
          <w:p w14:paraId="62580C64" w14:textId="019FBA7D" w:rsidR="00AB3BEB" w:rsidRPr="00722E94" w:rsidRDefault="00AB3BEB" w:rsidP="008911B4">
            <w:pPr>
              <w:spacing w:line="240" w:lineRule="auto"/>
              <w:jc w:val="center"/>
            </w:pPr>
            <w:r w:rsidRPr="00722E94">
              <w:t>ADAM OTHER</w:t>
            </w:r>
          </w:p>
        </w:tc>
        <w:tc>
          <w:tcPr>
            <w:tcW w:w="1428" w:type="dxa"/>
            <w:vAlign w:val="center"/>
          </w:tcPr>
          <w:p w14:paraId="66E03C48" w14:textId="77777777" w:rsidR="00AB3BEB" w:rsidRPr="00722E94" w:rsidRDefault="00AB3BEB" w:rsidP="008911B4">
            <w:pPr>
              <w:spacing w:line="240" w:lineRule="auto"/>
              <w:jc w:val="center"/>
            </w:pPr>
          </w:p>
        </w:tc>
        <w:tc>
          <w:tcPr>
            <w:tcW w:w="810" w:type="dxa"/>
            <w:vAlign w:val="center"/>
          </w:tcPr>
          <w:p w14:paraId="0D1C86E1" w14:textId="77777777" w:rsidR="00AB3BEB" w:rsidRPr="00722E94" w:rsidRDefault="00AB3BEB" w:rsidP="008911B4">
            <w:pPr>
              <w:spacing w:line="240" w:lineRule="auto"/>
              <w:jc w:val="center"/>
            </w:pPr>
          </w:p>
        </w:tc>
        <w:tc>
          <w:tcPr>
            <w:tcW w:w="900" w:type="dxa"/>
            <w:vAlign w:val="center"/>
          </w:tcPr>
          <w:p w14:paraId="333E239E" w14:textId="7C1DEEE2" w:rsidR="00AB3BEB" w:rsidRPr="00722E94" w:rsidRDefault="00B51B03" w:rsidP="008911B4">
            <w:pPr>
              <w:spacing w:line="240" w:lineRule="auto"/>
              <w:jc w:val="center"/>
            </w:pPr>
            <w:r w:rsidRPr="00722E94">
              <w:t>X</w:t>
            </w:r>
          </w:p>
        </w:tc>
        <w:tc>
          <w:tcPr>
            <w:tcW w:w="2070" w:type="dxa"/>
          </w:tcPr>
          <w:p w14:paraId="71E9432E" w14:textId="77777777" w:rsidR="00AB3BEB" w:rsidRPr="00722E94" w:rsidRDefault="00AB3BEB" w:rsidP="00361F0C">
            <w:pPr>
              <w:spacing w:line="240" w:lineRule="auto"/>
              <w:jc w:val="center"/>
            </w:pPr>
            <w:r w:rsidRPr="00722E94">
              <w:t>One observation per subject per intervention</w:t>
            </w:r>
          </w:p>
        </w:tc>
      </w:tr>
      <w:tr w:rsidR="00AB3BEB" w:rsidRPr="00722E94" w14:paraId="02637F0C" w14:textId="77777777" w:rsidTr="00794BB5">
        <w:trPr>
          <w:trHeight w:val="453"/>
        </w:trPr>
        <w:tc>
          <w:tcPr>
            <w:tcW w:w="2347" w:type="dxa"/>
          </w:tcPr>
          <w:p w14:paraId="0793C08E" w14:textId="77777777" w:rsidR="00AB3BEB" w:rsidRPr="00722E94" w:rsidRDefault="00AB3BEB" w:rsidP="00361F0C">
            <w:pPr>
              <w:spacing w:line="240" w:lineRule="auto"/>
              <w:jc w:val="center"/>
            </w:pPr>
            <w:r w:rsidRPr="00722E94">
              <w:t>…</w:t>
            </w:r>
          </w:p>
        </w:tc>
        <w:tc>
          <w:tcPr>
            <w:tcW w:w="1080" w:type="dxa"/>
            <w:vAlign w:val="center"/>
          </w:tcPr>
          <w:p w14:paraId="4A4EC82C" w14:textId="77777777" w:rsidR="00AB3BEB" w:rsidRPr="00722E94" w:rsidRDefault="00AB3BEB" w:rsidP="008911B4">
            <w:pPr>
              <w:spacing w:line="240" w:lineRule="auto"/>
              <w:jc w:val="center"/>
            </w:pPr>
          </w:p>
        </w:tc>
        <w:tc>
          <w:tcPr>
            <w:tcW w:w="1428" w:type="dxa"/>
            <w:vAlign w:val="center"/>
          </w:tcPr>
          <w:p w14:paraId="4B622FDA" w14:textId="77777777" w:rsidR="00AB3BEB" w:rsidRPr="00722E94" w:rsidRDefault="00AB3BEB" w:rsidP="008911B4">
            <w:pPr>
              <w:spacing w:line="240" w:lineRule="auto"/>
              <w:jc w:val="center"/>
            </w:pPr>
          </w:p>
        </w:tc>
        <w:tc>
          <w:tcPr>
            <w:tcW w:w="810" w:type="dxa"/>
            <w:vAlign w:val="center"/>
          </w:tcPr>
          <w:p w14:paraId="7B363665" w14:textId="77777777" w:rsidR="00AB3BEB" w:rsidRPr="00722E94" w:rsidRDefault="00AB3BEB" w:rsidP="008911B4">
            <w:pPr>
              <w:spacing w:line="240" w:lineRule="auto"/>
              <w:jc w:val="center"/>
            </w:pPr>
          </w:p>
        </w:tc>
        <w:tc>
          <w:tcPr>
            <w:tcW w:w="900" w:type="dxa"/>
            <w:vAlign w:val="center"/>
          </w:tcPr>
          <w:p w14:paraId="2C669F98" w14:textId="77777777" w:rsidR="00AB3BEB" w:rsidRPr="00722E94" w:rsidRDefault="00AB3BEB" w:rsidP="008911B4">
            <w:pPr>
              <w:spacing w:line="240" w:lineRule="auto"/>
              <w:jc w:val="center"/>
            </w:pPr>
          </w:p>
        </w:tc>
        <w:tc>
          <w:tcPr>
            <w:tcW w:w="2070" w:type="dxa"/>
          </w:tcPr>
          <w:p w14:paraId="78056794" w14:textId="77777777" w:rsidR="00AB3BEB" w:rsidRPr="00722E94" w:rsidRDefault="00AB3BEB" w:rsidP="00361F0C">
            <w:pPr>
              <w:spacing w:line="240" w:lineRule="auto"/>
              <w:jc w:val="center"/>
            </w:pPr>
          </w:p>
        </w:tc>
      </w:tr>
    </w:tbl>
    <w:p w14:paraId="4AAD0DEF" w14:textId="73863EDD" w:rsidR="00E0197B" w:rsidRPr="00722E94" w:rsidRDefault="00E0197B" w:rsidP="00E0197B">
      <w:pPr>
        <w:pStyle w:val="Default"/>
        <w:spacing w:after="200"/>
        <w:rPr>
          <w:rFonts w:ascii="Times New Roman" w:hAnsi="Times New Roman" w:cs="Times New Roman"/>
          <w:b/>
          <w:i/>
          <w:sz w:val="22"/>
          <w:szCs w:val="22"/>
        </w:rPr>
      </w:pPr>
    </w:p>
    <w:p w14:paraId="388EEA44" w14:textId="5DBE0559" w:rsidR="005347E2" w:rsidRPr="00722E94" w:rsidRDefault="005347E2" w:rsidP="005347E2">
      <w:pPr>
        <w:pStyle w:val="BodyText"/>
        <w:rPr>
          <w:rFonts w:ascii="Times New Roman" w:hAnsi="Times New Roman"/>
          <w:b/>
          <w:bCs/>
          <w:i/>
          <w:iCs/>
        </w:rPr>
      </w:pPr>
      <w:r w:rsidRPr="00722E94">
        <w:rPr>
          <w:rFonts w:ascii="Times New Roman" w:hAnsi="Times New Roman"/>
          <w:b/>
          <w:bCs/>
          <w:i/>
          <w:iCs/>
        </w:rPr>
        <w:t>End of Example</w:t>
      </w:r>
    </w:p>
    <w:p w14:paraId="4151C9D9" w14:textId="7F3FA48D" w:rsidR="00554C28" w:rsidRPr="00722E94" w:rsidRDefault="008911B4" w:rsidP="00327F01">
      <w:pPr>
        <w:pStyle w:val="Heading2"/>
      </w:pPr>
      <w:bookmarkStart w:id="136" w:name="_Toc97821054"/>
      <w:r w:rsidRPr="00722E94">
        <w:t>5.2.1</w:t>
      </w:r>
      <w:r w:rsidRPr="00722E94">
        <w:rPr>
          <w:lang w:val="en-US"/>
        </w:rPr>
        <w:tab/>
      </w:r>
      <w:r w:rsidR="00554C28" w:rsidRPr="00722E94">
        <w:t xml:space="preserve">ADSL – Subject Level </w:t>
      </w:r>
      <w:r w:rsidR="00DD50FA" w:rsidRPr="00722E94">
        <w:rPr>
          <w:lang w:val="en-US"/>
        </w:rPr>
        <w:t xml:space="preserve">Integrated </w:t>
      </w:r>
      <w:r w:rsidR="00554C28" w:rsidRPr="00722E94">
        <w:t>Analysis Dataset</w:t>
      </w:r>
      <w:bookmarkEnd w:id="136"/>
    </w:p>
    <w:p w14:paraId="79B968B0" w14:textId="6C2E981F" w:rsidR="0022640E" w:rsidRPr="00722E94" w:rsidRDefault="0022640E" w:rsidP="0022640E">
      <w:pPr>
        <w:pStyle w:val="BodyText"/>
        <w:rPr>
          <w:rFonts w:ascii="Times New Roman" w:hAnsi="Times New Roman"/>
          <w:b/>
        </w:rPr>
      </w:pPr>
      <w:r w:rsidRPr="00722E94">
        <w:rPr>
          <w:rFonts w:ascii="Times New Roman" w:hAnsi="Times New Roman"/>
        </w:rPr>
        <w:t xml:space="preserve">This section is required for the subject level </w:t>
      </w:r>
      <w:r w:rsidR="00AB3BEB" w:rsidRPr="00722E94">
        <w:rPr>
          <w:rFonts w:ascii="Times New Roman" w:hAnsi="Times New Roman"/>
        </w:rPr>
        <w:t xml:space="preserve">integrated </w:t>
      </w:r>
      <w:r w:rsidRPr="00722E94">
        <w:rPr>
          <w:rFonts w:ascii="Times New Roman" w:hAnsi="Times New Roman"/>
        </w:rPr>
        <w:t>analysis dataset.</w:t>
      </w:r>
      <w:r w:rsidR="0048657D" w:rsidRPr="00722E94">
        <w:rPr>
          <w:rFonts w:ascii="Times New Roman" w:hAnsi="Times New Roman"/>
        </w:rPr>
        <w:t xml:space="preserve"> Provide explanation beyond which is documented in define.xml or the ADaM Implementation Guide and its supplements. </w:t>
      </w:r>
    </w:p>
    <w:p w14:paraId="58F2267D" w14:textId="77777777" w:rsidR="0022640E" w:rsidRPr="00722E94" w:rsidRDefault="0022640E" w:rsidP="0022640E">
      <w:pPr>
        <w:pStyle w:val="BodyText"/>
        <w:rPr>
          <w:rFonts w:ascii="Times New Roman" w:hAnsi="Times New Roman"/>
        </w:rPr>
      </w:pPr>
      <w:r w:rsidRPr="00722E94">
        <w:rPr>
          <w:rFonts w:ascii="Times New Roman" w:hAnsi="Times New Roman"/>
        </w:rPr>
        <w:t>Content may include, but is not limited to the following:</w:t>
      </w:r>
    </w:p>
    <w:p w14:paraId="5CBB81AB" w14:textId="77777777" w:rsidR="0022640E" w:rsidRPr="00722E94" w:rsidRDefault="0022640E" w:rsidP="00DE3807">
      <w:pPr>
        <w:pStyle w:val="ListBullet"/>
        <w:numPr>
          <w:ilvl w:val="0"/>
          <w:numId w:val="14"/>
        </w:numPr>
      </w:pPr>
      <w:r w:rsidRPr="00722E94">
        <w:t>Describe breadth of coverage of ADSL</w:t>
      </w:r>
      <w:r w:rsidR="007A629D" w:rsidRPr="00722E94">
        <w:t>.</w:t>
      </w:r>
    </w:p>
    <w:p w14:paraId="206A6B6B" w14:textId="0C37337B" w:rsidR="0022640E" w:rsidRPr="00722E94" w:rsidRDefault="0022640E" w:rsidP="00DE3807">
      <w:pPr>
        <w:pStyle w:val="ListBullet"/>
        <w:numPr>
          <w:ilvl w:val="0"/>
          <w:numId w:val="14"/>
        </w:numPr>
      </w:pPr>
      <w:r w:rsidRPr="00722E94">
        <w:t xml:space="preserve">Does </w:t>
      </w:r>
      <w:r w:rsidR="00C15E3E" w:rsidRPr="00722E94">
        <w:t>the number of subjects in the integrated ADSL differ from the sum of the subjects from the individual studies</w:t>
      </w:r>
      <w:r w:rsidRPr="00722E94">
        <w:t xml:space="preserve">? If </w:t>
      </w:r>
      <w:r w:rsidR="00C15E3E" w:rsidRPr="00722E94">
        <w:t>yes</w:t>
      </w:r>
      <w:r w:rsidRPr="00722E94">
        <w:t>, then describe any difference.</w:t>
      </w:r>
    </w:p>
    <w:p w14:paraId="3DBCDE27" w14:textId="0D3257E4" w:rsidR="005B1C54" w:rsidRPr="00722E94" w:rsidRDefault="005B1C54" w:rsidP="00DE3807">
      <w:pPr>
        <w:pStyle w:val="ListBullet"/>
        <w:numPr>
          <w:ilvl w:val="0"/>
          <w:numId w:val="14"/>
        </w:numPr>
      </w:pPr>
      <w:r w:rsidRPr="00722E94">
        <w:t>Describe the handling of subjects enrolled in multiple studies, if applicable.</w:t>
      </w:r>
    </w:p>
    <w:p w14:paraId="2DA7A9BC" w14:textId="089B6E9A" w:rsidR="0078284A" w:rsidRPr="00722E94" w:rsidRDefault="0078284A" w:rsidP="00DE3807">
      <w:pPr>
        <w:pStyle w:val="ListBullet"/>
        <w:numPr>
          <w:ilvl w:val="0"/>
          <w:numId w:val="14"/>
        </w:numPr>
      </w:pPr>
      <w:r w:rsidRPr="00722E94">
        <w:t xml:space="preserve">Document which analysis populations </w:t>
      </w:r>
      <w:r w:rsidR="00C15E3E" w:rsidRPr="00722E94">
        <w:t>or pool</w:t>
      </w:r>
      <w:r w:rsidR="0062450C" w:rsidRPr="00722E94">
        <w:t>ed variables</w:t>
      </w:r>
      <w:r w:rsidR="00C15E3E" w:rsidRPr="00722E94">
        <w:t xml:space="preserve"> </w:t>
      </w:r>
      <w:r w:rsidRPr="00722E94">
        <w:t>are defined in ASDL using their variable name</w:t>
      </w:r>
      <w:r w:rsidR="00AB3BEB" w:rsidRPr="00722E94">
        <w:t>s</w:t>
      </w:r>
      <w:r w:rsidRPr="00722E94">
        <w:t>.</w:t>
      </w:r>
    </w:p>
    <w:p w14:paraId="14275E2D" w14:textId="77777777" w:rsidR="00BF1B00" w:rsidRPr="00722E94" w:rsidRDefault="00BF1B00" w:rsidP="00DE3807">
      <w:pPr>
        <w:pStyle w:val="ColorfulList-Accent11"/>
        <w:numPr>
          <w:ilvl w:val="0"/>
          <w:numId w:val="14"/>
        </w:numPr>
        <w:spacing w:before="240"/>
        <w:rPr>
          <w:rFonts w:ascii="Times New Roman" w:eastAsia="Calibri" w:hAnsi="Times New Roman"/>
          <w:lang w:eastAsia="en-US"/>
        </w:rPr>
      </w:pPr>
      <w:r w:rsidRPr="00722E94">
        <w:rPr>
          <w:rFonts w:ascii="Times New Roman" w:eastAsia="Calibri" w:hAnsi="Times New Roman"/>
          <w:lang w:eastAsia="en-US"/>
        </w:rPr>
        <w:t>Description of notable sponsor extensions to CDISC Controlled Terminology.</w:t>
      </w:r>
    </w:p>
    <w:p w14:paraId="5B67F345" w14:textId="77ABEFBD" w:rsidR="0022640E" w:rsidRPr="00722E94" w:rsidRDefault="0022640E" w:rsidP="00DE3807">
      <w:pPr>
        <w:pStyle w:val="ListBullet"/>
        <w:numPr>
          <w:ilvl w:val="0"/>
          <w:numId w:val="14"/>
        </w:numPr>
      </w:pPr>
      <w:r w:rsidRPr="00722E94">
        <w:t xml:space="preserve">Are there other </w:t>
      </w:r>
      <w:r w:rsidR="00C15E3E" w:rsidRPr="00722E94">
        <w:t xml:space="preserve">integrated </w:t>
      </w:r>
      <w:r w:rsidR="007A629D" w:rsidRPr="00722E94">
        <w:t>analysis datasets</w:t>
      </w:r>
      <w:r w:rsidRPr="00722E94">
        <w:t xml:space="preserve"> that contain other subject level information pertaining to baseline characteristics, disposition, </w:t>
      </w:r>
      <w:r w:rsidR="00D67F34" w:rsidRPr="00722E94">
        <w:t>etc</w:t>
      </w:r>
      <w:r w:rsidR="00C15E3E" w:rsidRPr="00722E94">
        <w:t>.</w:t>
      </w:r>
      <w:r w:rsidR="00D67F34" w:rsidRPr="00722E94">
        <w:t>?</w:t>
      </w:r>
      <w:r w:rsidRPr="00722E94">
        <w:t xml:space="preserve"> If yes, then list the name of the other subject level datasets. </w:t>
      </w:r>
    </w:p>
    <w:p w14:paraId="3DEC7835" w14:textId="1A191C20" w:rsidR="0022640E" w:rsidRPr="00722E94" w:rsidRDefault="0022640E" w:rsidP="00DE3807">
      <w:pPr>
        <w:pStyle w:val="ListBullet"/>
        <w:numPr>
          <w:ilvl w:val="0"/>
          <w:numId w:val="14"/>
        </w:numPr>
        <w:spacing w:after="240"/>
      </w:pPr>
      <w:r w:rsidRPr="00722E94">
        <w:t xml:space="preserve">List the variable names for the covariates used for inferential statistical analysis relating to the </w:t>
      </w:r>
      <w:r w:rsidR="00C15E3E" w:rsidRPr="00722E94">
        <w:t>analysis</w:t>
      </w:r>
      <w:r w:rsidRPr="00722E94">
        <w:t xml:space="preserve"> objectives. </w:t>
      </w:r>
    </w:p>
    <w:p w14:paraId="33CC5070" w14:textId="5058B1D8" w:rsidR="0048657D" w:rsidRPr="00722E94" w:rsidRDefault="0048657D" w:rsidP="00DE3807">
      <w:pPr>
        <w:pStyle w:val="ListBullet"/>
        <w:numPr>
          <w:ilvl w:val="0"/>
          <w:numId w:val="14"/>
        </w:numPr>
        <w:spacing w:before="0"/>
      </w:pPr>
      <w:r w:rsidRPr="00722E94">
        <w:t xml:space="preserve">Are all covariates used for inferential statistical analysis relating to the </w:t>
      </w:r>
      <w:r w:rsidR="00C15E3E" w:rsidRPr="00722E94">
        <w:t>analysis objectives</w:t>
      </w:r>
      <w:r w:rsidRPr="00722E94">
        <w:t xml:space="preserve"> included in ADSL? If no, then indicate where the other covariates can be found.</w:t>
      </w:r>
    </w:p>
    <w:p w14:paraId="4036A198" w14:textId="77777777" w:rsidR="00E837F2" w:rsidRPr="00722E94" w:rsidRDefault="00E837F2" w:rsidP="00E837F2">
      <w:pPr>
        <w:pStyle w:val="ListBullet"/>
        <w:spacing w:before="0"/>
        <w:ind w:left="720"/>
      </w:pPr>
    </w:p>
    <w:p w14:paraId="0AE213F2" w14:textId="77777777" w:rsidR="00924997" w:rsidRPr="00722E94" w:rsidRDefault="00924997" w:rsidP="00DE3807">
      <w:pPr>
        <w:pStyle w:val="ListParagraph"/>
        <w:numPr>
          <w:ilvl w:val="0"/>
          <w:numId w:val="14"/>
        </w:numPr>
        <w:spacing w:before="0"/>
        <w:rPr>
          <w:lang w:val="x-none" w:eastAsia="x-none"/>
        </w:rPr>
      </w:pPr>
      <w:r w:rsidRPr="00722E94">
        <w:rPr>
          <w:lang w:eastAsia="x-none"/>
        </w:rPr>
        <w:lastRenderedPageBreak/>
        <w:t>Describe any other variables applied to this analysis dataset, in particular those which are not used routinely or require additional information to aid interpretation.</w:t>
      </w:r>
    </w:p>
    <w:p w14:paraId="1E23E895" w14:textId="75AB8A7A" w:rsidR="004271B9" w:rsidRPr="00722E94" w:rsidRDefault="004271B9" w:rsidP="00DE3807">
      <w:pPr>
        <w:pStyle w:val="ListBullet"/>
        <w:numPr>
          <w:ilvl w:val="0"/>
          <w:numId w:val="14"/>
        </w:numPr>
      </w:pPr>
      <w:r w:rsidRPr="00722E94">
        <w:t>Are there screen failure and/or run‐in failure data in this dataset? If yes, indicate as such.</w:t>
      </w:r>
    </w:p>
    <w:p w14:paraId="629E6269" w14:textId="5CD0B2C1" w:rsidR="00554C28" w:rsidRPr="00722E94" w:rsidRDefault="00554C28" w:rsidP="00327F01">
      <w:pPr>
        <w:pStyle w:val="Heading2"/>
        <w:rPr>
          <w:lang w:val="en-US"/>
        </w:rPr>
      </w:pPr>
      <w:bookmarkStart w:id="137" w:name="_Toc97821055"/>
      <w:r w:rsidRPr="00722E94">
        <w:t>5.2.</w:t>
      </w:r>
      <w:r w:rsidR="00020804" w:rsidRPr="00722E94">
        <w:rPr>
          <w:lang w:val="en-US"/>
        </w:rPr>
        <w:t>x</w:t>
      </w:r>
      <w:r w:rsidR="008911B4" w:rsidRPr="00722E94">
        <w:rPr>
          <w:lang w:val="en-US"/>
        </w:rPr>
        <w:tab/>
      </w:r>
      <w:r w:rsidRPr="00722E94">
        <w:t xml:space="preserve">Dataset – Dataset </w:t>
      </w:r>
      <w:r w:rsidR="008F3D37" w:rsidRPr="00722E94">
        <w:t>Label</w:t>
      </w:r>
      <w:bookmarkEnd w:id="137"/>
    </w:p>
    <w:p w14:paraId="71323E84" w14:textId="1A5E0C02" w:rsidR="00475022" w:rsidRPr="00722E94" w:rsidRDefault="003A3EBE" w:rsidP="003A3EBE">
      <w:pPr>
        <w:pStyle w:val="BodyText"/>
        <w:rPr>
          <w:rFonts w:ascii="Times New Roman" w:hAnsi="Times New Roman"/>
        </w:rPr>
      </w:pPr>
      <w:r w:rsidRPr="00722E94">
        <w:rPr>
          <w:rFonts w:ascii="Times New Roman" w:hAnsi="Times New Roman"/>
        </w:rPr>
        <w:t xml:space="preserve">This section is required for </w:t>
      </w:r>
      <w:r w:rsidR="00762CE4" w:rsidRPr="00722E94">
        <w:rPr>
          <w:rFonts w:ascii="Times New Roman" w:hAnsi="Times New Roman"/>
        </w:rPr>
        <w:t xml:space="preserve">each </w:t>
      </w:r>
      <w:r w:rsidR="00976815" w:rsidRPr="00722E94">
        <w:rPr>
          <w:rFonts w:ascii="Times New Roman" w:hAnsi="Times New Roman"/>
        </w:rPr>
        <w:t xml:space="preserve">integrated </w:t>
      </w:r>
      <w:r w:rsidRPr="00722E94">
        <w:rPr>
          <w:rFonts w:ascii="Times New Roman" w:hAnsi="Times New Roman"/>
        </w:rPr>
        <w:t xml:space="preserve">analysis dataset </w:t>
      </w:r>
      <w:r w:rsidR="00214097" w:rsidRPr="00722E94">
        <w:rPr>
          <w:rFonts w:ascii="Times New Roman" w:hAnsi="Times New Roman"/>
        </w:rPr>
        <w:t>(</w:t>
      </w:r>
      <w:proofErr w:type="spellStart"/>
      <w:r w:rsidR="00A16E81" w:rsidRPr="00722E94">
        <w:rPr>
          <w:rFonts w:ascii="Times New Roman" w:hAnsi="Times New Roman"/>
        </w:rPr>
        <w:t>i</w:t>
      </w:r>
      <w:r w:rsidR="00214097" w:rsidRPr="00722E94">
        <w:rPr>
          <w:rFonts w:ascii="Times New Roman" w:hAnsi="Times New Roman"/>
        </w:rPr>
        <w:t>AD</w:t>
      </w:r>
      <w:proofErr w:type="spellEnd"/>
      <w:r w:rsidR="00214097" w:rsidRPr="00722E94">
        <w:rPr>
          <w:rFonts w:ascii="Times New Roman" w:hAnsi="Times New Roman"/>
        </w:rPr>
        <w:t xml:space="preserve">) </w:t>
      </w:r>
      <w:r w:rsidR="00762CE4" w:rsidRPr="00722E94">
        <w:rPr>
          <w:rFonts w:ascii="Times New Roman" w:hAnsi="Times New Roman"/>
        </w:rPr>
        <w:t xml:space="preserve">with </w:t>
      </w:r>
      <w:r w:rsidRPr="00722E94">
        <w:rPr>
          <w:rFonts w:ascii="Times New Roman" w:hAnsi="Times New Roman"/>
        </w:rPr>
        <w:t>hyperlinks that have been provided in Section 5.2</w:t>
      </w:r>
      <w:r w:rsidR="00214097" w:rsidRPr="00722E94">
        <w:rPr>
          <w:rFonts w:ascii="Times New Roman" w:hAnsi="Times New Roman"/>
        </w:rPr>
        <w:t xml:space="preserve"> for analysis datasets that benefit from additional description</w:t>
      </w:r>
      <w:r w:rsidRPr="00722E94">
        <w:rPr>
          <w:rFonts w:ascii="Times New Roman" w:hAnsi="Times New Roman"/>
        </w:rPr>
        <w:t xml:space="preserve">. </w:t>
      </w:r>
      <w:r w:rsidR="00F05138" w:rsidRPr="00722E94">
        <w:rPr>
          <w:rFonts w:ascii="Times New Roman" w:hAnsi="Times New Roman"/>
        </w:rPr>
        <w:t xml:space="preserve">At a minimum, the dataset containing the </w:t>
      </w:r>
      <w:r w:rsidR="00976815" w:rsidRPr="00722E94">
        <w:rPr>
          <w:rFonts w:ascii="Times New Roman" w:hAnsi="Times New Roman"/>
        </w:rPr>
        <w:t xml:space="preserve">integrated analysis </w:t>
      </w:r>
      <w:r w:rsidR="00F05138" w:rsidRPr="00722E94">
        <w:rPr>
          <w:rFonts w:ascii="Times New Roman" w:hAnsi="Times New Roman"/>
        </w:rPr>
        <w:t>objective</w:t>
      </w:r>
      <w:r w:rsidR="00976815" w:rsidRPr="00722E94">
        <w:rPr>
          <w:rFonts w:ascii="Times New Roman" w:hAnsi="Times New Roman"/>
        </w:rPr>
        <w:t>s</w:t>
      </w:r>
      <w:r w:rsidR="00F05138" w:rsidRPr="00722E94">
        <w:rPr>
          <w:rFonts w:ascii="Times New Roman" w:hAnsi="Times New Roman"/>
        </w:rPr>
        <w:t xml:space="preserve"> must be described and hyperlinked to the table in section 5.2.  </w:t>
      </w:r>
      <w:r w:rsidR="00214097" w:rsidRPr="00722E94">
        <w:rPr>
          <w:rFonts w:ascii="Times New Roman" w:hAnsi="Times New Roman"/>
        </w:rPr>
        <w:t xml:space="preserve">Provide explanation beyond which is documented in define.xml or the ADaM Implementation Guide and its supplements. </w:t>
      </w:r>
      <w:r w:rsidR="00F637C9" w:rsidRPr="00722E94">
        <w:rPr>
          <w:rFonts w:ascii="Times New Roman" w:hAnsi="Times New Roman"/>
        </w:rPr>
        <w:t xml:space="preserve">When using BDS, it </w:t>
      </w:r>
      <w:r w:rsidR="00762557" w:rsidRPr="00722E94">
        <w:rPr>
          <w:rFonts w:ascii="Times New Roman" w:hAnsi="Times New Roman"/>
        </w:rPr>
        <w:t>is advisable</w:t>
      </w:r>
      <w:r w:rsidR="00C52E94" w:rsidRPr="00722E94">
        <w:rPr>
          <w:rFonts w:ascii="Times New Roman" w:hAnsi="Times New Roman"/>
        </w:rPr>
        <w:t xml:space="preserve"> to indicate the relevant parameter</w:t>
      </w:r>
      <w:r w:rsidR="00762557" w:rsidRPr="00722E94">
        <w:rPr>
          <w:rFonts w:ascii="Times New Roman" w:hAnsi="Times New Roman"/>
        </w:rPr>
        <w:t>(s)</w:t>
      </w:r>
      <w:r w:rsidR="00C52E94" w:rsidRPr="00722E94">
        <w:rPr>
          <w:rFonts w:ascii="Times New Roman" w:hAnsi="Times New Roman"/>
        </w:rPr>
        <w:t>, variable</w:t>
      </w:r>
      <w:r w:rsidR="00762557" w:rsidRPr="00722E94">
        <w:rPr>
          <w:rFonts w:ascii="Times New Roman" w:hAnsi="Times New Roman"/>
        </w:rPr>
        <w:t>(s)</w:t>
      </w:r>
      <w:r w:rsidR="00C52E94" w:rsidRPr="00722E94">
        <w:rPr>
          <w:rFonts w:ascii="Times New Roman" w:hAnsi="Times New Roman"/>
        </w:rPr>
        <w:t xml:space="preserve"> analyzed</w:t>
      </w:r>
      <w:r w:rsidR="00F637C9" w:rsidRPr="00722E94">
        <w:rPr>
          <w:rFonts w:ascii="Times New Roman" w:hAnsi="Times New Roman"/>
        </w:rPr>
        <w:t xml:space="preserve"> (AVAL, AVALC, CHG, etc</w:t>
      </w:r>
      <w:r w:rsidR="00992C1A" w:rsidRPr="00722E94">
        <w:rPr>
          <w:rFonts w:ascii="Times New Roman" w:hAnsi="Times New Roman"/>
        </w:rPr>
        <w:t>.</w:t>
      </w:r>
      <w:r w:rsidR="00F637C9" w:rsidRPr="00722E94">
        <w:rPr>
          <w:rFonts w:ascii="Times New Roman" w:hAnsi="Times New Roman"/>
        </w:rPr>
        <w:t>)</w:t>
      </w:r>
      <w:r w:rsidR="00C52E94" w:rsidRPr="00722E94">
        <w:rPr>
          <w:rFonts w:ascii="Times New Roman" w:hAnsi="Times New Roman"/>
        </w:rPr>
        <w:t>, and flags or timing variables</w:t>
      </w:r>
      <w:r w:rsidR="003B1677" w:rsidRPr="00722E94">
        <w:rPr>
          <w:rFonts w:ascii="Times New Roman" w:hAnsi="Times New Roman"/>
        </w:rPr>
        <w:t xml:space="preserve"> as appropriate</w:t>
      </w:r>
      <w:r w:rsidR="00C52E94" w:rsidRPr="00722E94">
        <w:rPr>
          <w:rFonts w:ascii="Times New Roman" w:hAnsi="Times New Roman"/>
        </w:rPr>
        <w:t xml:space="preserve">. </w:t>
      </w:r>
    </w:p>
    <w:p w14:paraId="2F954F21" w14:textId="749ABBE3" w:rsidR="00214097" w:rsidRPr="00722E94" w:rsidRDefault="00D27047" w:rsidP="003A3EBE">
      <w:pPr>
        <w:pStyle w:val="BodyText"/>
        <w:rPr>
          <w:rFonts w:ascii="Times New Roman" w:hAnsi="Times New Roman"/>
        </w:rPr>
      </w:pPr>
      <w:r w:rsidRPr="00722E94">
        <w:rPr>
          <w:rFonts w:ascii="Times New Roman" w:hAnsi="Times New Roman"/>
        </w:rPr>
        <w:t xml:space="preserve">Do not duplicate information that pertains to multiple </w:t>
      </w:r>
      <w:r w:rsidR="00A16E81" w:rsidRPr="00722E94">
        <w:rPr>
          <w:rFonts w:ascii="Times New Roman" w:hAnsi="Times New Roman"/>
        </w:rPr>
        <w:t xml:space="preserve">integrated </w:t>
      </w:r>
      <w:r w:rsidRPr="00722E94">
        <w:rPr>
          <w:rFonts w:ascii="Times New Roman" w:hAnsi="Times New Roman"/>
        </w:rPr>
        <w:t xml:space="preserve">datasets that may be discussed in Section 3 above. </w:t>
      </w:r>
      <w:r w:rsidR="003A3EBE" w:rsidRPr="00722E94">
        <w:rPr>
          <w:rFonts w:ascii="Times New Roman" w:hAnsi="Times New Roman"/>
        </w:rPr>
        <w:t xml:space="preserve">Provide a section number for each </w:t>
      </w:r>
      <w:proofErr w:type="spellStart"/>
      <w:r w:rsidR="00A16E81" w:rsidRPr="00722E94">
        <w:rPr>
          <w:rFonts w:ascii="Times New Roman" w:hAnsi="Times New Roman"/>
        </w:rPr>
        <w:t>i</w:t>
      </w:r>
      <w:r w:rsidR="00214097" w:rsidRPr="00722E94">
        <w:rPr>
          <w:rFonts w:ascii="Times New Roman" w:hAnsi="Times New Roman"/>
        </w:rPr>
        <w:t>AD</w:t>
      </w:r>
      <w:proofErr w:type="spellEnd"/>
      <w:r w:rsidR="00214097" w:rsidRPr="00722E94">
        <w:rPr>
          <w:rFonts w:ascii="Times New Roman" w:hAnsi="Times New Roman"/>
        </w:rPr>
        <w:t xml:space="preserve"> </w:t>
      </w:r>
      <w:r w:rsidR="003A3EBE" w:rsidRPr="00722E94">
        <w:rPr>
          <w:rFonts w:ascii="Times New Roman" w:hAnsi="Times New Roman"/>
        </w:rPr>
        <w:t>requiring additional explanation (e.g.</w:t>
      </w:r>
      <w:r w:rsidR="005A34F7" w:rsidRPr="00722E94">
        <w:rPr>
          <w:rFonts w:ascii="Times New Roman" w:hAnsi="Times New Roman"/>
        </w:rPr>
        <w:t>, 5.2.2, 5.2.3, 5.2.4</w:t>
      </w:r>
      <w:r w:rsidR="003A3EBE" w:rsidRPr="00722E94">
        <w:rPr>
          <w:rFonts w:ascii="Times New Roman" w:hAnsi="Times New Roman"/>
        </w:rPr>
        <w:t xml:space="preserve">). </w:t>
      </w:r>
    </w:p>
    <w:p w14:paraId="0E098486" w14:textId="5AF47354" w:rsidR="000C42DD" w:rsidRPr="00722E94" w:rsidRDefault="000C42DD" w:rsidP="000C42DD">
      <w:pPr>
        <w:pStyle w:val="BodyText"/>
        <w:rPr>
          <w:rFonts w:ascii="Times New Roman" w:hAnsi="Times New Roman"/>
          <w:b/>
        </w:rPr>
      </w:pPr>
      <w:r w:rsidRPr="00722E94">
        <w:rPr>
          <w:rFonts w:ascii="Times New Roman" w:hAnsi="Times New Roman"/>
          <w:b/>
        </w:rPr>
        <w:t xml:space="preserve">Note that this section header is NOT a Word Header Style. It must be manually edited. This avoids problems with automatic 3- level section numbering that sometimes occurs with Word </w:t>
      </w:r>
      <w:r w:rsidR="00C70FF2" w:rsidRPr="00722E94">
        <w:rPr>
          <w:rFonts w:ascii="Times New Roman" w:hAnsi="Times New Roman"/>
          <w:b/>
        </w:rPr>
        <w:t xml:space="preserve">Header </w:t>
      </w:r>
      <w:r w:rsidRPr="00722E94">
        <w:rPr>
          <w:rFonts w:ascii="Times New Roman" w:hAnsi="Times New Roman"/>
          <w:b/>
        </w:rPr>
        <w:t xml:space="preserve">Styles. </w:t>
      </w:r>
    </w:p>
    <w:p w14:paraId="1E2DD2DC" w14:textId="6ACA6459" w:rsidR="00F05138" w:rsidRPr="00722E94" w:rsidRDefault="00F05138" w:rsidP="003A3EBE">
      <w:pPr>
        <w:pStyle w:val="BodyText"/>
        <w:rPr>
          <w:rFonts w:ascii="Times New Roman" w:hAnsi="Times New Roman"/>
        </w:rPr>
      </w:pPr>
      <w:r w:rsidRPr="00722E94">
        <w:rPr>
          <w:rFonts w:ascii="Times New Roman" w:hAnsi="Times New Roman"/>
        </w:rPr>
        <w:t xml:space="preserve">Specify key parameters and/or variables of interest. At a minimum, those related to the </w:t>
      </w:r>
      <w:r w:rsidR="00A16E81" w:rsidRPr="00722E94">
        <w:rPr>
          <w:rFonts w:ascii="Times New Roman" w:hAnsi="Times New Roman"/>
        </w:rPr>
        <w:t xml:space="preserve">integrated analysis </w:t>
      </w:r>
      <w:r w:rsidRPr="00722E94">
        <w:rPr>
          <w:rFonts w:ascii="Times New Roman" w:hAnsi="Times New Roman"/>
        </w:rPr>
        <w:t>objective</w:t>
      </w:r>
      <w:r w:rsidR="00A16E81" w:rsidRPr="00722E94">
        <w:rPr>
          <w:rFonts w:ascii="Times New Roman" w:hAnsi="Times New Roman"/>
        </w:rPr>
        <w:t>s</w:t>
      </w:r>
      <w:r w:rsidRPr="00722E94">
        <w:rPr>
          <w:rFonts w:ascii="Times New Roman" w:hAnsi="Times New Roman"/>
        </w:rPr>
        <w:t xml:space="preserve"> should be indicated. </w:t>
      </w:r>
      <w:r w:rsidR="0002035B" w:rsidRPr="00722E94">
        <w:rPr>
          <w:rFonts w:ascii="Times New Roman" w:hAnsi="Times New Roman"/>
        </w:rPr>
        <w:t>Note that it is not necessary to describe the derivation of the objective</w:t>
      </w:r>
      <w:r w:rsidR="00A16E81" w:rsidRPr="00722E94">
        <w:rPr>
          <w:rFonts w:ascii="Times New Roman" w:hAnsi="Times New Roman"/>
        </w:rPr>
        <w:t>s</w:t>
      </w:r>
      <w:r w:rsidR="0002035B" w:rsidRPr="00722E94">
        <w:rPr>
          <w:rFonts w:ascii="Times New Roman" w:hAnsi="Times New Roman"/>
        </w:rPr>
        <w:t xml:space="preserve"> as this would be in the</w:t>
      </w:r>
      <w:r w:rsidR="00A16E81" w:rsidRPr="00722E94">
        <w:rPr>
          <w:rFonts w:ascii="Times New Roman" w:hAnsi="Times New Roman"/>
        </w:rPr>
        <w:t xml:space="preserve"> integrated analysis plan (if applicable)</w:t>
      </w:r>
      <w:r w:rsidR="0002035B" w:rsidRPr="00722E94">
        <w:rPr>
          <w:rFonts w:ascii="Times New Roman" w:hAnsi="Times New Roman"/>
        </w:rPr>
        <w:t xml:space="preserve"> and define.xml. </w:t>
      </w:r>
    </w:p>
    <w:p w14:paraId="5EFF1504" w14:textId="77777777" w:rsidR="003A3EBE" w:rsidRPr="00722E94" w:rsidRDefault="003A3EBE" w:rsidP="003A3EBE">
      <w:pPr>
        <w:pStyle w:val="BodyText"/>
        <w:rPr>
          <w:rFonts w:ascii="Times New Roman" w:hAnsi="Times New Roman"/>
        </w:rPr>
      </w:pPr>
      <w:r w:rsidRPr="00722E94">
        <w:rPr>
          <w:rFonts w:ascii="Times New Roman" w:hAnsi="Times New Roman"/>
        </w:rPr>
        <w:t>Content may include, but is not limited to the following:</w:t>
      </w:r>
    </w:p>
    <w:p w14:paraId="7AD62526" w14:textId="1F97FB48" w:rsidR="003A3EBE" w:rsidRPr="00722E94" w:rsidRDefault="003A3EBE" w:rsidP="00DE3807">
      <w:pPr>
        <w:pStyle w:val="ListBullet"/>
        <w:numPr>
          <w:ilvl w:val="0"/>
          <w:numId w:val="15"/>
        </w:numPr>
        <w:spacing w:after="240"/>
      </w:pPr>
      <w:r w:rsidRPr="00722E94">
        <w:t xml:space="preserve">Describe the purpose and breadth of coverage of the </w:t>
      </w:r>
      <w:proofErr w:type="spellStart"/>
      <w:r w:rsidR="00A16E81" w:rsidRPr="00722E94">
        <w:t>i</w:t>
      </w:r>
      <w:r w:rsidR="00214097" w:rsidRPr="00722E94">
        <w:t>AD</w:t>
      </w:r>
      <w:proofErr w:type="spellEnd"/>
      <w:r w:rsidR="007A629D" w:rsidRPr="00722E94">
        <w:t>.</w:t>
      </w:r>
    </w:p>
    <w:p w14:paraId="045C15D3" w14:textId="77777777" w:rsidR="00BF1B00" w:rsidRPr="00722E94" w:rsidRDefault="00BF1B00" w:rsidP="00DE3807">
      <w:pPr>
        <w:pStyle w:val="ColorfulList-Accent11"/>
        <w:numPr>
          <w:ilvl w:val="0"/>
          <w:numId w:val="15"/>
        </w:numPr>
        <w:rPr>
          <w:rFonts w:ascii="Times New Roman" w:eastAsia="Calibri" w:hAnsi="Times New Roman"/>
          <w:lang w:eastAsia="en-US"/>
        </w:rPr>
      </w:pPr>
      <w:r w:rsidRPr="00722E94">
        <w:rPr>
          <w:rFonts w:ascii="Times New Roman" w:eastAsia="Calibri" w:hAnsi="Times New Roman"/>
          <w:lang w:eastAsia="en-US"/>
        </w:rPr>
        <w:t>Description of notable sponsor extensions to CDISC Controlled Terminology.</w:t>
      </w:r>
    </w:p>
    <w:p w14:paraId="201C968F" w14:textId="44D8C0A4" w:rsidR="003A3EBE" w:rsidRPr="00722E94" w:rsidRDefault="003A3EBE" w:rsidP="00DE3807">
      <w:pPr>
        <w:pStyle w:val="ListBullet"/>
        <w:numPr>
          <w:ilvl w:val="0"/>
          <w:numId w:val="15"/>
        </w:numPr>
      </w:pPr>
      <w:r w:rsidRPr="00722E94">
        <w:t xml:space="preserve">Are there substantial number of records in this </w:t>
      </w:r>
      <w:proofErr w:type="spellStart"/>
      <w:r w:rsidR="00A16E81" w:rsidRPr="00722E94">
        <w:t>i</w:t>
      </w:r>
      <w:r w:rsidRPr="00722E94">
        <w:t>AD</w:t>
      </w:r>
      <w:proofErr w:type="spellEnd"/>
      <w:r w:rsidRPr="00722E94">
        <w:t xml:space="preserve"> that are found in other </w:t>
      </w:r>
      <w:proofErr w:type="spellStart"/>
      <w:r w:rsidR="00A16E81" w:rsidRPr="00722E94">
        <w:t>i</w:t>
      </w:r>
      <w:r w:rsidRPr="00722E94">
        <w:t>ADs</w:t>
      </w:r>
      <w:proofErr w:type="spellEnd"/>
      <w:r w:rsidRPr="00722E94">
        <w:t xml:space="preserve">, for example a ‘parent’ and ‘child’ relationship with another </w:t>
      </w:r>
      <w:proofErr w:type="spellStart"/>
      <w:r w:rsidR="00A16E81" w:rsidRPr="00722E94">
        <w:t>i</w:t>
      </w:r>
      <w:r w:rsidRPr="00722E94">
        <w:t>AD</w:t>
      </w:r>
      <w:proofErr w:type="spellEnd"/>
      <w:r w:rsidRPr="00722E94">
        <w:t xml:space="preserve">? If yes, then indicate the name of the other </w:t>
      </w:r>
      <w:proofErr w:type="spellStart"/>
      <w:r w:rsidR="00A16E81" w:rsidRPr="00722E94">
        <w:t>i</w:t>
      </w:r>
      <w:r w:rsidRPr="00722E94">
        <w:t>ADs</w:t>
      </w:r>
      <w:proofErr w:type="spellEnd"/>
      <w:r w:rsidRPr="00722E94">
        <w:t xml:space="preserve">. </w:t>
      </w:r>
    </w:p>
    <w:p w14:paraId="03C8C0D9" w14:textId="43C9D930" w:rsidR="003A3EBE" w:rsidRPr="00722E94" w:rsidRDefault="003A3EBE" w:rsidP="00DE3807">
      <w:pPr>
        <w:pStyle w:val="ListBullet"/>
        <w:numPr>
          <w:ilvl w:val="0"/>
          <w:numId w:val="15"/>
        </w:numPr>
      </w:pPr>
      <w:r w:rsidRPr="00722E94">
        <w:t xml:space="preserve">Document if there are separate </w:t>
      </w:r>
      <w:r w:rsidR="00A16E81" w:rsidRPr="00722E94">
        <w:t xml:space="preserve">integrated </w:t>
      </w:r>
      <w:r w:rsidRPr="00722E94">
        <w:t xml:space="preserve">analysis datasets that contain similar content and the purpose for separating the data into multiple analysis datasets. For example, suppose you separate different sensitivity analyses for time to event in different datasets or create different </w:t>
      </w:r>
      <w:proofErr w:type="spellStart"/>
      <w:r w:rsidR="00A16E81" w:rsidRPr="00722E94">
        <w:t>i</w:t>
      </w:r>
      <w:r w:rsidRPr="00722E94">
        <w:t>ADs</w:t>
      </w:r>
      <w:proofErr w:type="spellEnd"/>
      <w:r w:rsidRPr="00722E94">
        <w:t xml:space="preserve"> for different baselines instead of using BASETYPE. </w:t>
      </w:r>
    </w:p>
    <w:p w14:paraId="479AF097" w14:textId="1360D68F" w:rsidR="003A3EBE" w:rsidRPr="00722E94" w:rsidRDefault="003A3EBE" w:rsidP="00DE3807">
      <w:pPr>
        <w:pStyle w:val="ListBullet"/>
        <w:numPr>
          <w:ilvl w:val="0"/>
          <w:numId w:val="15"/>
        </w:numPr>
      </w:pPr>
      <w:r w:rsidRPr="00722E94">
        <w:t xml:space="preserve">Are the same number of subjects included in this </w:t>
      </w:r>
      <w:proofErr w:type="spellStart"/>
      <w:r w:rsidR="00A16E81" w:rsidRPr="00722E94">
        <w:t>i</w:t>
      </w:r>
      <w:r w:rsidRPr="00722E94">
        <w:t>AD</w:t>
      </w:r>
      <w:proofErr w:type="spellEnd"/>
      <w:r w:rsidRPr="00722E94">
        <w:t xml:space="preserve"> as </w:t>
      </w:r>
      <w:r w:rsidR="00A16E81" w:rsidRPr="00722E94">
        <w:t xml:space="preserve">there are </w:t>
      </w:r>
      <w:r w:rsidRPr="00722E94">
        <w:t xml:space="preserve">in the </w:t>
      </w:r>
      <w:r w:rsidR="00A16E81" w:rsidRPr="00722E94">
        <w:t xml:space="preserve">combined </w:t>
      </w:r>
      <w:r w:rsidRPr="00722E94">
        <w:t xml:space="preserve">source </w:t>
      </w:r>
      <w:r w:rsidR="00A16E81" w:rsidRPr="00722E94">
        <w:t>studies</w:t>
      </w:r>
      <w:r w:rsidRPr="00722E94">
        <w:t xml:space="preserve">? If no, then describe the reason </w:t>
      </w:r>
      <w:r w:rsidR="00F07539" w:rsidRPr="00722E94">
        <w:t>f</w:t>
      </w:r>
      <w:r w:rsidRPr="00722E94">
        <w:t>or the difference.</w:t>
      </w:r>
      <w:r w:rsidR="00337AE0" w:rsidRPr="00722E94">
        <w:t xml:space="preserve"> If this difference is due to screen failures, then this should already have been noted in Section 3.1.  </w:t>
      </w:r>
      <w:r w:rsidRPr="00722E94">
        <w:t xml:space="preserve">  </w:t>
      </w:r>
    </w:p>
    <w:p w14:paraId="1E0CADB2" w14:textId="71E50B62" w:rsidR="003A3EBE" w:rsidRPr="00722E94" w:rsidRDefault="003A3EBE" w:rsidP="00DE3807">
      <w:pPr>
        <w:pStyle w:val="ListBullet"/>
        <w:numPr>
          <w:ilvl w:val="0"/>
          <w:numId w:val="15"/>
        </w:numPr>
      </w:pPr>
      <w:r w:rsidRPr="00722E94">
        <w:t xml:space="preserve">Are there derived variables in this </w:t>
      </w:r>
      <w:proofErr w:type="spellStart"/>
      <w:r w:rsidR="00A16E81" w:rsidRPr="00722E94">
        <w:t>i</w:t>
      </w:r>
      <w:r w:rsidRPr="00722E94">
        <w:t>AD</w:t>
      </w:r>
      <w:proofErr w:type="spellEnd"/>
      <w:r w:rsidRPr="00722E94">
        <w:t xml:space="preserve"> that are also represented in </w:t>
      </w:r>
      <w:r w:rsidR="00A16E81" w:rsidRPr="00722E94">
        <w:t>the source data</w:t>
      </w:r>
      <w:r w:rsidR="00992C1A" w:rsidRPr="00722E94">
        <w:t>,</w:t>
      </w:r>
      <w:r w:rsidR="00A16E81" w:rsidRPr="00722E94">
        <w:t xml:space="preserve"> </w:t>
      </w:r>
      <w:r w:rsidRPr="00722E94">
        <w:t xml:space="preserve">but the derivation differs? If yes, then itemize variables and/or describe differences that are not easily understood from the define file. </w:t>
      </w:r>
    </w:p>
    <w:p w14:paraId="67703B29" w14:textId="64816F24" w:rsidR="003A3EBE" w:rsidRPr="00722E94" w:rsidRDefault="003A3EBE" w:rsidP="00DE3807">
      <w:pPr>
        <w:pStyle w:val="ListBullet"/>
        <w:numPr>
          <w:ilvl w:val="0"/>
          <w:numId w:val="15"/>
        </w:numPr>
      </w:pPr>
      <w:r w:rsidRPr="00722E94">
        <w:t xml:space="preserve">If there are multiple treatment variables in the </w:t>
      </w:r>
      <w:proofErr w:type="spellStart"/>
      <w:r w:rsidR="00A16E81" w:rsidRPr="00722E94">
        <w:t>i</w:t>
      </w:r>
      <w:r w:rsidRPr="00722E94">
        <w:t>AD</w:t>
      </w:r>
      <w:proofErr w:type="spellEnd"/>
      <w:r w:rsidRPr="00722E94">
        <w:t xml:space="preserve">, then describe which treatment variables are used for the analyses generated from this </w:t>
      </w:r>
      <w:proofErr w:type="spellStart"/>
      <w:r w:rsidR="00A16E81" w:rsidRPr="00722E94">
        <w:t>i</w:t>
      </w:r>
      <w:r w:rsidRPr="00722E94">
        <w:t>AD</w:t>
      </w:r>
      <w:proofErr w:type="spellEnd"/>
      <w:r w:rsidRPr="00722E94">
        <w:t xml:space="preserve">. </w:t>
      </w:r>
    </w:p>
    <w:p w14:paraId="579A8842" w14:textId="2BFE0ADB" w:rsidR="003A3EBE" w:rsidRPr="00722E94" w:rsidRDefault="003A3EBE" w:rsidP="00DE3807">
      <w:pPr>
        <w:pStyle w:val="ListBullet"/>
        <w:numPr>
          <w:ilvl w:val="0"/>
          <w:numId w:val="15"/>
        </w:numPr>
      </w:pPr>
      <w:r w:rsidRPr="00722E94">
        <w:lastRenderedPageBreak/>
        <w:t xml:space="preserve">Is BASETYPE used in this </w:t>
      </w:r>
      <w:proofErr w:type="spellStart"/>
      <w:r w:rsidR="00A16E81" w:rsidRPr="00722E94">
        <w:t>i</w:t>
      </w:r>
      <w:r w:rsidRPr="00722E94">
        <w:t>AD</w:t>
      </w:r>
      <w:proofErr w:type="spellEnd"/>
      <w:r w:rsidRPr="00722E94">
        <w:t xml:space="preserve">? If yes, then briefly describe why BASETYPE is needed. </w:t>
      </w:r>
    </w:p>
    <w:p w14:paraId="5E6A2930" w14:textId="7AF2AC54" w:rsidR="003A3EBE" w:rsidRPr="00722E94" w:rsidRDefault="003A3EBE" w:rsidP="00DE3807">
      <w:pPr>
        <w:pStyle w:val="ListBullet"/>
        <w:numPr>
          <w:ilvl w:val="0"/>
          <w:numId w:val="15"/>
        </w:numPr>
      </w:pPr>
      <w:r w:rsidRPr="00722E94">
        <w:t xml:space="preserve">Is DTYPE used in this </w:t>
      </w:r>
      <w:proofErr w:type="spellStart"/>
      <w:r w:rsidR="00A16E81" w:rsidRPr="00722E94">
        <w:t>i</w:t>
      </w:r>
      <w:r w:rsidRPr="00722E94">
        <w:t>AD</w:t>
      </w:r>
      <w:proofErr w:type="spellEnd"/>
      <w:r w:rsidRPr="00722E94">
        <w:t xml:space="preserve">? If yes, then briefly describe why DTYPE is needed. </w:t>
      </w:r>
    </w:p>
    <w:p w14:paraId="29BAEEC8" w14:textId="27FA42C2" w:rsidR="003A3EBE" w:rsidRPr="00722E94" w:rsidRDefault="003A3EBE" w:rsidP="00DE3807">
      <w:pPr>
        <w:pStyle w:val="ListBullet"/>
        <w:numPr>
          <w:ilvl w:val="0"/>
          <w:numId w:val="15"/>
        </w:numPr>
      </w:pPr>
      <w:r w:rsidRPr="00722E94">
        <w:t xml:space="preserve">Were any external reference data or look up tables used for derivations in this </w:t>
      </w:r>
      <w:proofErr w:type="spellStart"/>
      <w:r w:rsidR="00A16E81" w:rsidRPr="00722E94">
        <w:t>i</w:t>
      </w:r>
      <w:r w:rsidRPr="00722E94">
        <w:t>AD</w:t>
      </w:r>
      <w:proofErr w:type="spellEnd"/>
      <w:r w:rsidRPr="00722E94">
        <w:t xml:space="preserve">? If yes, then indicate whether they are included in the submission and the location. </w:t>
      </w:r>
    </w:p>
    <w:p w14:paraId="0367280E" w14:textId="352A8667" w:rsidR="003A3EBE" w:rsidRPr="00722E94" w:rsidRDefault="003A3EBE" w:rsidP="00DE3807">
      <w:pPr>
        <w:pStyle w:val="ListBullet"/>
        <w:numPr>
          <w:ilvl w:val="0"/>
          <w:numId w:val="15"/>
        </w:numPr>
        <w:rPr>
          <w:lang w:val="x-none" w:eastAsia="x-none"/>
        </w:rPr>
      </w:pPr>
      <w:r w:rsidRPr="00722E94">
        <w:rPr>
          <w:lang w:eastAsia="x-none"/>
        </w:rPr>
        <w:t xml:space="preserve">Are there specific flag variables (excluding population flags) </w:t>
      </w:r>
      <w:r w:rsidR="00E27A75" w:rsidRPr="00722E94">
        <w:rPr>
          <w:lang w:eastAsia="x-none"/>
        </w:rPr>
        <w:t xml:space="preserve">used in this </w:t>
      </w:r>
      <w:proofErr w:type="spellStart"/>
      <w:r w:rsidR="00E27A75" w:rsidRPr="00722E94">
        <w:rPr>
          <w:lang w:eastAsia="x-none"/>
        </w:rPr>
        <w:t>iAD</w:t>
      </w:r>
      <w:proofErr w:type="spellEnd"/>
      <w:r w:rsidR="00E27A75" w:rsidRPr="00722E94">
        <w:rPr>
          <w:lang w:eastAsia="x-none"/>
        </w:rPr>
        <w:t xml:space="preserve"> </w:t>
      </w:r>
      <w:r w:rsidRPr="00722E94">
        <w:rPr>
          <w:lang w:eastAsia="x-none"/>
        </w:rPr>
        <w:t>that are important for the analyses</w:t>
      </w:r>
      <w:proofErr w:type="gramStart"/>
      <w:r w:rsidRPr="00722E94">
        <w:rPr>
          <w:lang w:eastAsia="x-none"/>
        </w:rPr>
        <w:t xml:space="preserve">?  </w:t>
      </w:r>
      <w:proofErr w:type="gramEnd"/>
      <w:r w:rsidRPr="00722E94">
        <w:rPr>
          <w:lang w:eastAsia="x-none"/>
        </w:rPr>
        <w:t>If yes, then describe.</w:t>
      </w:r>
    </w:p>
    <w:p w14:paraId="277859CF" w14:textId="77777777" w:rsidR="003A3EBE" w:rsidRPr="00722E94" w:rsidRDefault="003A3EBE" w:rsidP="00DE3807">
      <w:pPr>
        <w:pStyle w:val="ListBullet"/>
        <w:numPr>
          <w:ilvl w:val="0"/>
          <w:numId w:val="15"/>
        </w:numPr>
        <w:rPr>
          <w:lang w:val="x-none" w:eastAsia="x-none"/>
        </w:rPr>
      </w:pPr>
      <w:r w:rsidRPr="00722E94">
        <w:rPr>
          <w:lang w:eastAsia="x-none"/>
        </w:rPr>
        <w:t>Describe any derived variables which were created to mitigate issues relating to data that was demonstrably incorrect.</w:t>
      </w:r>
    </w:p>
    <w:p w14:paraId="4F1A20EE" w14:textId="23A6AE19" w:rsidR="003A3EBE" w:rsidRPr="00722E94" w:rsidRDefault="00293ABC" w:rsidP="00DE3807">
      <w:pPr>
        <w:pStyle w:val="ListBullet"/>
        <w:numPr>
          <w:ilvl w:val="0"/>
          <w:numId w:val="15"/>
        </w:numPr>
      </w:pPr>
      <w:r w:rsidRPr="00722E94">
        <w:rPr>
          <w:lang w:eastAsia="x-none"/>
        </w:rPr>
        <w:t xml:space="preserve">If special windowing rules were used in this </w:t>
      </w:r>
      <w:proofErr w:type="spellStart"/>
      <w:r w:rsidR="00A16E81" w:rsidRPr="00722E94">
        <w:rPr>
          <w:lang w:eastAsia="x-none"/>
        </w:rPr>
        <w:t>i</w:t>
      </w:r>
      <w:r w:rsidRPr="00722E94">
        <w:rPr>
          <w:lang w:eastAsia="x-none"/>
        </w:rPr>
        <w:t>AD</w:t>
      </w:r>
      <w:proofErr w:type="spellEnd"/>
      <w:r w:rsidRPr="00722E94">
        <w:rPr>
          <w:lang w:eastAsia="x-none"/>
        </w:rPr>
        <w:t xml:space="preserve">, then describe. </w:t>
      </w:r>
    </w:p>
    <w:p w14:paraId="386E3649" w14:textId="77777777" w:rsidR="00E837F2" w:rsidRPr="00722E94" w:rsidRDefault="00E837F2" w:rsidP="00DE3807">
      <w:pPr>
        <w:pStyle w:val="ListBullet"/>
        <w:numPr>
          <w:ilvl w:val="0"/>
          <w:numId w:val="15"/>
        </w:numPr>
      </w:pPr>
      <w:r w:rsidRPr="00722E94">
        <w:rPr>
          <w:lang w:eastAsia="x-none"/>
        </w:rPr>
        <w:t>Describe any other variables applied to this analysis dataset, in particular those which are not used routinely or require additional information to aid interpretation.</w:t>
      </w:r>
    </w:p>
    <w:p w14:paraId="7725509A" w14:textId="46DFE4F7" w:rsidR="00E837F2" w:rsidRPr="00722E94" w:rsidRDefault="00E837F2" w:rsidP="00DE3807">
      <w:pPr>
        <w:pStyle w:val="ListBullet"/>
        <w:numPr>
          <w:ilvl w:val="0"/>
          <w:numId w:val="15"/>
        </w:numPr>
      </w:pPr>
      <w:r w:rsidRPr="00722E94">
        <w:rPr>
          <w:lang w:eastAsia="x-none"/>
        </w:rPr>
        <w:t xml:space="preserve">Are there </w:t>
      </w:r>
      <w:r w:rsidRPr="00722E94">
        <w:t>screen failure and/or run‐in failure data in this dataset? If yes, indicate as such.</w:t>
      </w:r>
    </w:p>
    <w:p w14:paraId="6D922C16" w14:textId="77777777" w:rsidR="003A3EBE" w:rsidRPr="00722E94" w:rsidRDefault="00E837F2" w:rsidP="003A3EBE">
      <w:pPr>
        <w:pStyle w:val="BodyText"/>
        <w:rPr>
          <w:rFonts w:ascii="Times New Roman" w:hAnsi="Times New Roman"/>
          <w:b/>
          <w:i/>
        </w:rPr>
      </w:pPr>
      <w:r w:rsidRPr="00722E94">
        <w:rPr>
          <w:rFonts w:ascii="Times New Roman" w:hAnsi="Times New Roman"/>
          <w:b/>
          <w:i/>
        </w:rPr>
        <w:t>E</w:t>
      </w:r>
      <w:r w:rsidR="003A3EBE" w:rsidRPr="00722E94">
        <w:rPr>
          <w:rFonts w:ascii="Times New Roman" w:hAnsi="Times New Roman"/>
          <w:b/>
          <w:i/>
        </w:rPr>
        <w:t>xample:</w:t>
      </w:r>
    </w:p>
    <w:p w14:paraId="1BB249D8" w14:textId="77777777" w:rsidR="003A3EBE" w:rsidRPr="00722E94" w:rsidRDefault="008911B4" w:rsidP="00222642">
      <w:pPr>
        <w:rPr>
          <w:b/>
          <w:sz w:val="24"/>
          <w:szCs w:val="24"/>
        </w:rPr>
      </w:pPr>
      <w:r w:rsidRPr="00722E94">
        <w:rPr>
          <w:b/>
          <w:sz w:val="24"/>
          <w:szCs w:val="24"/>
        </w:rPr>
        <w:t>5.2.1</w:t>
      </w:r>
      <w:r w:rsidRPr="00722E94">
        <w:rPr>
          <w:b/>
          <w:sz w:val="24"/>
          <w:szCs w:val="24"/>
        </w:rPr>
        <w:tab/>
      </w:r>
      <w:r w:rsidR="003A3EBE" w:rsidRPr="00722E94">
        <w:rPr>
          <w:b/>
          <w:sz w:val="24"/>
          <w:szCs w:val="24"/>
        </w:rPr>
        <w:t xml:space="preserve">ADSL </w:t>
      </w:r>
      <w:bookmarkStart w:id="138" w:name="_Toc359485131"/>
      <w:r w:rsidR="003A3EBE" w:rsidRPr="00722E94">
        <w:rPr>
          <w:b/>
          <w:sz w:val="24"/>
          <w:szCs w:val="24"/>
        </w:rPr>
        <w:t>–</w:t>
      </w:r>
      <w:bookmarkStart w:id="139" w:name="_Toc340786687"/>
      <w:bookmarkEnd w:id="138"/>
      <w:r w:rsidR="003A3EBE" w:rsidRPr="00722E94">
        <w:rPr>
          <w:b/>
          <w:sz w:val="24"/>
          <w:szCs w:val="24"/>
        </w:rPr>
        <w:t xml:space="preserve"> </w:t>
      </w:r>
      <w:bookmarkEnd w:id="139"/>
      <w:r w:rsidR="003A3EBE" w:rsidRPr="00722E94">
        <w:rPr>
          <w:b/>
          <w:sz w:val="24"/>
          <w:szCs w:val="24"/>
        </w:rPr>
        <w:t>Subject Level Analysis Dataset</w:t>
      </w:r>
    </w:p>
    <w:p w14:paraId="21C7B511" w14:textId="165FC56E" w:rsidR="00E837F2" w:rsidRPr="00722E94" w:rsidRDefault="003A3EBE" w:rsidP="52DF3799">
      <w:r w:rsidRPr="00722E94">
        <w:t xml:space="preserve">In addition to supporting all analyses, ADSL contains variables to also support baseline characteristics and disposition analyses. All subjects </w:t>
      </w:r>
      <w:r w:rsidR="00E27A75" w:rsidRPr="00722E94">
        <w:t>from all source studies</w:t>
      </w:r>
      <w:r w:rsidRPr="00722E94">
        <w:t>, with the exception of screen failures, were included in ADSL.</w:t>
      </w:r>
    </w:p>
    <w:p w14:paraId="7E26FB8C" w14:textId="461CFDD2" w:rsidR="00E27A75" w:rsidRPr="00722E94" w:rsidRDefault="00E27A75" w:rsidP="00E27A75">
      <w:pPr>
        <w:spacing w:before="0" w:line="240" w:lineRule="auto"/>
        <w:textAlignment w:val="baseline"/>
        <w:rPr>
          <w:rFonts w:eastAsia="Times New Roman"/>
          <w:b/>
          <w:bCs/>
          <w:sz w:val="24"/>
          <w:szCs w:val="24"/>
        </w:rPr>
      </w:pPr>
    </w:p>
    <w:p w14:paraId="7101FF35" w14:textId="53FCAF53" w:rsidR="00E27A75" w:rsidRPr="00722E94" w:rsidRDefault="00E27A75" w:rsidP="00222642">
      <w:pPr>
        <w:rPr>
          <w:b/>
          <w:sz w:val="24"/>
          <w:szCs w:val="24"/>
        </w:rPr>
      </w:pPr>
      <w:r w:rsidRPr="00722E94">
        <w:rPr>
          <w:b/>
          <w:sz w:val="24"/>
          <w:szCs w:val="24"/>
        </w:rPr>
        <w:t xml:space="preserve">5.2.2  </w:t>
      </w:r>
      <w:r w:rsidR="00222642" w:rsidRPr="00722E94">
        <w:rPr>
          <w:b/>
          <w:bCs/>
          <w:sz w:val="24"/>
          <w:szCs w:val="24"/>
        </w:rPr>
        <w:t xml:space="preserve">  </w:t>
      </w:r>
      <w:r w:rsidRPr="00722E94">
        <w:rPr>
          <w:b/>
          <w:sz w:val="24"/>
          <w:szCs w:val="24"/>
        </w:rPr>
        <w:t>ADCM – Concomitant Medications Analysis Dataset </w:t>
      </w:r>
    </w:p>
    <w:p w14:paraId="720BB49E" w14:textId="77777777" w:rsidR="00992C1A" w:rsidRPr="00722E94" w:rsidRDefault="00992C1A" w:rsidP="00992C1A">
      <w:pPr>
        <w:rPr>
          <w:lang w:val="x-none" w:eastAsia="x-none"/>
        </w:rPr>
      </w:pPr>
    </w:p>
    <w:p w14:paraId="74A8980D" w14:textId="77777777" w:rsidR="00E27A75" w:rsidRPr="00722E94" w:rsidRDefault="00E27A75" w:rsidP="00E27A75">
      <w:pPr>
        <w:spacing w:before="0" w:line="240" w:lineRule="auto"/>
        <w:textAlignment w:val="baseline"/>
        <w:rPr>
          <w:rFonts w:eastAsia="Times New Roman"/>
          <w:sz w:val="18"/>
          <w:szCs w:val="18"/>
        </w:rPr>
      </w:pPr>
      <w:r w:rsidRPr="00722E94">
        <w:rPr>
          <w:rFonts w:eastAsia="Times New Roman"/>
        </w:rPr>
        <w:t>This dataset contains data from three different source studies: ABC09, ABC07, and ABC06. Previous and concomitant medications are coded with WHO-DICT. </w:t>
      </w:r>
      <w:r w:rsidRPr="00722E94">
        <w:rPr>
          <w:rFonts w:eastAsia="Times New Roman"/>
          <w:lang w:val="en-GB"/>
        </w:rPr>
        <w:t>For studies </w:t>
      </w:r>
      <w:r w:rsidRPr="00722E94">
        <w:rPr>
          <w:rFonts w:eastAsia="Times New Roman"/>
        </w:rPr>
        <w:t>ABC07 </w:t>
      </w:r>
      <w:r w:rsidRPr="00722E94">
        <w:rPr>
          <w:rFonts w:eastAsia="Times New Roman"/>
          <w:lang w:val="en-GB"/>
        </w:rPr>
        <w:t>and </w:t>
      </w:r>
      <w:r w:rsidRPr="00722E94">
        <w:rPr>
          <w:rFonts w:eastAsia="Times New Roman"/>
        </w:rPr>
        <w:t>ABC06 </w:t>
      </w:r>
      <w:r w:rsidRPr="00722E94">
        <w:rPr>
          <w:rFonts w:eastAsia="Times New Roman"/>
          <w:lang w:val="en-GB"/>
        </w:rPr>
        <w:t>the </w:t>
      </w:r>
      <w:r w:rsidRPr="00722E94">
        <w:rPr>
          <w:rFonts w:eastAsia="Times New Roman"/>
        </w:rPr>
        <w:t>WHO-DD version is: </w:t>
      </w:r>
      <w:r w:rsidRPr="00722E94">
        <w:rPr>
          <w:rFonts w:eastAsia="Times New Roman"/>
          <w:lang w:val="en-GB"/>
        </w:rPr>
        <w:t>MAR2019, and for study </w:t>
      </w:r>
      <w:r w:rsidRPr="00722E94">
        <w:rPr>
          <w:rFonts w:eastAsia="Times New Roman"/>
        </w:rPr>
        <w:t>ABC09</w:t>
      </w:r>
      <w:r w:rsidRPr="00722E94">
        <w:rPr>
          <w:rFonts w:eastAsia="Times New Roman"/>
          <w:lang w:val="en-GB"/>
        </w:rPr>
        <w:t>, the </w:t>
      </w:r>
      <w:r w:rsidRPr="00722E94">
        <w:rPr>
          <w:rFonts w:eastAsia="Times New Roman"/>
        </w:rPr>
        <w:t>WHO-DD version is:</w:t>
      </w:r>
      <w:r w:rsidRPr="00722E94">
        <w:rPr>
          <w:rFonts w:eastAsia="Times New Roman"/>
          <w:lang w:val="en-GB"/>
        </w:rPr>
        <w:t> MAR2014.</w:t>
      </w:r>
      <w:r w:rsidRPr="00722E94">
        <w:rPr>
          <w:rFonts w:eastAsia="Times New Roman"/>
        </w:rPr>
        <w:t> </w:t>
      </w:r>
    </w:p>
    <w:p w14:paraId="02DE180C" w14:textId="516145D3" w:rsidR="00E27A75" w:rsidRPr="00722E94" w:rsidRDefault="00E27A75" w:rsidP="00E27A75">
      <w:pPr>
        <w:spacing w:before="0" w:line="240" w:lineRule="auto"/>
        <w:textAlignment w:val="baseline"/>
        <w:rPr>
          <w:rFonts w:eastAsia="Times New Roman"/>
        </w:rPr>
      </w:pPr>
      <w:r w:rsidRPr="00722E94">
        <w:rPr>
          <w:rFonts w:eastAsia="Times New Roman"/>
          <w:lang w:val="en-GB"/>
        </w:rPr>
        <w:t>No re-coding was performed because only limited descriptive analyses of prior and concomitant medications were performed.</w:t>
      </w:r>
      <w:r w:rsidRPr="00722E94">
        <w:rPr>
          <w:rFonts w:eastAsia="Times New Roman"/>
        </w:rPr>
        <w:t> </w:t>
      </w:r>
    </w:p>
    <w:p w14:paraId="1BC0A00C" w14:textId="77777777" w:rsidR="00327F01" w:rsidRPr="00722E94" w:rsidRDefault="00327F01" w:rsidP="00E27A75">
      <w:pPr>
        <w:spacing w:before="0" w:line="240" w:lineRule="auto"/>
        <w:textAlignment w:val="baseline"/>
        <w:rPr>
          <w:rFonts w:eastAsia="Times New Roman"/>
          <w:sz w:val="18"/>
          <w:szCs w:val="18"/>
        </w:rPr>
      </w:pPr>
    </w:p>
    <w:p w14:paraId="4DABC2E9" w14:textId="43F1BD86" w:rsidR="00327F01" w:rsidRPr="00722E94" w:rsidRDefault="00327F01" w:rsidP="00327F01">
      <w:pPr>
        <w:pStyle w:val="BodyText"/>
        <w:rPr>
          <w:rFonts w:ascii="Times New Roman" w:hAnsi="Times New Roman"/>
          <w:b/>
          <w:bCs/>
          <w:i/>
          <w:iCs/>
        </w:rPr>
      </w:pPr>
      <w:r w:rsidRPr="00722E94">
        <w:rPr>
          <w:rFonts w:ascii="Times New Roman" w:hAnsi="Times New Roman"/>
          <w:b/>
          <w:bCs/>
          <w:i/>
          <w:iCs/>
        </w:rPr>
        <w:t>End of Example</w:t>
      </w:r>
    </w:p>
    <w:p w14:paraId="2C0097F8" w14:textId="77777777" w:rsidR="00992C1A" w:rsidRPr="00722E94" w:rsidRDefault="00992C1A" w:rsidP="00327F01">
      <w:pPr>
        <w:pStyle w:val="BodyText"/>
        <w:rPr>
          <w:rFonts w:ascii="Times New Roman" w:hAnsi="Times New Roman"/>
          <w:b/>
          <w:i/>
        </w:rPr>
      </w:pPr>
    </w:p>
    <w:p w14:paraId="7497D928" w14:textId="77777777" w:rsidR="00D9531B" w:rsidRPr="00722E94" w:rsidRDefault="00D9531B" w:rsidP="00D9531B">
      <w:pPr>
        <w:pStyle w:val="Heading1"/>
      </w:pPr>
      <w:bookmarkStart w:id="140" w:name="_Toc97821056"/>
      <w:r w:rsidRPr="00722E94">
        <w:t>Data Conformance Summary</w:t>
      </w:r>
      <w:bookmarkEnd w:id="140"/>
    </w:p>
    <w:p w14:paraId="0072BD7C" w14:textId="4ACA0AED" w:rsidR="00BA1D7E" w:rsidRPr="00722E94" w:rsidRDefault="00B90FE7" w:rsidP="008911B4">
      <w:pPr>
        <w:pStyle w:val="BodyText"/>
        <w:keepNext/>
        <w:rPr>
          <w:rFonts w:ascii="Times New Roman" w:hAnsi="Times New Roman"/>
        </w:rPr>
      </w:pPr>
      <w:r w:rsidRPr="00722E94">
        <w:rPr>
          <w:rFonts w:ascii="Times New Roman" w:hAnsi="Times New Roman"/>
        </w:rPr>
        <w:t xml:space="preserve">This </w:t>
      </w:r>
      <w:r w:rsidR="00BA1D7E" w:rsidRPr="00722E94">
        <w:rPr>
          <w:rFonts w:ascii="Times New Roman" w:hAnsi="Times New Roman"/>
        </w:rPr>
        <w:t xml:space="preserve">section describes the validation checks and inputs used to evaluate conformance. </w:t>
      </w:r>
    </w:p>
    <w:p w14:paraId="4CDBEB87" w14:textId="1BB40339" w:rsidR="00D9531B" w:rsidRPr="00722E94" w:rsidRDefault="009507A5" w:rsidP="00DE3807">
      <w:pPr>
        <w:pStyle w:val="Heading2"/>
        <w:numPr>
          <w:ilvl w:val="1"/>
          <w:numId w:val="19"/>
        </w:numPr>
      </w:pPr>
      <w:r w:rsidRPr="00722E94">
        <w:rPr>
          <w:lang w:val="en-US"/>
        </w:rPr>
        <w:t xml:space="preserve"> </w:t>
      </w:r>
      <w:bookmarkStart w:id="141" w:name="_Toc97821057"/>
      <w:r w:rsidR="00D9531B" w:rsidRPr="00722E94">
        <w:t>Conformance Inputs</w:t>
      </w:r>
      <w:bookmarkEnd w:id="141"/>
    </w:p>
    <w:p w14:paraId="2BE77DB3" w14:textId="7325BD70" w:rsidR="00BA1D7E" w:rsidRPr="00722E94" w:rsidRDefault="00BA1D7E" w:rsidP="00762CE4">
      <w:pPr>
        <w:pStyle w:val="BodyText"/>
        <w:rPr>
          <w:rFonts w:ascii="Times New Roman" w:hAnsi="Times New Roman"/>
        </w:rPr>
      </w:pPr>
      <w:r w:rsidRPr="00722E94">
        <w:rPr>
          <w:rFonts w:ascii="Times New Roman" w:hAnsi="Times New Roman"/>
        </w:rPr>
        <w:t xml:space="preserve">This section summarizes </w:t>
      </w:r>
      <w:r w:rsidR="00214097" w:rsidRPr="00722E94">
        <w:rPr>
          <w:rFonts w:ascii="Times New Roman" w:hAnsi="Times New Roman"/>
        </w:rPr>
        <w:t xml:space="preserve">how </w:t>
      </w:r>
      <w:proofErr w:type="spellStart"/>
      <w:r w:rsidR="00E27A75" w:rsidRPr="00722E94">
        <w:rPr>
          <w:rFonts w:ascii="Times New Roman" w:hAnsi="Times New Roman"/>
        </w:rPr>
        <w:t>i</w:t>
      </w:r>
      <w:r w:rsidR="00214097" w:rsidRPr="00722E94">
        <w:rPr>
          <w:rFonts w:ascii="Times New Roman" w:hAnsi="Times New Roman"/>
        </w:rPr>
        <w:t>ADaM</w:t>
      </w:r>
      <w:proofErr w:type="spellEnd"/>
      <w:r w:rsidR="00214097" w:rsidRPr="00722E94">
        <w:rPr>
          <w:rFonts w:ascii="Times New Roman" w:hAnsi="Times New Roman"/>
        </w:rPr>
        <w:t xml:space="preserve"> </w:t>
      </w:r>
      <w:r w:rsidRPr="00722E94">
        <w:rPr>
          <w:rFonts w:ascii="Times New Roman" w:hAnsi="Times New Roman"/>
        </w:rPr>
        <w:t>conformance</w:t>
      </w:r>
      <w:r w:rsidR="00214097" w:rsidRPr="00722E94">
        <w:rPr>
          <w:rFonts w:ascii="Times New Roman" w:hAnsi="Times New Roman"/>
        </w:rPr>
        <w:t xml:space="preserve"> was established</w:t>
      </w:r>
      <w:r w:rsidRPr="00722E94">
        <w:rPr>
          <w:rFonts w:ascii="Times New Roman" w:hAnsi="Times New Roman"/>
        </w:rPr>
        <w:t>. Answers to the following questions must be provided:</w:t>
      </w:r>
    </w:p>
    <w:p w14:paraId="6ACE114B" w14:textId="66532617" w:rsidR="000F17FF" w:rsidRPr="00722E94" w:rsidRDefault="00FD713C" w:rsidP="0074331A">
      <w:pPr>
        <w:keepNext/>
        <w:spacing w:line="240" w:lineRule="auto"/>
        <w:ind w:left="360"/>
      </w:pPr>
      <w:r w:rsidRPr="00722E94">
        <w:lastRenderedPageBreak/>
        <w:t>Specify the software name and version</w:t>
      </w:r>
      <w:r w:rsidR="000F17FF" w:rsidRPr="00722E94">
        <w:t xml:space="preserve"> </w:t>
      </w:r>
      <w:r w:rsidR="004B1160" w:rsidRPr="00722E94">
        <w:t xml:space="preserve">used </w:t>
      </w:r>
      <w:r w:rsidRPr="00722E94">
        <w:t xml:space="preserve">for the </w:t>
      </w:r>
      <w:r w:rsidR="004B1160" w:rsidRPr="00722E94">
        <w:t xml:space="preserve">integrated </w:t>
      </w:r>
      <w:r w:rsidRPr="00722E94">
        <w:t>datasets</w:t>
      </w:r>
      <w:r w:rsidR="004B1160" w:rsidRPr="00722E94">
        <w:t xml:space="preserve"> validation</w:t>
      </w:r>
    </w:p>
    <w:p w14:paraId="7E7A5F35" w14:textId="77777777" w:rsidR="00FD4C58" w:rsidRPr="00722E94" w:rsidRDefault="00FD4C58" w:rsidP="0074331A">
      <w:pPr>
        <w:keepNext/>
        <w:spacing w:line="240" w:lineRule="auto"/>
        <w:ind w:left="360"/>
        <w:rPr>
          <w:i/>
        </w:rPr>
      </w:pPr>
      <w:r w:rsidRPr="00722E94">
        <w:rPr>
          <w:i/>
        </w:rPr>
        <w:t>(Text here)</w:t>
      </w:r>
    </w:p>
    <w:p w14:paraId="37A362ED" w14:textId="46333B7F" w:rsidR="00FD4C58" w:rsidRPr="00722E94" w:rsidRDefault="00FD713C" w:rsidP="0074331A">
      <w:pPr>
        <w:keepNext/>
        <w:spacing w:line="240" w:lineRule="auto"/>
        <w:ind w:left="360"/>
      </w:pPr>
      <w:r w:rsidRPr="00722E94">
        <w:t xml:space="preserve">Specify the version of the </w:t>
      </w:r>
      <w:r w:rsidR="000F17FF" w:rsidRPr="00722E94">
        <w:t>validation rules</w:t>
      </w:r>
      <w:r w:rsidRPr="00722E94">
        <w:t xml:space="preserve"> (i.e</w:t>
      </w:r>
      <w:r w:rsidR="00992C1A" w:rsidRPr="00722E94">
        <w:t>.,</w:t>
      </w:r>
      <w:r w:rsidRPr="00722E94">
        <w:t xml:space="preserve"> CDISC, FDA</w:t>
      </w:r>
      <w:r w:rsidR="00100515" w:rsidRPr="00722E94">
        <w:t>, PMDA</w:t>
      </w:r>
      <w:r w:rsidR="00996D93" w:rsidRPr="00722E94">
        <w:t>, etc.</w:t>
      </w:r>
      <w:r w:rsidRPr="00722E94">
        <w:t xml:space="preserve">) for the </w:t>
      </w:r>
      <w:r w:rsidR="00100515" w:rsidRPr="00722E94">
        <w:t xml:space="preserve">integrated </w:t>
      </w:r>
      <w:r w:rsidRPr="00722E94">
        <w:t>datasets</w:t>
      </w:r>
      <w:r w:rsidR="0074331A" w:rsidRPr="00722E94">
        <w:t xml:space="preserve"> </w:t>
      </w:r>
    </w:p>
    <w:p w14:paraId="1216DC84" w14:textId="77777777" w:rsidR="0074331A" w:rsidRPr="00722E94" w:rsidRDefault="00FD4C58" w:rsidP="0074331A">
      <w:pPr>
        <w:keepNext/>
        <w:spacing w:line="240" w:lineRule="auto"/>
        <w:ind w:left="360"/>
        <w:rPr>
          <w:i/>
        </w:rPr>
      </w:pPr>
      <w:r w:rsidRPr="00722E94">
        <w:rPr>
          <w:i/>
        </w:rPr>
        <w:t>(Text here)</w:t>
      </w:r>
      <w:r w:rsidR="0074331A" w:rsidRPr="00722E94">
        <w:rPr>
          <w:i/>
        </w:rPr>
        <w:t xml:space="preserve"> </w:t>
      </w:r>
      <w:r w:rsidR="0074331A" w:rsidRPr="00722E94">
        <w:rPr>
          <w:i/>
        </w:rPr>
        <w:tab/>
      </w:r>
    </w:p>
    <w:p w14:paraId="12167332" w14:textId="74A3A806" w:rsidR="00FD4C58" w:rsidRPr="00722E94" w:rsidRDefault="00FD713C" w:rsidP="0074331A">
      <w:pPr>
        <w:keepNext/>
        <w:spacing w:line="240" w:lineRule="auto"/>
        <w:ind w:left="360"/>
      </w:pPr>
      <w:r w:rsidRPr="00722E94">
        <w:t>Specify the software name and version for the define.xml</w:t>
      </w:r>
      <w:r w:rsidR="00100515" w:rsidRPr="00722E94">
        <w:t xml:space="preserve"> </w:t>
      </w:r>
      <w:r w:rsidR="002E428E" w:rsidRPr="00722E94">
        <w:t>validation</w:t>
      </w:r>
    </w:p>
    <w:p w14:paraId="024E0455" w14:textId="77777777" w:rsidR="00FD4C58" w:rsidRPr="00722E94" w:rsidRDefault="00FD4C58" w:rsidP="0074331A">
      <w:pPr>
        <w:keepNext/>
        <w:spacing w:line="240" w:lineRule="auto"/>
        <w:ind w:left="360"/>
        <w:rPr>
          <w:i/>
        </w:rPr>
      </w:pPr>
      <w:r w:rsidRPr="00722E94">
        <w:rPr>
          <w:i/>
        </w:rPr>
        <w:t>(Text here)</w:t>
      </w:r>
    </w:p>
    <w:p w14:paraId="0608E914" w14:textId="7CF97892" w:rsidR="00FD713C" w:rsidRPr="00722E94" w:rsidRDefault="00FD713C" w:rsidP="0074331A">
      <w:pPr>
        <w:keepNext/>
        <w:spacing w:line="240" w:lineRule="auto"/>
        <w:ind w:left="360"/>
      </w:pPr>
      <w:r w:rsidRPr="00722E94">
        <w:t>Specify the version of the validation rules (i.e</w:t>
      </w:r>
      <w:r w:rsidR="00992C1A" w:rsidRPr="00722E94">
        <w:t>.,</w:t>
      </w:r>
      <w:r w:rsidRPr="00722E94">
        <w:t xml:space="preserve"> CDISC, FDA</w:t>
      </w:r>
      <w:r w:rsidR="00CE17E7" w:rsidRPr="00722E94">
        <w:t>, PMDA</w:t>
      </w:r>
      <w:r w:rsidR="00996D93" w:rsidRPr="00722E94">
        <w:t>, etc.</w:t>
      </w:r>
      <w:r w:rsidRPr="00722E94">
        <w:t>) for the define.xml</w:t>
      </w:r>
    </w:p>
    <w:p w14:paraId="1EE26096" w14:textId="77777777" w:rsidR="0074331A" w:rsidRPr="00722E94" w:rsidRDefault="00FD4C58" w:rsidP="0074331A">
      <w:pPr>
        <w:keepNext/>
        <w:spacing w:line="240" w:lineRule="auto"/>
        <w:ind w:left="360"/>
        <w:rPr>
          <w:i/>
        </w:rPr>
      </w:pPr>
      <w:r w:rsidRPr="00722E94">
        <w:rPr>
          <w:i/>
        </w:rPr>
        <w:t>(Text here)</w:t>
      </w:r>
      <w:r w:rsidR="0074331A" w:rsidRPr="00722E94">
        <w:rPr>
          <w:i/>
        </w:rPr>
        <w:t xml:space="preserve"> </w:t>
      </w:r>
    </w:p>
    <w:p w14:paraId="6DA02D6D" w14:textId="77777777" w:rsidR="0074331A" w:rsidRPr="00722E94" w:rsidRDefault="0074331A" w:rsidP="00CE17E7">
      <w:pPr>
        <w:keepNext/>
        <w:spacing w:line="240" w:lineRule="auto"/>
        <w:ind w:left="360"/>
      </w:pPr>
      <w:r w:rsidRPr="00722E94">
        <w:t>Provide any additional compliance evaluation information:</w:t>
      </w:r>
    </w:p>
    <w:p w14:paraId="34FBA27A" w14:textId="77777777" w:rsidR="0074331A" w:rsidRPr="00722E94" w:rsidRDefault="0074331A" w:rsidP="00CE17E7">
      <w:pPr>
        <w:pStyle w:val="BodyText"/>
        <w:ind w:left="360"/>
        <w:rPr>
          <w:rFonts w:ascii="Times New Roman" w:hAnsi="Times New Roman"/>
          <w:i/>
        </w:rPr>
      </w:pPr>
      <w:r w:rsidRPr="00722E94">
        <w:rPr>
          <w:rFonts w:ascii="Times New Roman" w:hAnsi="Times New Roman"/>
          <w:i/>
        </w:rPr>
        <w:t>(Text here)</w:t>
      </w:r>
      <w:r w:rsidRPr="00722E94">
        <w:rPr>
          <w:rFonts w:ascii="Times New Roman" w:hAnsi="Times New Roman"/>
          <w:i/>
        </w:rPr>
        <w:tab/>
      </w:r>
    </w:p>
    <w:p w14:paraId="3494E588" w14:textId="261AC956" w:rsidR="00214097" w:rsidRPr="00722E94" w:rsidRDefault="00214097" w:rsidP="00214097">
      <w:pPr>
        <w:pStyle w:val="BodyText"/>
        <w:rPr>
          <w:rFonts w:ascii="Times New Roman" w:hAnsi="Times New Roman"/>
        </w:rPr>
      </w:pPr>
      <w:r w:rsidRPr="00722E94">
        <w:rPr>
          <w:rFonts w:ascii="Times New Roman" w:hAnsi="Times New Roman"/>
        </w:rPr>
        <w:t>Because ADaM conformance is not solely established by computerized checks, sponsors may use other methods</w:t>
      </w:r>
      <w:r w:rsidR="00B90FE7" w:rsidRPr="00722E94">
        <w:rPr>
          <w:rFonts w:ascii="Times New Roman" w:hAnsi="Times New Roman"/>
        </w:rPr>
        <w:t xml:space="preserve"> to assess conformance</w:t>
      </w:r>
      <w:r w:rsidRPr="00722E94">
        <w:rPr>
          <w:rFonts w:ascii="Times New Roman" w:hAnsi="Times New Roman"/>
        </w:rPr>
        <w:t xml:space="preserve">, such as manual review of the data or internal testing of the clarity of variable metadata. If such methods are used and are worthy of noting, then add additional text as desired. </w:t>
      </w:r>
    </w:p>
    <w:p w14:paraId="4F36699F" w14:textId="08A0CBB8" w:rsidR="00D9531B" w:rsidRPr="00722E94" w:rsidRDefault="009507A5" w:rsidP="00095EE3">
      <w:pPr>
        <w:pStyle w:val="Heading2"/>
        <w:numPr>
          <w:ilvl w:val="1"/>
          <w:numId w:val="2"/>
        </w:numPr>
      </w:pPr>
      <w:r w:rsidRPr="00722E94">
        <w:rPr>
          <w:lang w:val="en-US"/>
        </w:rPr>
        <w:t xml:space="preserve"> </w:t>
      </w:r>
      <w:bookmarkStart w:id="142" w:name="_Toc97821058"/>
      <w:r w:rsidR="00D9531B" w:rsidRPr="00722E94">
        <w:t>Issues Summary</w:t>
      </w:r>
      <w:bookmarkEnd w:id="142"/>
    </w:p>
    <w:p w14:paraId="757EE315" w14:textId="6CAAB56A" w:rsidR="00BA1D7E" w:rsidRPr="00722E94" w:rsidRDefault="00BA1D7E" w:rsidP="00762CE4">
      <w:pPr>
        <w:pStyle w:val="BodyText"/>
        <w:rPr>
          <w:rFonts w:ascii="Times New Roman" w:hAnsi="Times New Roman"/>
        </w:rPr>
      </w:pPr>
      <w:r w:rsidRPr="00722E94">
        <w:rPr>
          <w:rFonts w:ascii="Times New Roman" w:hAnsi="Times New Roman"/>
        </w:rPr>
        <w:t>This required section su</w:t>
      </w:r>
      <w:r w:rsidR="00206AAF" w:rsidRPr="00722E94">
        <w:rPr>
          <w:rFonts w:ascii="Times New Roman" w:hAnsi="Times New Roman"/>
        </w:rPr>
        <w:t xml:space="preserve">mmarizes compliance findings. </w:t>
      </w:r>
    </w:p>
    <w:p w14:paraId="1FDA932B" w14:textId="6BFEA728" w:rsidR="00E95CF1" w:rsidRPr="00722E94" w:rsidRDefault="00E95CF1" w:rsidP="00DE3807">
      <w:pPr>
        <w:numPr>
          <w:ilvl w:val="0"/>
          <w:numId w:val="16"/>
        </w:numPr>
        <w:spacing w:before="0" w:after="200"/>
        <w:contextualSpacing/>
      </w:pPr>
      <w:r w:rsidRPr="00722E94">
        <w:t xml:space="preserve">Summarize findings from an </w:t>
      </w:r>
      <w:proofErr w:type="spellStart"/>
      <w:r w:rsidR="00EB6279" w:rsidRPr="00722E94">
        <w:t>i</w:t>
      </w:r>
      <w:r w:rsidRPr="00722E94">
        <w:t>ADaM</w:t>
      </w:r>
      <w:proofErr w:type="spellEnd"/>
      <w:r w:rsidRPr="00722E94">
        <w:t xml:space="preserve"> conformance report (e.g., the validation report’s Issues Summary tab or similar) in table form. </w:t>
      </w:r>
    </w:p>
    <w:p w14:paraId="1F4C99E3" w14:textId="4571ED42" w:rsidR="00E95CF1" w:rsidRPr="00722E94" w:rsidRDefault="00E95CF1" w:rsidP="00DE3807">
      <w:pPr>
        <w:numPr>
          <w:ilvl w:val="0"/>
          <w:numId w:val="16"/>
        </w:numPr>
        <w:spacing w:before="0" w:after="200"/>
        <w:contextualSpacing/>
      </w:pPr>
      <w:r w:rsidRPr="00722E94">
        <w:t>Include additional information regarding conformance to FDA</w:t>
      </w:r>
      <w:r w:rsidR="00781E0C" w:rsidRPr="00722E94">
        <w:t xml:space="preserve"> or PMDA</w:t>
      </w:r>
      <w:r w:rsidRPr="00722E94">
        <w:t xml:space="preserve"> business rules and validator rules if not addressed in the </w:t>
      </w:r>
      <w:proofErr w:type="spellStart"/>
      <w:r w:rsidR="00EB6279" w:rsidRPr="00722E94">
        <w:t>i</w:t>
      </w:r>
      <w:r w:rsidRPr="00722E94">
        <w:t>ADaM</w:t>
      </w:r>
      <w:proofErr w:type="spellEnd"/>
      <w:r w:rsidRPr="00722E94">
        <w:t xml:space="preserve"> conformance report.</w:t>
      </w:r>
    </w:p>
    <w:p w14:paraId="58B854F5" w14:textId="235F88EB" w:rsidR="00E95CF1" w:rsidRPr="00722E94" w:rsidRDefault="00E95CF1" w:rsidP="00DE3807">
      <w:pPr>
        <w:numPr>
          <w:ilvl w:val="0"/>
          <w:numId w:val="16"/>
        </w:numPr>
        <w:spacing w:before="0" w:after="200"/>
        <w:contextualSpacing/>
      </w:pPr>
      <w:r w:rsidRPr="00722E94">
        <w:t xml:space="preserve">List only those findings that appear in the submission. </w:t>
      </w:r>
    </w:p>
    <w:p w14:paraId="32A01D63" w14:textId="77777777" w:rsidR="00E95CF1" w:rsidRPr="00722E94" w:rsidRDefault="00E95CF1" w:rsidP="00DE3807">
      <w:pPr>
        <w:numPr>
          <w:ilvl w:val="0"/>
          <w:numId w:val="16"/>
        </w:numPr>
        <w:spacing w:before="0" w:after="200"/>
        <w:contextualSpacing/>
      </w:pPr>
      <w:r w:rsidRPr="00722E94">
        <w:t xml:space="preserve">Do not include skipped validation checks or validation checks for which datasets do not exist. </w:t>
      </w:r>
    </w:p>
    <w:p w14:paraId="43942566" w14:textId="77777777" w:rsidR="00E95CF1" w:rsidRPr="00722E94" w:rsidRDefault="00E95CF1" w:rsidP="00DE3807">
      <w:pPr>
        <w:numPr>
          <w:ilvl w:val="0"/>
          <w:numId w:val="16"/>
        </w:numPr>
        <w:spacing w:before="0" w:after="200"/>
        <w:contextualSpacing/>
      </w:pPr>
      <w:r w:rsidRPr="00722E94">
        <w:t>If your conformance diagnostics do not include severity, leave that column blank.</w:t>
      </w:r>
    </w:p>
    <w:p w14:paraId="256B8A01" w14:textId="23145BB1" w:rsidR="00E95CF1" w:rsidRPr="00722E94" w:rsidRDefault="00E95CF1" w:rsidP="00DE3807">
      <w:pPr>
        <w:numPr>
          <w:ilvl w:val="0"/>
          <w:numId w:val="16"/>
        </w:numPr>
        <w:spacing w:before="0" w:after="200"/>
        <w:contextualSpacing/>
      </w:pPr>
      <w:r w:rsidRPr="00722E94">
        <w:t xml:space="preserve">If non-automated issues were detected, these should be explained as well. </w:t>
      </w:r>
    </w:p>
    <w:p w14:paraId="299A1AF0" w14:textId="5F0E513E" w:rsidR="00E95CF1" w:rsidRPr="00722E94" w:rsidRDefault="00E95CF1" w:rsidP="00DE3807">
      <w:pPr>
        <w:numPr>
          <w:ilvl w:val="0"/>
          <w:numId w:val="16"/>
        </w:numPr>
        <w:spacing w:before="0" w:after="200"/>
        <w:contextualSpacing/>
      </w:pPr>
      <w:r w:rsidRPr="00722E94">
        <w:t xml:space="preserve">Explanations should be sufficiently detailed and data-specific (not generic or vague). </w:t>
      </w:r>
    </w:p>
    <w:p w14:paraId="797D2EBC" w14:textId="29D8A2EA" w:rsidR="00EB6279" w:rsidRDefault="00EB6279" w:rsidP="00DE3807">
      <w:pPr>
        <w:numPr>
          <w:ilvl w:val="0"/>
          <w:numId w:val="16"/>
        </w:numPr>
        <w:spacing w:before="0" w:after="200"/>
        <w:contextualSpacing/>
      </w:pPr>
      <w:r w:rsidRPr="00722E94">
        <w:t>Certain validation rules may not be applicable for integrated data and those issues should still be included in this summary with explanation.</w:t>
      </w:r>
    </w:p>
    <w:p w14:paraId="76EEADC4" w14:textId="2A3BE1AF" w:rsidR="003D50D3" w:rsidRPr="00722E94" w:rsidRDefault="003D50D3" w:rsidP="00DE3807">
      <w:pPr>
        <w:numPr>
          <w:ilvl w:val="0"/>
          <w:numId w:val="16"/>
        </w:numPr>
        <w:spacing w:before="0" w:after="200"/>
        <w:contextualSpacing/>
      </w:pPr>
      <w:r>
        <w:t xml:space="preserve">Do not delete empty columns. </w:t>
      </w:r>
      <w:bookmarkStart w:id="143" w:name="_Hlk97112512"/>
      <w:r>
        <w:t xml:space="preserve">If any columns in the table not applicable, then provide the reason </w:t>
      </w:r>
      <w:bookmarkEnd w:id="143"/>
    </w:p>
    <w:p w14:paraId="1808231C" w14:textId="77777777" w:rsidR="00E95CF1" w:rsidRPr="00722E94" w:rsidRDefault="00E95CF1" w:rsidP="00166CC9">
      <w:pPr>
        <w:spacing w:after="200"/>
        <w:ind w:left="720"/>
        <w:contextualSpacing/>
      </w:pPr>
    </w:p>
    <w:p w14:paraId="0B37AC50" w14:textId="434F9D5A" w:rsidR="00E95CF1" w:rsidRPr="00722E94" w:rsidRDefault="00E95CF1" w:rsidP="00E95CF1">
      <w:r w:rsidRPr="00722E94">
        <w:t>In addition, address any specific data quality issues that were not fixed. Note what the data should be, why it was not fixed, and any impact assessment that was done.</w:t>
      </w:r>
    </w:p>
    <w:p w14:paraId="486DA07C" w14:textId="4D9646D5" w:rsidR="00992C1A" w:rsidRPr="00722E94" w:rsidRDefault="00992C1A" w:rsidP="00992C1A">
      <w:pPr>
        <w:pStyle w:val="BodyText"/>
        <w:rPr>
          <w:rFonts w:ascii="Times New Roman" w:hAnsi="Times New Roman"/>
          <w:b/>
          <w:i/>
        </w:rPr>
      </w:pPr>
      <w:r w:rsidRPr="00722E94">
        <w:rPr>
          <w:rFonts w:ascii="Times New Roman" w:hAnsi="Times New Roman"/>
          <w:b/>
          <w:i/>
        </w:rPr>
        <w:t>Example:</w:t>
      </w:r>
    </w:p>
    <w:p w14:paraId="587B8C5B" w14:textId="77777777" w:rsidR="00E95CF1" w:rsidRPr="00722E94" w:rsidRDefault="00E95CF1" w:rsidP="00E95CF1"/>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3"/>
        <w:gridCol w:w="1400"/>
        <w:gridCol w:w="1709"/>
        <w:gridCol w:w="991"/>
        <w:gridCol w:w="848"/>
        <w:gridCol w:w="2571"/>
      </w:tblGrid>
      <w:tr w:rsidR="003D50D3" w:rsidRPr="00722E94" w14:paraId="6C8A7A61" w14:textId="77777777" w:rsidTr="00AA7F1E">
        <w:trPr>
          <w:trHeight w:val="536"/>
          <w:tblHeader/>
        </w:trPr>
        <w:tc>
          <w:tcPr>
            <w:tcW w:w="1543" w:type="dxa"/>
            <w:shd w:val="clear" w:color="auto" w:fill="D9D9D9" w:themeFill="background1" w:themeFillShade="D9"/>
            <w:vAlign w:val="bottom"/>
          </w:tcPr>
          <w:p w14:paraId="16C47560" w14:textId="4AE42A6D" w:rsidR="003D50D3" w:rsidRPr="00722E94" w:rsidRDefault="003D50D3" w:rsidP="00EF1112">
            <w:pPr>
              <w:spacing w:beforeLines="120" w:before="288" w:line="240" w:lineRule="auto"/>
              <w:rPr>
                <w:b/>
              </w:rPr>
            </w:pPr>
            <w:r w:rsidRPr="00722E94">
              <w:rPr>
                <w:b/>
              </w:rPr>
              <w:t>Integrated Dataset(s)</w:t>
            </w:r>
          </w:p>
        </w:tc>
        <w:tc>
          <w:tcPr>
            <w:tcW w:w="1400" w:type="dxa"/>
            <w:shd w:val="clear" w:color="auto" w:fill="D9D9D9" w:themeFill="background1" w:themeFillShade="D9"/>
            <w:vAlign w:val="bottom"/>
          </w:tcPr>
          <w:p w14:paraId="422A27EF" w14:textId="7F8B9B7A" w:rsidR="003D50D3" w:rsidRPr="00722E94" w:rsidRDefault="003D50D3" w:rsidP="00A80E3E">
            <w:pPr>
              <w:spacing w:beforeLines="120" w:before="288" w:line="240" w:lineRule="auto"/>
              <w:rPr>
                <w:b/>
              </w:rPr>
            </w:pPr>
            <w:r>
              <w:rPr>
                <w:b/>
              </w:rPr>
              <w:t>Rule ID</w:t>
            </w:r>
          </w:p>
        </w:tc>
        <w:tc>
          <w:tcPr>
            <w:tcW w:w="1709" w:type="dxa"/>
            <w:shd w:val="clear" w:color="auto" w:fill="D9D9D9" w:themeFill="background1" w:themeFillShade="D9"/>
            <w:vAlign w:val="bottom"/>
          </w:tcPr>
          <w:p w14:paraId="09D79016" w14:textId="114FEC55" w:rsidR="003D50D3" w:rsidRPr="00722E94" w:rsidRDefault="003D50D3" w:rsidP="00A80E3E">
            <w:pPr>
              <w:spacing w:beforeLines="120" w:before="288" w:line="240" w:lineRule="auto"/>
              <w:rPr>
                <w:b/>
              </w:rPr>
            </w:pPr>
            <w:r w:rsidRPr="00722E94">
              <w:rPr>
                <w:b/>
              </w:rPr>
              <w:t xml:space="preserve">Diagnostic Message </w:t>
            </w:r>
          </w:p>
        </w:tc>
        <w:tc>
          <w:tcPr>
            <w:tcW w:w="991" w:type="dxa"/>
            <w:shd w:val="clear" w:color="auto" w:fill="D9D9D9" w:themeFill="background1" w:themeFillShade="D9"/>
            <w:vAlign w:val="bottom"/>
          </w:tcPr>
          <w:p w14:paraId="2DBF55EA" w14:textId="77777777" w:rsidR="003D50D3" w:rsidRPr="00722E94" w:rsidRDefault="003D50D3" w:rsidP="00EF1112">
            <w:pPr>
              <w:spacing w:beforeLines="120" w:before="288" w:line="240" w:lineRule="auto"/>
              <w:rPr>
                <w:b/>
              </w:rPr>
            </w:pPr>
            <w:r w:rsidRPr="00722E94">
              <w:rPr>
                <w:b/>
              </w:rPr>
              <w:t>Severity</w:t>
            </w:r>
          </w:p>
        </w:tc>
        <w:tc>
          <w:tcPr>
            <w:tcW w:w="848" w:type="dxa"/>
            <w:shd w:val="clear" w:color="auto" w:fill="D9D9D9" w:themeFill="background1" w:themeFillShade="D9"/>
            <w:vAlign w:val="bottom"/>
          </w:tcPr>
          <w:p w14:paraId="204FB525" w14:textId="77777777" w:rsidR="003D50D3" w:rsidRPr="00722E94" w:rsidRDefault="003D50D3" w:rsidP="00A80E3E">
            <w:pPr>
              <w:spacing w:before="0" w:line="240" w:lineRule="auto"/>
              <w:rPr>
                <w:b/>
              </w:rPr>
            </w:pPr>
            <w:r w:rsidRPr="00722E94">
              <w:rPr>
                <w:b/>
              </w:rPr>
              <w:t xml:space="preserve">Count </w:t>
            </w:r>
          </w:p>
        </w:tc>
        <w:tc>
          <w:tcPr>
            <w:tcW w:w="2571" w:type="dxa"/>
            <w:shd w:val="clear" w:color="auto" w:fill="D9D9D9" w:themeFill="background1" w:themeFillShade="D9"/>
            <w:vAlign w:val="bottom"/>
          </w:tcPr>
          <w:p w14:paraId="2CE51CB1" w14:textId="77777777" w:rsidR="003D50D3" w:rsidRPr="00722E94" w:rsidRDefault="003D50D3" w:rsidP="00EF1112">
            <w:pPr>
              <w:spacing w:beforeLines="120" w:before="288" w:line="240" w:lineRule="auto"/>
              <w:rPr>
                <w:b/>
              </w:rPr>
            </w:pPr>
            <w:r w:rsidRPr="00722E94">
              <w:rPr>
                <w:b/>
              </w:rPr>
              <w:t>Explanation</w:t>
            </w:r>
          </w:p>
        </w:tc>
      </w:tr>
      <w:tr w:rsidR="003D50D3" w:rsidRPr="00722E94" w14:paraId="6A56EA86" w14:textId="77777777" w:rsidTr="00AA7F1E">
        <w:trPr>
          <w:trHeight w:val="357"/>
        </w:trPr>
        <w:tc>
          <w:tcPr>
            <w:tcW w:w="1543" w:type="dxa"/>
          </w:tcPr>
          <w:p w14:paraId="1785D167" w14:textId="3714268D" w:rsidR="003D50D3" w:rsidRPr="00722E94" w:rsidRDefault="003D50D3" w:rsidP="00AA32AA">
            <w:pPr>
              <w:spacing w:line="240" w:lineRule="auto"/>
            </w:pPr>
            <w:r w:rsidRPr="00722E94">
              <w:t>ADSL</w:t>
            </w:r>
          </w:p>
        </w:tc>
        <w:tc>
          <w:tcPr>
            <w:tcW w:w="1400" w:type="dxa"/>
          </w:tcPr>
          <w:p w14:paraId="56697F38" w14:textId="77777777" w:rsidR="003D50D3" w:rsidRPr="00722E94" w:rsidRDefault="003D50D3" w:rsidP="00AA32AA">
            <w:pPr>
              <w:spacing w:line="240" w:lineRule="auto"/>
            </w:pPr>
          </w:p>
        </w:tc>
        <w:tc>
          <w:tcPr>
            <w:tcW w:w="1709" w:type="dxa"/>
          </w:tcPr>
          <w:p w14:paraId="03BF2122" w14:textId="2411B56B" w:rsidR="003D50D3" w:rsidRPr="00722E94" w:rsidRDefault="003D50D3" w:rsidP="00AA32AA">
            <w:pPr>
              <w:spacing w:line="240" w:lineRule="auto"/>
            </w:pPr>
            <w:r w:rsidRPr="00722E94">
              <w:t xml:space="preserve">Not one record per </w:t>
            </w:r>
            <w:proofErr w:type="spellStart"/>
            <w:r w:rsidRPr="00722E94">
              <w:t>subjid</w:t>
            </w:r>
            <w:proofErr w:type="spellEnd"/>
          </w:p>
        </w:tc>
        <w:tc>
          <w:tcPr>
            <w:tcW w:w="991" w:type="dxa"/>
          </w:tcPr>
          <w:p w14:paraId="5666B81E" w14:textId="77777777" w:rsidR="003D50D3" w:rsidRPr="00722E94" w:rsidRDefault="003D50D3" w:rsidP="00AA32AA">
            <w:pPr>
              <w:spacing w:line="240" w:lineRule="auto"/>
            </w:pPr>
          </w:p>
        </w:tc>
        <w:tc>
          <w:tcPr>
            <w:tcW w:w="848" w:type="dxa"/>
          </w:tcPr>
          <w:p w14:paraId="3DB23B87" w14:textId="77777777" w:rsidR="003D50D3" w:rsidRPr="00722E94" w:rsidRDefault="003D50D3" w:rsidP="00AA32AA">
            <w:pPr>
              <w:spacing w:line="240" w:lineRule="auto"/>
            </w:pPr>
          </w:p>
        </w:tc>
        <w:tc>
          <w:tcPr>
            <w:tcW w:w="2571" w:type="dxa"/>
          </w:tcPr>
          <w:p w14:paraId="79A281B5" w14:textId="0735970D" w:rsidR="003D50D3" w:rsidRPr="00722E94" w:rsidRDefault="003D50D3" w:rsidP="00AA32AA">
            <w:pPr>
              <w:spacing w:line="240" w:lineRule="auto"/>
            </w:pPr>
            <w:proofErr w:type="spellStart"/>
            <w:r w:rsidRPr="00722E94">
              <w:t>Subjid</w:t>
            </w:r>
            <w:proofErr w:type="spellEnd"/>
            <w:r w:rsidRPr="00722E94">
              <w:t xml:space="preserve"> in the integrated data set did not include the study number therefore site and subject </w:t>
            </w:r>
            <w:r w:rsidRPr="00722E94">
              <w:lastRenderedPageBreak/>
              <w:t>number repeat across multiple studies in cases where the site participated in multiple studies</w:t>
            </w:r>
          </w:p>
        </w:tc>
      </w:tr>
      <w:tr w:rsidR="003D50D3" w:rsidRPr="00722E94" w14:paraId="0C97E076" w14:textId="77777777" w:rsidTr="00AA7F1E">
        <w:trPr>
          <w:trHeight w:val="372"/>
        </w:trPr>
        <w:tc>
          <w:tcPr>
            <w:tcW w:w="1543" w:type="dxa"/>
          </w:tcPr>
          <w:p w14:paraId="09EBB87F" w14:textId="546231A1" w:rsidR="003D50D3" w:rsidRPr="00722E94" w:rsidRDefault="00987B4F" w:rsidP="00AA32AA">
            <w:pPr>
              <w:spacing w:line="240" w:lineRule="auto"/>
            </w:pPr>
            <w:r>
              <w:lastRenderedPageBreak/>
              <w:t>...</w:t>
            </w:r>
          </w:p>
        </w:tc>
        <w:tc>
          <w:tcPr>
            <w:tcW w:w="1400" w:type="dxa"/>
          </w:tcPr>
          <w:p w14:paraId="73377B94" w14:textId="77777777" w:rsidR="003D50D3" w:rsidRPr="00722E94" w:rsidRDefault="003D50D3" w:rsidP="00AA32AA">
            <w:pPr>
              <w:spacing w:line="240" w:lineRule="auto"/>
            </w:pPr>
          </w:p>
        </w:tc>
        <w:tc>
          <w:tcPr>
            <w:tcW w:w="1709" w:type="dxa"/>
          </w:tcPr>
          <w:p w14:paraId="33119423" w14:textId="3EF90B68" w:rsidR="003D50D3" w:rsidRPr="00722E94" w:rsidRDefault="003D50D3" w:rsidP="00AA32AA">
            <w:pPr>
              <w:spacing w:line="240" w:lineRule="auto"/>
            </w:pPr>
          </w:p>
        </w:tc>
        <w:tc>
          <w:tcPr>
            <w:tcW w:w="991" w:type="dxa"/>
          </w:tcPr>
          <w:p w14:paraId="446CDECD" w14:textId="77777777" w:rsidR="003D50D3" w:rsidRPr="00722E94" w:rsidRDefault="003D50D3" w:rsidP="00AA32AA">
            <w:pPr>
              <w:spacing w:line="240" w:lineRule="auto"/>
            </w:pPr>
          </w:p>
        </w:tc>
        <w:tc>
          <w:tcPr>
            <w:tcW w:w="848" w:type="dxa"/>
          </w:tcPr>
          <w:p w14:paraId="1FAC4161" w14:textId="77777777" w:rsidR="003D50D3" w:rsidRPr="00722E94" w:rsidRDefault="003D50D3" w:rsidP="00AA32AA">
            <w:pPr>
              <w:spacing w:line="240" w:lineRule="auto"/>
            </w:pPr>
          </w:p>
        </w:tc>
        <w:tc>
          <w:tcPr>
            <w:tcW w:w="2571" w:type="dxa"/>
          </w:tcPr>
          <w:p w14:paraId="2E54F716" w14:textId="77777777" w:rsidR="003D50D3" w:rsidRPr="00722E94" w:rsidRDefault="003D50D3" w:rsidP="00AA32AA">
            <w:pPr>
              <w:spacing w:line="240" w:lineRule="auto"/>
            </w:pPr>
          </w:p>
        </w:tc>
      </w:tr>
    </w:tbl>
    <w:p w14:paraId="598A17E7" w14:textId="4FC697C8" w:rsidR="00992C1A" w:rsidRPr="00722E94" w:rsidRDefault="00992C1A" w:rsidP="00992C1A">
      <w:pPr>
        <w:pStyle w:val="BodyText"/>
        <w:rPr>
          <w:rFonts w:ascii="Times New Roman" w:hAnsi="Times New Roman"/>
          <w:b/>
          <w:i/>
        </w:rPr>
      </w:pPr>
      <w:bookmarkStart w:id="144" w:name="_Appendix_1:_Inclusion/Exclusion"/>
      <w:bookmarkStart w:id="145" w:name="_Appendix_I:_Inclusion/Exclusion"/>
      <w:bookmarkEnd w:id="130"/>
      <w:bookmarkEnd w:id="131"/>
      <w:bookmarkEnd w:id="144"/>
      <w:bookmarkEnd w:id="145"/>
      <w:r w:rsidRPr="00722E94">
        <w:rPr>
          <w:rFonts w:ascii="Times New Roman" w:hAnsi="Times New Roman"/>
          <w:b/>
          <w:i/>
        </w:rPr>
        <w:t>End of Example</w:t>
      </w:r>
    </w:p>
    <w:p w14:paraId="10B9A46F" w14:textId="77777777" w:rsidR="00426903" w:rsidRPr="00722E94" w:rsidRDefault="00426903" w:rsidP="00992C1A">
      <w:pPr>
        <w:pStyle w:val="BodyText"/>
        <w:rPr>
          <w:rFonts w:ascii="Times New Roman" w:hAnsi="Times New Roman"/>
          <w:b/>
          <w:i/>
        </w:rPr>
      </w:pPr>
    </w:p>
    <w:p w14:paraId="1A9C43A9" w14:textId="77777777" w:rsidR="00924C76" w:rsidRPr="00722E94" w:rsidRDefault="00924C76" w:rsidP="00924C76">
      <w:pPr>
        <w:pStyle w:val="Heading1"/>
      </w:pPr>
      <w:bookmarkStart w:id="146" w:name="_Toc345456343"/>
      <w:bookmarkStart w:id="147" w:name="_Toc345456742"/>
      <w:bookmarkStart w:id="148" w:name="_Toc350555147"/>
      <w:bookmarkStart w:id="149" w:name="_Toc340774431"/>
      <w:bookmarkStart w:id="150" w:name="_Toc97821059"/>
      <w:r w:rsidRPr="00722E94">
        <w:t>Submission of Programs</w:t>
      </w:r>
      <w:bookmarkEnd w:id="150"/>
    </w:p>
    <w:p w14:paraId="77DC76BE" w14:textId="00D16799" w:rsidR="00B9092E" w:rsidRPr="00722E94" w:rsidRDefault="00924C76" w:rsidP="00924C76">
      <w:pPr>
        <w:pStyle w:val="BodyText"/>
        <w:rPr>
          <w:rFonts w:ascii="Times New Roman" w:hAnsi="Times New Roman"/>
        </w:rPr>
      </w:pPr>
      <w:r w:rsidRPr="00722E94">
        <w:rPr>
          <w:rFonts w:ascii="Times New Roman" w:hAnsi="Times New Roman"/>
        </w:rPr>
        <w:t>It is advisable for sponsors to discuss the submission of programs with the</w:t>
      </w:r>
      <w:r w:rsidR="007A629D" w:rsidRPr="00722E94">
        <w:rPr>
          <w:rFonts w:ascii="Times New Roman" w:hAnsi="Times New Roman"/>
        </w:rPr>
        <w:t xml:space="preserve"> specific </w:t>
      </w:r>
      <w:r w:rsidR="000860F7" w:rsidRPr="00722E94">
        <w:rPr>
          <w:rFonts w:ascii="Times New Roman" w:hAnsi="Times New Roman"/>
        </w:rPr>
        <w:t>regulatory authority d</w:t>
      </w:r>
      <w:r w:rsidR="007A629D" w:rsidRPr="00722E94">
        <w:rPr>
          <w:rFonts w:ascii="Times New Roman" w:hAnsi="Times New Roman"/>
        </w:rPr>
        <w:t xml:space="preserve">ivision review team </w:t>
      </w:r>
      <w:r w:rsidRPr="00722E94">
        <w:rPr>
          <w:rFonts w:ascii="Times New Roman" w:hAnsi="Times New Roman"/>
        </w:rPr>
        <w:t xml:space="preserve">before preparing a submission. Sponsors should be prepared for </w:t>
      </w:r>
      <w:r w:rsidR="000860F7" w:rsidRPr="00722E94">
        <w:rPr>
          <w:rFonts w:ascii="Times New Roman" w:hAnsi="Times New Roman"/>
        </w:rPr>
        <w:t xml:space="preserve">regulatory </w:t>
      </w:r>
      <w:r w:rsidRPr="00722E94">
        <w:rPr>
          <w:rFonts w:ascii="Times New Roman" w:hAnsi="Times New Roman"/>
        </w:rPr>
        <w:t xml:space="preserve">reviewers to conduct independent quality validation </w:t>
      </w:r>
      <w:r w:rsidR="00D364EC" w:rsidRPr="00722E94">
        <w:rPr>
          <w:rFonts w:ascii="Times New Roman" w:hAnsi="Times New Roman"/>
        </w:rPr>
        <w:t>to verify results i</w:t>
      </w:r>
      <w:r w:rsidRPr="00722E94">
        <w:rPr>
          <w:rFonts w:ascii="Times New Roman" w:hAnsi="Times New Roman"/>
        </w:rPr>
        <w:t>n submitted clinical studies. The sponsor should try to understand as clearly as possible how their reviewer will use the submitted programs and what type of ‘packaging’ will best support the review</w:t>
      </w:r>
      <w:r w:rsidR="0096756F" w:rsidRPr="00722E94">
        <w:rPr>
          <w:rFonts w:ascii="Times New Roman" w:hAnsi="Times New Roman"/>
        </w:rPr>
        <w:t>.</w:t>
      </w:r>
    </w:p>
    <w:p w14:paraId="5FC45ABF" w14:textId="7C7FF820" w:rsidR="008121A1" w:rsidRPr="00722E94" w:rsidRDefault="008121A1" w:rsidP="00924C76">
      <w:pPr>
        <w:pStyle w:val="BodyText"/>
        <w:rPr>
          <w:rFonts w:ascii="Times New Roman" w:hAnsi="Times New Roman"/>
        </w:rPr>
      </w:pPr>
      <w:r w:rsidRPr="00722E94">
        <w:rPr>
          <w:rFonts w:ascii="Times New Roman" w:hAnsi="Times New Roman"/>
        </w:rPr>
        <w:t>For further clarification on what programs to submit, discuss with</w:t>
      </w:r>
      <w:r w:rsidR="0096756F" w:rsidRPr="00722E94">
        <w:rPr>
          <w:rFonts w:ascii="Times New Roman" w:hAnsi="Times New Roman"/>
        </w:rPr>
        <w:t xml:space="preserve"> the appropriate review division</w:t>
      </w:r>
      <w:proofErr w:type="gramStart"/>
      <w:r w:rsidRPr="00722E94">
        <w:rPr>
          <w:rFonts w:ascii="Times New Roman" w:hAnsi="Times New Roman"/>
        </w:rPr>
        <w:t>.</w:t>
      </w:r>
      <w:r w:rsidR="0096756F" w:rsidRPr="00722E94">
        <w:rPr>
          <w:rFonts w:ascii="Times New Roman" w:hAnsi="Times New Roman"/>
        </w:rPr>
        <w:t xml:space="preserve">  </w:t>
      </w:r>
      <w:proofErr w:type="gramEnd"/>
    </w:p>
    <w:p w14:paraId="0ADA37D1" w14:textId="752A752F" w:rsidR="000E28AC" w:rsidRDefault="00B9092E" w:rsidP="00924C76">
      <w:pPr>
        <w:pStyle w:val="BodyText"/>
        <w:rPr>
          <w:rFonts w:ascii="Times New Roman" w:hAnsi="Times New Roman"/>
        </w:rPr>
      </w:pPr>
      <w:r w:rsidRPr="00722E94">
        <w:rPr>
          <w:rFonts w:ascii="Times New Roman" w:hAnsi="Times New Roman"/>
        </w:rPr>
        <w:t xml:space="preserve">Please refer to the </w:t>
      </w:r>
      <w:r w:rsidR="000860F7" w:rsidRPr="00722E94">
        <w:rPr>
          <w:rFonts w:ascii="Times New Roman" w:hAnsi="Times New Roman"/>
        </w:rPr>
        <w:t>i</w:t>
      </w:r>
      <w:r w:rsidRPr="00722E94">
        <w:rPr>
          <w:rFonts w:ascii="Times New Roman" w:hAnsi="Times New Roman"/>
        </w:rPr>
        <w:t>ADRG Template for standard text. Include the</w:t>
      </w:r>
      <w:r w:rsidR="00D0163B" w:rsidRPr="00722E94">
        <w:rPr>
          <w:rFonts w:ascii="Times New Roman" w:hAnsi="Times New Roman"/>
        </w:rPr>
        <w:t xml:space="preserve"> programming software (i.e</w:t>
      </w:r>
      <w:r w:rsidR="00992C1A" w:rsidRPr="00722E94">
        <w:rPr>
          <w:rFonts w:ascii="Times New Roman" w:hAnsi="Times New Roman"/>
        </w:rPr>
        <w:t>.,</w:t>
      </w:r>
      <w:r w:rsidR="00D0163B" w:rsidRPr="00722E94">
        <w:rPr>
          <w:rFonts w:ascii="Times New Roman" w:hAnsi="Times New Roman"/>
        </w:rPr>
        <w:t xml:space="preserve"> SAS, R, etc.) and the version. Also include </w:t>
      </w:r>
      <w:r w:rsidRPr="00722E94">
        <w:rPr>
          <w:rFonts w:ascii="Times New Roman" w:hAnsi="Times New Roman"/>
        </w:rPr>
        <w:t>the internal reference date used</w:t>
      </w:r>
      <w:r w:rsidR="002E00B5" w:rsidRPr="00722E94">
        <w:rPr>
          <w:rFonts w:ascii="Times New Roman" w:hAnsi="Times New Roman"/>
        </w:rPr>
        <w:t xml:space="preserve"> to create numeric representation of dates.</w:t>
      </w:r>
      <w:r w:rsidR="006074A2" w:rsidRPr="00722E94">
        <w:rPr>
          <w:rFonts w:ascii="Times New Roman" w:hAnsi="Times New Roman"/>
        </w:rPr>
        <w:t xml:space="preserve"> </w:t>
      </w:r>
      <w:r w:rsidR="00D07738" w:rsidRPr="00722E94">
        <w:rPr>
          <w:rFonts w:ascii="Times New Roman" w:hAnsi="Times New Roman"/>
        </w:rPr>
        <w:t xml:space="preserve">Note: </w:t>
      </w:r>
      <w:r w:rsidR="006074A2" w:rsidRPr="00722E94">
        <w:rPr>
          <w:rFonts w:ascii="Times New Roman" w:hAnsi="Times New Roman"/>
        </w:rPr>
        <w:t>SAS software represents dates as the number of days since a reference date. The reference date, or date zero, used for SAS date values is 1 January 1960.</w:t>
      </w:r>
      <w:r w:rsidR="00FC3AB1" w:rsidRPr="00722E94">
        <w:rPr>
          <w:rFonts w:ascii="Times New Roman" w:hAnsi="Times New Roman"/>
        </w:rPr>
        <w:t xml:space="preserve"> </w:t>
      </w:r>
    </w:p>
    <w:p w14:paraId="78DE8FDF" w14:textId="13C1E9D4" w:rsidR="003D50D3" w:rsidRPr="00722E94" w:rsidRDefault="003D50D3" w:rsidP="00924C76">
      <w:pPr>
        <w:pStyle w:val="BodyText"/>
        <w:rPr>
          <w:rFonts w:ascii="Times New Roman" w:hAnsi="Times New Roman"/>
        </w:rPr>
      </w:pPr>
      <w:r>
        <w:rPr>
          <w:rFonts w:ascii="Times New Roman" w:hAnsi="Times New Roman"/>
        </w:rPr>
        <w:t xml:space="preserve">Refer to Study data technical conformance guide of  regulatory authority for </w:t>
      </w:r>
      <w:r w:rsidR="007D04D6">
        <w:rPr>
          <w:rFonts w:ascii="Times New Roman" w:hAnsi="Times New Roman"/>
        </w:rPr>
        <w:t xml:space="preserve">guidance </w:t>
      </w:r>
      <w:proofErr w:type="spellStart"/>
      <w:r w:rsidR="007D04D6">
        <w:rPr>
          <w:rFonts w:ascii="Times New Roman" w:hAnsi="Times New Roman"/>
        </w:rPr>
        <w:t>regrading</w:t>
      </w:r>
      <w:proofErr w:type="spellEnd"/>
      <w:r w:rsidR="007D04D6">
        <w:rPr>
          <w:rFonts w:ascii="Times New Roman" w:hAnsi="Times New Roman"/>
        </w:rPr>
        <w:t xml:space="preserve"> the format of submission programs.</w:t>
      </w:r>
    </w:p>
    <w:p w14:paraId="709C0C03" w14:textId="088AEF59" w:rsidR="000E28AC" w:rsidRPr="00722E94" w:rsidRDefault="00222642" w:rsidP="00DE3807">
      <w:pPr>
        <w:pStyle w:val="Heading2"/>
        <w:numPr>
          <w:ilvl w:val="1"/>
          <w:numId w:val="23"/>
        </w:numPr>
        <w:spacing w:before="240"/>
        <w:ind w:left="360"/>
      </w:pPr>
      <w:bookmarkStart w:id="151" w:name="_Toc525642106"/>
      <w:r w:rsidRPr="00722E94">
        <w:rPr>
          <w:lang w:val="en-US"/>
        </w:rPr>
        <w:t xml:space="preserve"> </w:t>
      </w:r>
      <w:bookmarkStart w:id="152" w:name="_Toc97821060"/>
      <w:r w:rsidR="00D07738" w:rsidRPr="00722E94">
        <w:rPr>
          <w:lang w:val="en-US"/>
        </w:rPr>
        <w:t xml:space="preserve">Integrated </w:t>
      </w:r>
      <w:r w:rsidR="000E28AC" w:rsidRPr="00722E94">
        <w:rPr>
          <w:lang w:val="en-US"/>
        </w:rPr>
        <w:t>ADaM</w:t>
      </w:r>
      <w:r w:rsidR="000E28AC" w:rsidRPr="00722E94">
        <w:t xml:space="preserve"> </w:t>
      </w:r>
      <w:r w:rsidR="000E28AC" w:rsidRPr="00722E94">
        <w:rPr>
          <w:lang w:val="en-US"/>
        </w:rPr>
        <w:t>P</w:t>
      </w:r>
      <w:r w:rsidR="000E28AC" w:rsidRPr="00722E94">
        <w:t>rograms</w:t>
      </w:r>
      <w:bookmarkEnd w:id="151"/>
      <w:bookmarkEnd w:id="152"/>
    </w:p>
    <w:p w14:paraId="2D85CD0C" w14:textId="6F6668DE" w:rsidR="000E28AC" w:rsidRPr="00722E94" w:rsidRDefault="000E28AC" w:rsidP="00563DF3">
      <w:pPr>
        <w:spacing w:before="0"/>
        <w:rPr>
          <w:lang w:eastAsia="x-none"/>
        </w:rPr>
      </w:pPr>
    </w:p>
    <w:p w14:paraId="46D20043" w14:textId="534C609F" w:rsidR="00D07738" w:rsidRPr="00722E94" w:rsidRDefault="00D07738" w:rsidP="00563DF3">
      <w:pPr>
        <w:spacing w:before="0"/>
        <w:rPr>
          <w:lang w:eastAsia="x-none"/>
        </w:rPr>
      </w:pPr>
      <w:r w:rsidRPr="00722E94">
        <w:rPr>
          <w:lang w:eastAsia="x-none"/>
        </w:rPr>
        <w:t>Include one row for each analysis dataset program.</w:t>
      </w:r>
    </w:p>
    <w:p w14:paraId="10D75073" w14:textId="77777777" w:rsidR="00992C1A" w:rsidRPr="00722E94" w:rsidRDefault="00992C1A" w:rsidP="00992C1A">
      <w:pPr>
        <w:pStyle w:val="BodyText"/>
        <w:rPr>
          <w:rFonts w:ascii="Times New Roman" w:hAnsi="Times New Roman"/>
          <w:b/>
          <w:i/>
        </w:rPr>
      </w:pPr>
      <w:r w:rsidRPr="00722E94">
        <w:rPr>
          <w:rFonts w:ascii="Times New Roman" w:hAnsi="Times New Roman"/>
          <w:b/>
          <w:i/>
        </w:rPr>
        <w:t>Example: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2"/>
        <w:gridCol w:w="1728"/>
        <w:gridCol w:w="1987"/>
      </w:tblGrid>
      <w:tr w:rsidR="000E28AC" w:rsidRPr="00722E94" w14:paraId="744CD68F" w14:textId="77777777" w:rsidTr="000E28AC">
        <w:trPr>
          <w:tblHeader/>
        </w:trPr>
        <w:tc>
          <w:tcPr>
            <w:tcW w:w="1862" w:type="dxa"/>
            <w:tcBorders>
              <w:top w:val="single" w:sz="4" w:space="0" w:color="auto"/>
              <w:left w:val="single" w:sz="4" w:space="0" w:color="auto"/>
              <w:bottom w:val="single" w:sz="4" w:space="0" w:color="auto"/>
              <w:right w:val="single" w:sz="4" w:space="0" w:color="auto"/>
            </w:tcBorders>
            <w:shd w:val="pct15" w:color="auto" w:fill="FFFFFF"/>
            <w:vAlign w:val="bottom"/>
            <w:hideMark/>
          </w:tcPr>
          <w:p w14:paraId="011805E0" w14:textId="77777777" w:rsidR="000E28AC" w:rsidRPr="00722E94" w:rsidRDefault="000E28AC" w:rsidP="00F64AC1">
            <w:pPr>
              <w:rPr>
                <w:b/>
              </w:rPr>
            </w:pPr>
            <w:r w:rsidRPr="00722E94">
              <w:rPr>
                <w:b/>
              </w:rPr>
              <w:t>Program Name</w:t>
            </w:r>
          </w:p>
        </w:tc>
        <w:tc>
          <w:tcPr>
            <w:tcW w:w="1728" w:type="dxa"/>
            <w:tcBorders>
              <w:top w:val="single" w:sz="4" w:space="0" w:color="auto"/>
              <w:left w:val="single" w:sz="4" w:space="0" w:color="auto"/>
              <w:bottom w:val="single" w:sz="4" w:space="0" w:color="auto"/>
              <w:right w:val="single" w:sz="4" w:space="0" w:color="auto"/>
            </w:tcBorders>
            <w:shd w:val="pct15" w:color="auto" w:fill="FFFFFF"/>
            <w:vAlign w:val="bottom"/>
            <w:hideMark/>
          </w:tcPr>
          <w:p w14:paraId="11A624EA" w14:textId="77777777" w:rsidR="000E28AC" w:rsidRPr="00722E94" w:rsidRDefault="000E28AC" w:rsidP="00F64AC1">
            <w:pPr>
              <w:rPr>
                <w:b/>
              </w:rPr>
            </w:pPr>
            <w:r w:rsidRPr="00722E94">
              <w:rPr>
                <w:b/>
              </w:rPr>
              <w:t>Output</w:t>
            </w:r>
          </w:p>
        </w:tc>
        <w:tc>
          <w:tcPr>
            <w:tcW w:w="1987" w:type="dxa"/>
            <w:tcBorders>
              <w:top w:val="single" w:sz="4" w:space="0" w:color="auto"/>
              <w:left w:val="single" w:sz="4" w:space="0" w:color="auto"/>
              <w:bottom w:val="single" w:sz="4" w:space="0" w:color="auto"/>
              <w:right w:val="single" w:sz="4" w:space="0" w:color="auto"/>
            </w:tcBorders>
            <w:shd w:val="pct15" w:color="auto" w:fill="FFFFFF"/>
            <w:vAlign w:val="bottom"/>
            <w:hideMark/>
          </w:tcPr>
          <w:p w14:paraId="2DE2E3E0" w14:textId="77777777" w:rsidR="000E28AC" w:rsidRPr="00722E94" w:rsidRDefault="000E28AC" w:rsidP="00F64AC1">
            <w:pPr>
              <w:rPr>
                <w:b/>
              </w:rPr>
            </w:pPr>
            <w:r w:rsidRPr="00722E94">
              <w:rPr>
                <w:b/>
              </w:rPr>
              <w:t>Macro Used</w:t>
            </w:r>
          </w:p>
        </w:tc>
      </w:tr>
      <w:tr w:rsidR="000E28AC" w:rsidRPr="00722E94" w14:paraId="2B33EB8F" w14:textId="77777777" w:rsidTr="00F64AC1">
        <w:trPr>
          <w:trHeight w:val="357"/>
        </w:trPr>
        <w:tc>
          <w:tcPr>
            <w:tcW w:w="1862" w:type="dxa"/>
            <w:tcBorders>
              <w:top w:val="single" w:sz="4" w:space="0" w:color="auto"/>
              <w:left w:val="single" w:sz="4" w:space="0" w:color="auto"/>
              <w:bottom w:val="single" w:sz="4" w:space="0" w:color="auto"/>
              <w:right w:val="single" w:sz="4" w:space="0" w:color="auto"/>
            </w:tcBorders>
            <w:hideMark/>
          </w:tcPr>
          <w:p w14:paraId="42D02DC3" w14:textId="3DA2E2CF" w:rsidR="000E28AC" w:rsidRPr="00722E94" w:rsidRDefault="000E28AC" w:rsidP="00F64AC1">
            <w:r w:rsidRPr="00722E94">
              <w:t>adsl.txt</w:t>
            </w:r>
          </w:p>
        </w:tc>
        <w:tc>
          <w:tcPr>
            <w:tcW w:w="1728" w:type="dxa"/>
            <w:tcBorders>
              <w:top w:val="single" w:sz="4" w:space="0" w:color="auto"/>
              <w:left w:val="single" w:sz="4" w:space="0" w:color="auto"/>
              <w:bottom w:val="single" w:sz="4" w:space="0" w:color="auto"/>
              <w:right w:val="single" w:sz="4" w:space="0" w:color="auto"/>
            </w:tcBorders>
            <w:hideMark/>
          </w:tcPr>
          <w:p w14:paraId="4778732C" w14:textId="77777777" w:rsidR="000E28AC" w:rsidRPr="00722E94" w:rsidRDefault="000E28AC" w:rsidP="00F64AC1">
            <w:proofErr w:type="spellStart"/>
            <w:r w:rsidRPr="00722E94">
              <w:t>adsl</w:t>
            </w:r>
            <w:proofErr w:type="spellEnd"/>
          </w:p>
        </w:tc>
        <w:tc>
          <w:tcPr>
            <w:tcW w:w="1987" w:type="dxa"/>
            <w:tcBorders>
              <w:top w:val="single" w:sz="4" w:space="0" w:color="auto"/>
              <w:left w:val="single" w:sz="4" w:space="0" w:color="auto"/>
              <w:bottom w:val="single" w:sz="4" w:space="0" w:color="auto"/>
              <w:right w:val="single" w:sz="4" w:space="0" w:color="auto"/>
            </w:tcBorders>
            <w:hideMark/>
          </w:tcPr>
          <w:p w14:paraId="72E736F3" w14:textId="4B908572" w:rsidR="000E28AC" w:rsidRPr="00722E94" w:rsidRDefault="00A27CFF" w:rsidP="00F64AC1">
            <w:proofErr w:type="spellStart"/>
            <w:r w:rsidRPr="00722E94">
              <w:t>A</w:t>
            </w:r>
            <w:r w:rsidR="000E28AC" w:rsidRPr="00722E94">
              <w:t>ttrib</w:t>
            </w:r>
            <w:proofErr w:type="spellEnd"/>
          </w:p>
        </w:tc>
      </w:tr>
      <w:tr w:rsidR="000E28AC" w:rsidRPr="00722E94" w14:paraId="2EE062E4" w14:textId="77777777" w:rsidTr="00F64AC1">
        <w:trPr>
          <w:trHeight w:val="357"/>
        </w:trPr>
        <w:tc>
          <w:tcPr>
            <w:tcW w:w="1862" w:type="dxa"/>
            <w:tcBorders>
              <w:top w:val="single" w:sz="4" w:space="0" w:color="auto"/>
              <w:left w:val="single" w:sz="4" w:space="0" w:color="auto"/>
              <w:bottom w:val="single" w:sz="4" w:space="0" w:color="auto"/>
              <w:right w:val="single" w:sz="4" w:space="0" w:color="auto"/>
            </w:tcBorders>
          </w:tcPr>
          <w:p w14:paraId="01E09A5B" w14:textId="21F4BFA3" w:rsidR="000E28AC" w:rsidRPr="00722E94" w:rsidRDefault="00992C1A" w:rsidP="00F64AC1">
            <w:r w:rsidRPr="00722E94">
              <w:t>…</w:t>
            </w:r>
          </w:p>
        </w:tc>
        <w:tc>
          <w:tcPr>
            <w:tcW w:w="1728" w:type="dxa"/>
            <w:tcBorders>
              <w:top w:val="single" w:sz="4" w:space="0" w:color="auto"/>
              <w:left w:val="single" w:sz="4" w:space="0" w:color="auto"/>
              <w:bottom w:val="single" w:sz="4" w:space="0" w:color="auto"/>
              <w:right w:val="single" w:sz="4" w:space="0" w:color="auto"/>
            </w:tcBorders>
          </w:tcPr>
          <w:p w14:paraId="208E3A86" w14:textId="77777777" w:rsidR="000E28AC" w:rsidRPr="00722E94" w:rsidRDefault="000E28AC" w:rsidP="00F64AC1"/>
        </w:tc>
        <w:tc>
          <w:tcPr>
            <w:tcW w:w="1987" w:type="dxa"/>
            <w:tcBorders>
              <w:top w:val="single" w:sz="4" w:space="0" w:color="auto"/>
              <w:left w:val="single" w:sz="4" w:space="0" w:color="auto"/>
              <w:bottom w:val="single" w:sz="4" w:space="0" w:color="auto"/>
              <w:right w:val="single" w:sz="4" w:space="0" w:color="auto"/>
            </w:tcBorders>
          </w:tcPr>
          <w:p w14:paraId="0B67F9A2" w14:textId="77777777" w:rsidR="000E28AC" w:rsidRPr="00722E94" w:rsidRDefault="000E28AC" w:rsidP="00F64AC1"/>
        </w:tc>
      </w:tr>
    </w:tbl>
    <w:p w14:paraId="119AB214" w14:textId="77777777" w:rsidR="00992C1A" w:rsidRPr="00722E94" w:rsidRDefault="00992C1A" w:rsidP="00992C1A">
      <w:pPr>
        <w:pStyle w:val="BodyText"/>
        <w:rPr>
          <w:rFonts w:ascii="Times New Roman" w:hAnsi="Times New Roman"/>
          <w:b/>
          <w:i/>
        </w:rPr>
      </w:pPr>
      <w:bookmarkStart w:id="153" w:name="_Toc520709645"/>
      <w:bookmarkStart w:id="154" w:name="_Toc525642107"/>
      <w:r w:rsidRPr="00722E94">
        <w:rPr>
          <w:rFonts w:ascii="Times New Roman" w:hAnsi="Times New Roman"/>
          <w:b/>
          <w:i/>
        </w:rPr>
        <w:t>End of Example</w:t>
      </w:r>
    </w:p>
    <w:p w14:paraId="713E90A7" w14:textId="36747857" w:rsidR="000E28AC" w:rsidRPr="00722E94" w:rsidRDefault="00D07738" w:rsidP="003A546B">
      <w:pPr>
        <w:pStyle w:val="Heading2"/>
        <w:numPr>
          <w:ilvl w:val="1"/>
          <w:numId w:val="2"/>
        </w:numPr>
        <w:spacing w:before="240"/>
        <w:ind w:left="450" w:hanging="450"/>
      </w:pPr>
      <w:bookmarkStart w:id="155" w:name="_Toc97821061"/>
      <w:r w:rsidRPr="00722E94">
        <w:rPr>
          <w:lang w:val="en-US"/>
        </w:rPr>
        <w:t xml:space="preserve">Integrated </w:t>
      </w:r>
      <w:r w:rsidR="000E28AC" w:rsidRPr="00722E94">
        <w:rPr>
          <w:lang w:val="en-US"/>
        </w:rPr>
        <w:t>Analysis Output</w:t>
      </w:r>
      <w:r w:rsidR="000E28AC" w:rsidRPr="00722E94">
        <w:t xml:space="preserve"> </w:t>
      </w:r>
      <w:r w:rsidR="000E28AC" w:rsidRPr="00722E94">
        <w:rPr>
          <w:lang w:val="en-US"/>
        </w:rPr>
        <w:t>P</w:t>
      </w:r>
      <w:r w:rsidR="000E28AC" w:rsidRPr="00722E94">
        <w:t>rograms</w:t>
      </w:r>
      <w:bookmarkEnd w:id="153"/>
      <w:bookmarkEnd w:id="154"/>
      <w:bookmarkEnd w:id="155"/>
    </w:p>
    <w:p w14:paraId="376EF331" w14:textId="77777777" w:rsidR="000E28AC" w:rsidRPr="00722E94" w:rsidRDefault="000E28AC" w:rsidP="00992C1A">
      <w:pPr>
        <w:rPr>
          <w:lang w:val="x-none" w:eastAsia="x-none"/>
        </w:rPr>
      </w:pPr>
    </w:p>
    <w:p w14:paraId="4479C6D3" w14:textId="2D52A25E" w:rsidR="008F42E2" w:rsidRPr="00722E94" w:rsidRDefault="008F42E2" w:rsidP="008F42E2">
      <w:pPr>
        <w:spacing w:before="0"/>
        <w:rPr>
          <w:lang w:eastAsia="x-none"/>
        </w:rPr>
      </w:pPr>
      <w:r w:rsidRPr="00722E94">
        <w:rPr>
          <w:lang w:eastAsia="x-none"/>
        </w:rPr>
        <w:t>Include one row for each analysis output program.</w:t>
      </w:r>
    </w:p>
    <w:p w14:paraId="5E5AAD27" w14:textId="77777777" w:rsidR="00992C1A" w:rsidRPr="00722E94" w:rsidRDefault="00992C1A" w:rsidP="00992C1A">
      <w:pPr>
        <w:pStyle w:val="BodyText"/>
        <w:rPr>
          <w:rFonts w:ascii="Times New Roman" w:hAnsi="Times New Roman"/>
          <w:b/>
          <w:i/>
        </w:rPr>
      </w:pPr>
      <w:r w:rsidRPr="00722E94">
        <w:rPr>
          <w:rFonts w:ascii="Times New Roman" w:hAnsi="Times New Roman"/>
          <w:b/>
          <w:i/>
        </w:rPr>
        <w:t>Example:</w:t>
      </w:r>
    </w:p>
    <w:tbl>
      <w:tblPr>
        <w:tblW w:w="932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59"/>
        <w:gridCol w:w="1529"/>
        <w:gridCol w:w="5127"/>
        <w:gridCol w:w="1105"/>
      </w:tblGrid>
      <w:tr w:rsidR="000E28AC" w:rsidRPr="00722E94" w14:paraId="09F8BA15" w14:textId="77777777" w:rsidTr="00F64AC1">
        <w:trPr>
          <w:cantSplit/>
          <w:trHeight w:val="312"/>
          <w:tblHeader/>
        </w:trPr>
        <w:tc>
          <w:tcPr>
            <w:tcW w:w="155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64906A9" w14:textId="77777777" w:rsidR="000E28AC" w:rsidRPr="00722E94" w:rsidRDefault="000E28AC" w:rsidP="00F64AC1">
            <w:pPr>
              <w:keepNext/>
              <w:adjustRightInd w:val="0"/>
              <w:spacing w:before="0" w:line="23" w:lineRule="atLeast"/>
              <w:rPr>
                <w:b/>
                <w:bCs/>
              </w:rPr>
            </w:pPr>
            <w:r w:rsidRPr="00722E94">
              <w:rPr>
                <w:b/>
                <w:bCs/>
              </w:rPr>
              <w:lastRenderedPageBreak/>
              <w:t>Program</w:t>
            </w:r>
          </w:p>
          <w:p w14:paraId="5A9136E4" w14:textId="77777777" w:rsidR="000E28AC" w:rsidRPr="00722E94" w:rsidRDefault="000E28AC" w:rsidP="00F64AC1">
            <w:pPr>
              <w:keepNext/>
              <w:adjustRightInd w:val="0"/>
              <w:spacing w:before="0" w:line="23" w:lineRule="atLeast"/>
              <w:ind w:left="150"/>
              <w:rPr>
                <w:b/>
                <w:bCs/>
              </w:rPr>
            </w:pPr>
            <w:r w:rsidRPr="00722E94">
              <w:rPr>
                <w:b/>
                <w:bCs/>
              </w:rPr>
              <w:t>Name</w:t>
            </w:r>
          </w:p>
        </w:tc>
        <w:tc>
          <w:tcPr>
            <w:tcW w:w="152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FF3BD32" w14:textId="77777777" w:rsidR="000E28AC" w:rsidRPr="00722E94" w:rsidRDefault="000E28AC" w:rsidP="00F64AC1">
            <w:pPr>
              <w:keepNext/>
              <w:adjustRightInd w:val="0"/>
              <w:spacing w:before="0" w:line="23" w:lineRule="atLeast"/>
              <w:rPr>
                <w:b/>
                <w:bCs/>
              </w:rPr>
            </w:pPr>
            <w:r w:rsidRPr="00722E94">
              <w:rPr>
                <w:b/>
                <w:bCs/>
              </w:rPr>
              <w:t>Output</w:t>
            </w:r>
          </w:p>
          <w:p w14:paraId="14ADDE04" w14:textId="77777777" w:rsidR="000E28AC" w:rsidRPr="00722E94" w:rsidRDefault="000E28AC" w:rsidP="00F64AC1">
            <w:pPr>
              <w:keepNext/>
              <w:adjustRightInd w:val="0"/>
              <w:spacing w:before="0" w:line="23" w:lineRule="atLeast"/>
              <w:rPr>
                <w:b/>
                <w:bCs/>
              </w:rPr>
            </w:pPr>
            <w:r w:rsidRPr="00722E94">
              <w:rPr>
                <w:b/>
                <w:bCs/>
              </w:rPr>
              <w:t>Number</w:t>
            </w:r>
          </w:p>
        </w:tc>
        <w:tc>
          <w:tcPr>
            <w:tcW w:w="512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D2AF16E" w14:textId="77777777" w:rsidR="000E28AC" w:rsidRPr="00722E94" w:rsidRDefault="000E28AC" w:rsidP="00F64AC1">
            <w:pPr>
              <w:keepNext/>
              <w:adjustRightInd w:val="0"/>
              <w:spacing w:before="0" w:line="23" w:lineRule="atLeast"/>
              <w:rPr>
                <w:b/>
                <w:bCs/>
              </w:rPr>
            </w:pPr>
            <w:r w:rsidRPr="00722E94">
              <w:rPr>
                <w:b/>
                <w:bCs/>
              </w:rPr>
              <w:t>Title</w:t>
            </w:r>
          </w:p>
        </w:tc>
        <w:tc>
          <w:tcPr>
            <w:tcW w:w="1105"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37CE8B9" w14:textId="77777777" w:rsidR="000E28AC" w:rsidRPr="00722E94" w:rsidRDefault="000E28AC" w:rsidP="00F64AC1">
            <w:pPr>
              <w:keepNext/>
              <w:adjustRightInd w:val="0"/>
              <w:spacing w:before="0" w:line="23" w:lineRule="atLeast"/>
              <w:rPr>
                <w:b/>
                <w:bCs/>
              </w:rPr>
            </w:pPr>
            <w:r w:rsidRPr="00722E94">
              <w:rPr>
                <w:b/>
                <w:bCs/>
              </w:rPr>
              <w:t>Input</w:t>
            </w:r>
          </w:p>
        </w:tc>
      </w:tr>
      <w:tr w:rsidR="000E28AC" w:rsidRPr="00722E94" w14:paraId="28ABE875" w14:textId="77777777" w:rsidTr="00F64AC1">
        <w:trPr>
          <w:cantSplit/>
          <w:trHeight w:val="288"/>
        </w:trPr>
        <w:tc>
          <w:tcPr>
            <w:tcW w:w="1559" w:type="dxa"/>
            <w:tcBorders>
              <w:top w:val="single" w:sz="4" w:space="0" w:color="auto"/>
              <w:left w:val="single" w:sz="4" w:space="0" w:color="auto"/>
              <w:bottom w:val="single" w:sz="4" w:space="0" w:color="auto"/>
              <w:right w:val="single" w:sz="4" w:space="0" w:color="auto"/>
            </w:tcBorders>
            <w:shd w:val="clear" w:color="auto" w:fill="FFFFFF"/>
            <w:noWrap/>
            <w:hideMark/>
          </w:tcPr>
          <w:p w14:paraId="260765F0" w14:textId="77777777" w:rsidR="000E28AC" w:rsidRPr="00722E94" w:rsidRDefault="000E28AC" w:rsidP="00F64AC1">
            <w:pPr>
              <w:spacing w:line="23" w:lineRule="atLeast"/>
            </w:pPr>
            <w:proofErr w:type="spellStart"/>
            <w:r w:rsidRPr="00722E94">
              <w:t>t_predopbo</w:t>
            </w:r>
            <w:proofErr w:type="spellEnd"/>
          </w:p>
        </w:tc>
        <w:tc>
          <w:tcPr>
            <w:tcW w:w="1529" w:type="dxa"/>
            <w:tcBorders>
              <w:top w:val="single" w:sz="4" w:space="0" w:color="auto"/>
              <w:left w:val="single" w:sz="4" w:space="0" w:color="auto"/>
              <w:bottom w:val="single" w:sz="4" w:space="0" w:color="auto"/>
              <w:right w:val="single" w:sz="4" w:space="0" w:color="auto"/>
            </w:tcBorders>
            <w:shd w:val="clear" w:color="auto" w:fill="FFFFFF"/>
            <w:noWrap/>
            <w:hideMark/>
          </w:tcPr>
          <w:p w14:paraId="04DE6568" w14:textId="77777777" w:rsidR="000E28AC" w:rsidRPr="00722E94" w:rsidRDefault="000E28AC" w:rsidP="00F64AC1">
            <w:pPr>
              <w:spacing w:line="23" w:lineRule="atLeast"/>
              <w:rPr>
                <w:lang w:eastAsia="x-none"/>
              </w:rPr>
            </w:pPr>
            <w:r w:rsidRPr="00722E94">
              <w:rPr>
                <w:lang w:eastAsia="x-none"/>
              </w:rPr>
              <w:t>7.1.1</w:t>
            </w:r>
          </w:p>
        </w:tc>
        <w:tc>
          <w:tcPr>
            <w:tcW w:w="5127" w:type="dxa"/>
            <w:tcBorders>
              <w:top w:val="single" w:sz="4" w:space="0" w:color="auto"/>
              <w:left w:val="single" w:sz="4" w:space="0" w:color="auto"/>
              <w:bottom w:val="single" w:sz="4" w:space="0" w:color="auto"/>
              <w:right w:val="single" w:sz="4" w:space="0" w:color="auto"/>
            </w:tcBorders>
            <w:shd w:val="clear" w:color="auto" w:fill="FFFFFF"/>
            <w:noWrap/>
            <w:hideMark/>
          </w:tcPr>
          <w:p w14:paraId="62E5099E" w14:textId="77777777" w:rsidR="000E28AC" w:rsidRPr="00722E94" w:rsidRDefault="000E28AC" w:rsidP="00F64AC1">
            <w:pPr>
              <w:spacing w:line="23" w:lineRule="atLeast"/>
              <w:rPr>
                <w:lang w:eastAsia="x-none"/>
              </w:rPr>
            </w:pPr>
            <w:r w:rsidRPr="00722E94">
              <w:rPr>
                <w:lang w:eastAsia="x-none"/>
              </w:rPr>
              <w:t>Percent Reduction Over Placebo for – 28-Day</w:t>
            </w:r>
          </w:p>
          <w:p w14:paraId="07AECD24" w14:textId="77777777" w:rsidR="000E28AC" w:rsidRPr="00722E94" w:rsidRDefault="000E28AC" w:rsidP="00F64AC1">
            <w:pPr>
              <w:spacing w:line="23" w:lineRule="atLeast"/>
              <w:rPr>
                <w:lang w:eastAsia="x-none"/>
              </w:rPr>
            </w:pPr>
            <w:r w:rsidRPr="00722E94">
              <w:rPr>
                <w:lang w:eastAsia="x-none"/>
              </w:rPr>
              <w:t>Adjusted POS Frequency - ITT</w:t>
            </w:r>
          </w:p>
        </w:tc>
        <w:tc>
          <w:tcPr>
            <w:tcW w:w="1105" w:type="dxa"/>
            <w:tcBorders>
              <w:top w:val="single" w:sz="4" w:space="0" w:color="auto"/>
              <w:left w:val="single" w:sz="4" w:space="0" w:color="auto"/>
              <w:bottom w:val="single" w:sz="4" w:space="0" w:color="auto"/>
              <w:right w:val="single" w:sz="4" w:space="0" w:color="auto"/>
            </w:tcBorders>
            <w:shd w:val="clear" w:color="auto" w:fill="FFFFFF"/>
            <w:hideMark/>
          </w:tcPr>
          <w:p w14:paraId="58009047" w14:textId="77777777" w:rsidR="000E28AC" w:rsidRPr="00722E94" w:rsidRDefault="000E28AC" w:rsidP="00F64AC1">
            <w:pPr>
              <w:spacing w:line="23" w:lineRule="atLeast"/>
              <w:rPr>
                <w:lang w:eastAsia="x-none"/>
              </w:rPr>
            </w:pPr>
            <w:r w:rsidRPr="00722E94">
              <w:rPr>
                <w:lang w:eastAsia="x-none"/>
              </w:rPr>
              <w:t>ADSZP</w:t>
            </w:r>
          </w:p>
        </w:tc>
      </w:tr>
      <w:tr w:rsidR="000E28AC" w:rsidRPr="00722E94" w14:paraId="5489DC7C" w14:textId="77777777" w:rsidTr="00F64AC1">
        <w:trPr>
          <w:cantSplit/>
          <w:trHeight w:val="288"/>
        </w:trPr>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6601A339" w14:textId="014B0813" w:rsidR="000E28AC" w:rsidRPr="00722E94" w:rsidRDefault="00992C1A" w:rsidP="00F64AC1">
            <w:pPr>
              <w:spacing w:line="23" w:lineRule="atLeast"/>
            </w:pPr>
            <w:r w:rsidRPr="00722E94">
              <w:t>…</w:t>
            </w:r>
          </w:p>
        </w:tc>
        <w:tc>
          <w:tcPr>
            <w:tcW w:w="1529" w:type="dxa"/>
            <w:tcBorders>
              <w:top w:val="single" w:sz="4" w:space="0" w:color="auto"/>
              <w:left w:val="single" w:sz="4" w:space="0" w:color="auto"/>
              <w:bottom w:val="single" w:sz="4" w:space="0" w:color="auto"/>
              <w:right w:val="single" w:sz="4" w:space="0" w:color="auto"/>
            </w:tcBorders>
            <w:shd w:val="clear" w:color="auto" w:fill="FFFFFF"/>
            <w:noWrap/>
          </w:tcPr>
          <w:p w14:paraId="67DFAFED" w14:textId="77777777" w:rsidR="000E28AC" w:rsidRPr="00722E94" w:rsidRDefault="000E28AC" w:rsidP="00F64AC1">
            <w:pPr>
              <w:spacing w:line="23" w:lineRule="atLeast"/>
              <w:rPr>
                <w:lang w:eastAsia="x-none"/>
              </w:rPr>
            </w:pPr>
          </w:p>
        </w:tc>
        <w:tc>
          <w:tcPr>
            <w:tcW w:w="5127" w:type="dxa"/>
            <w:tcBorders>
              <w:top w:val="single" w:sz="4" w:space="0" w:color="auto"/>
              <w:left w:val="single" w:sz="4" w:space="0" w:color="auto"/>
              <w:bottom w:val="single" w:sz="4" w:space="0" w:color="auto"/>
              <w:right w:val="single" w:sz="4" w:space="0" w:color="auto"/>
            </w:tcBorders>
            <w:shd w:val="clear" w:color="auto" w:fill="FFFFFF"/>
            <w:noWrap/>
          </w:tcPr>
          <w:p w14:paraId="0B6CF85C" w14:textId="77777777" w:rsidR="000E28AC" w:rsidRPr="00722E94" w:rsidRDefault="000E28AC" w:rsidP="00F64AC1">
            <w:pPr>
              <w:spacing w:line="23" w:lineRule="atLeast"/>
              <w:rPr>
                <w:lang w:eastAsia="x-none"/>
              </w:rPr>
            </w:pP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6E808C0E" w14:textId="77777777" w:rsidR="000E28AC" w:rsidRPr="00722E94" w:rsidRDefault="000E28AC" w:rsidP="00F64AC1">
            <w:pPr>
              <w:spacing w:line="23" w:lineRule="atLeast"/>
              <w:rPr>
                <w:lang w:eastAsia="x-none"/>
              </w:rPr>
            </w:pPr>
          </w:p>
        </w:tc>
      </w:tr>
    </w:tbl>
    <w:p w14:paraId="1AC0650F" w14:textId="77777777" w:rsidR="00992C1A" w:rsidRPr="00722E94" w:rsidRDefault="00992C1A" w:rsidP="00992C1A">
      <w:pPr>
        <w:pStyle w:val="BodyText"/>
        <w:rPr>
          <w:rFonts w:ascii="Times New Roman" w:hAnsi="Times New Roman"/>
          <w:b/>
          <w:i/>
        </w:rPr>
      </w:pPr>
      <w:bookmarkStart w:id="156" w:name="_Toc520709646"/>
      <w:bookmarkStart w:id="157" w:name="_Toc525642108"/>
      <w:r w:rsidRPr="00722E94">
        <w:rPr>
          <w:rFonts w:ascii="Times New Roman" w:hAnsi="Times New Roman"/>
          <w:b/>
          <w:i/>
        </w:rPr>
        <w:t>End of Example</w:t>
      </w:r>
    </w:p>
    <w:p w14:paraId="47DC745D" w14:textId="77777777" w:rsidR="00446981" w:rsidRPr="00722E94" w:rsidRDefault="00446981" w:rsidP="00104F68">
      <w:pPr>
        <w:pStyle w:val="NoSpacing"/>
      </w:pPr>
    </w:p>
    <w:p w14:paraId="6F68DC2A" w14:textId="4B24F5D7" w:rsidR="005F7C8C" w:rsidRPr="00722E94" w:rsidRDefault="000E28AC" w:rsidP="003A546B">
      <w:pPr>
        <w:pStyle w:val="Heading2"/>
        <w:numPr>
          <w:ilvl w:val="1"/>
          <w:numId w:val="2"/>
        </w:numPr>
        <w:spacing w:before="240"/>
        <w:ind w:left="450" w:hanging="450"/>
      </w:pPr>
      <w:bookmarkStart w:id="158" w:name="_Toc97821062"/>
      <w:r w:rsidRPr="00722E94">
        <w:rPr>
          <w:lang w:val="en-US"/>
        </w:rPr>
        <w:t>Macro</w:t>
      </w:r>
      <w:r w:rsidRPr="00722E94">
        <w:t xml:space="preserve"> </w:t>
      </w:r>
      <w:r w:rsidRPr="00722E94">
        <w:rPr>
          <w:lang w:val="en-US"/>
        </w:rPr>
        <w:t>P</w:t>
      </w:r>
      <w:r w:rsidRPr="00722E94">
        <w:t>rograms</w:t>
      </w:r>
      <w:bookmarkEnd w:id="156"/>
      <w:bookmarkEnd w:id="157"/>
      <w:bookmarkEnd w:id="158"/>
    </w:p>
    <w:p w14:paraId="24D322EF" w14:textId="6444F661" w:rsidR="000E28AC" w:rsidRPr="00722E94" w:rsidRDefault="000E28AC" w:rsidP="00563DF3">
      <w:pPr>
        <w:spacing w:before="0"/>
        <w:rPr>
          <w:lang w:eastAsia="x-none"/>
        </w:rPr>
      </w:pPr>
    </w:p>
    <w:p w14:paraId="365A8131" w14:textId="11420A2B" w:rsidR="008F42E2" w:rsidRPr="00722E94" w:rsidRDefault="008F42E2" w:rsidP="008F42E2">
      <w:pPr>
        <w:spacing w:before="0"/>
        <w:rPr>
          <w:lang w:eastAsia="x-none"/>
        </w:rPr>
      </w:pPr>
      <w:r w:rsidRPr="00722E94">
        <w:rPr>
          <w:lang w:eastAsia="x-none"/>
        </w:rPr>
        <w:t>Include one row for each macro program.</w:t>
      </w:r>
    </w:p>
    <w:p w14:paraId="2F48CAD0" w14:textId="77777777" w:rsidR="00992C1A" w:rsidRPr="00722E94" w:rsidRDefault="00992C1A" w:rsidP="00992C1A">
      <w:pPr>
        <w:pStyle w:val="BodyText"/>
        <w:rPr>
          <w:rFonts w:ascii="Times New Roman" w:hAnsi="Times New Roman"/>
          <w:b/>
          <w:i/>
        </w:rPr>
      </w:pPr>
      <w:r w:rsidRPr="00722E94">
        <w:rPr>
          <w:rFonts w:ascii="Times New Roman" w:hAnsi="Times New Roman"/>
          <w:b/>
          <w:i/>
        </w:rPr>
        <w:t>Example:</w:t>
      </w:r>
    </w:p>
    <w:tbl>
      <w:tblPr>
        <w:tblW w:w="80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61"/>
        <w:gridCol w:w="6454"/>
      </w:tblGrid>
      <w:tr w:rsidR="000E28AC" w:rsidRPr="00722E94" w14:paraId="50FADD22" w14:textId="77777777" w:rsidTr="00F64AC1">
        <w:trPr>
          <w:cantSplit/>
          <w:trHeight w:val="312"/>
          <w:tblHeader/>
        </w:trPr>
        <w:tc>
          <w:tcPr>
            <w:tcW w:w="15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2EFDF0C" w14:textId="77777777" w:rsidR="000E28AC" w:rsidRPr="00722E94" w:rsidRDefault="000E28AC" w:rsidP="00F64AC1">
            <w:pPr>
              <w:keepNext/>
              <w:adjustRightInd w:val="0"/>
              <w:spacing w:before="0" w:line="23" w:lineRule="atLeast"/>
              <w:rPr>
                <w:b/>
                <w:bCs/>
              </w:rPr>
            </w:pPr>
            <w:r w:rsidRPr="00722E94">
              <w:rPr>
                <w:b/>
                <w:bCs/>
              </w:rPr>
              <w:t>Program</w:t>
            </w:r>
          </w:p>
          <w:p w14:paraId="574CC05A" w14:textId="77777777" w:rsidR="000E28AC" w:rsidRPr="00722E94" w:rsidRDefault="000E28AC" w:rsidP="00F64AC1">
            <w:pPr>
              <w:keepNext/>
              <w:adjustRightInd w:val="0"/>
              <w:spacing w:before="0" w:line="23" w:lineRule="atLeast"/>
              <w:rPr>
                <w:b/>
                <w:bCs/>
              </w:rPr>
            </w:pPr>
            <w:r w:rsidRPr="00722E94">
              <w:rPr>
                <w:b/>
                <w:bCs/>
              </w:rPr>
              <w:t>Name</w:t>
            </w:r>
          </w:p>
        </w:tc>
        <w:tc>
          <w:tcPr>
            <w:tcW w:w="645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67C133D" w14:textId="77777777" w:rsidR="000E28AC" w:rsidRPr="00722E94" w:rsidRDefault="000E28AC" w:rsidP="00F64AC1">
            <w:pPr>
              <w:keepNext/>
              <w:adjustRightInd w:val="0"/>
              <w:spacing w:before="0" w:line="23" w:lineRule="atLeast"/>
              <w:rPr>
                <w:b/>
                <w:bCs/>
              </w:rPr>
            </w:pPr>
            <w:r w:rsidRPr="00722E94">
              <w:rPr>
                <w:b/>
                <w:bCs/>
              </w:rPr>
              <w:t>Purpose</w:t>
            </w:r>
          </w:p>
        </w:tc>
      </w:tr>
      <w:tr w:rsidR="000E28AC" w:rsidRPr="00722E94" w14:paraId="52AECF4F" w14:textId="77777777" w:rsidTr="00F64AC1">
        <w:trPr>
          <w:cantSplit/>
          <w:trHeight w:val="288"/>
        </w:trPr>
        <w:tc>
          <w:tcPr>
            <w:tcW w:w="1561" w:type="dxa"/>
            <w:tcBorders>
              <w:top w:val="single" w:sz="4" w:space="0" w:color="auto"/>
              <w:left w:val="single" w:sz="4" w:space="0" w:color="auto"/>
              <w:bottom w:val="single" w:sz="4" w:space="0" w:color="auto"/>
              <w:right w:val="single" w:sz="4" w:space="0" w:color="auto"/>
            </w:tcBorders>
            <w:shd w:val="clear" w:color="auto" w:fill="FFFFFF"/>
            <w:noWrap/>
            <w:hideMark/>
          </w:tcPr>
          <w:p w14:paraId="43023040" w14:textId="77777777" w:rsidR="000E28AC" w:rsidRPr="00722E94" w:rsidRDefault="000E28AC" w:rsidP="00F64AC1">
            <w:pPr>
              <w:spacing w:line="23" w:lineRule="atLeast"/>
            </w:pPr>
            <w:r w:rsidRPr="00722E94">
              <w:t>attrib.txt</w:t>
            </w:r>
          </w:p>
        </w:tc>
        <w:tc>
          <w:tcPr>
            <w:tcW w:w="6454" w:type="dxa"/>
            <w:tcBorders>
              <w:top w:val="single" w:sz="4" w:space="0" w:color="auto"/>
              <w:left w:val="single" w:sz="4" w:space="0" w:color="auto"/>
              <w:bottom w:val="single" w:sz="4" w:space="0" w:color="auto"/>
              <w:right w:val="single" w:sz="4" w:space="0" w:color="auto"/>
            </w:tcBorders>
            <w:shd w:val="clear" w:color="auto" w:fill="FFFFFF"/>
            <w:noWrap/>
            <w:hideMark/>
          </w:tcPr>
          <w:p w14:paraId="4601EB5B" w14:textId="77777777" w:rsidR="000E28AC" w:rsidRPr="00722E94" w:rsidRDefault="000E28AC" w:rsidP="00F64AC1">
            <w:pPr>
              <w:spacing w:line="23" w:lineRule="atLeast"/>
              <w:rPr>
                <w:lang w:eastAsia="x-none"/>
              </w:rPr>
            </w:pPr>
            <w:r w:rsidRPr="00722E94">
              <w:rPr>
                <w:lang w:eastAsia="x-none"/>
              </w:rPr>
              <w:t>Automatically set variable attributes based on specifications</w:t>
            </w:r>
          </w:p>
        </w:tc>
      </w:tr>
      <w:tr w:rsidR="000E28AC" w:rsidRPr="00722E94" w14:paraId="6BE09506" w14:textId="77777777" w:rsidTr="00F64AC1">
        <w:trPr>
          <w:cantSplit/>
          <w:trHeight w:val="288"/>
        </w:trPr>
        <w:tc>
          <w:tcPr>
            <w:tcW w:w="1561" w:type="dxa"/>
            <w:tcBorders>
              <w:top w:val="single" w:sz="4" w:space="0" w:color="auto"/>
              <w:left w:val="single" w:sz="4" w:space="0" w:color="auto"/>
              <w:bottom w:val="single" w:sz="4" w:space="0" w:color="auto"/>
              <w:right w:val="single" w:sz="4" w:space="0" w:color="auto"/>
            </w:tcBorders>
            <w:shd w:val="clear" w:color="auto" w:fill="FFFFFF"/>
            <w:noWrap/>
          </w:tcPr>
          <w:p w14:paraId="1753EDF5" w14:textId="36E50FD7" w:rsidR="000E28AC" w:rsidRPr="00722E94" w:rsidRDefault="00992C1A" w:rsidP="00F64AC1">
            <w:pPr>
              <w:spacing w:line="23" w:lineRule="atLeast"/>
            </w:pPr>
            <w:r w:rsidRPr="00722E94">
              <w:t>…</w:t>
            </w:r>
          </w:p>
        </w:tc>
        <w:tc>
          <w:tcPr>
            <w:tcW w:w="6454" w:type="dxa"/>
            <w:tcBorders>
              <w:top w:val="single" w:sz="4" w:space="0" w:color="auto"/>
              <w:left w:val="single" w:sz="4" w:space="0" w:color="auto"/>
              <w:bottom w:val="single" w:sz="4" w:space="0" w:color="auto"/>
              <w:right w:val="single" w:sz="4" w:space="0" w:color="auto"/>
            </w:tcBorders>
            <w:shd w:val="clear" w:color="auto" w:fill="FFFFFF"/>
            <w:noWrap/>
          </w:tcPr>
          <w:p w14:paraId="09DC84D5" w14:textId="77777777" w:rsidR="000E28AC" w:rsidRPr="00722E94" w:rsidRDefault="000E28AC" w:rsidP="00F64AC1">
            <w:pPr>
              <w:spacing w:line="23" w:lineRule="atLeast"/>
              <w:rPr>
                <w:lang w:eastAsia="x-none"/>
              </w:rPr>
            </w:pPr>
          </w:p>
        </w:tc>
      </w:tr>
    </w:tbl>
    <w:p w14:paraId="61F1BC93" w14:textId="77777777" w:rsidR="00992C1A" w:rsidRPr="00722E94" w:rsidRDefault="00992C1A" w:rsidP="00992C1A">
      <w:pPr>
        <w:pStyle w:val="BodyText"/>
        <w:rPr>
          <w:rFonts w:ascii="Times New Roman" w:hAnsi="Times New Roman"/>
          <w:b/>
          <w:i/>
        </w:rPr>
      </w:pPr>
      <w:r w:rsidRPr="00722E94">
        <w:rPr>
          <w:rFonts w:ascii="Times New Roman" w:hAnsi="Times New Roman"/>
          <w:b/>
          <w:i/>
        </w:rPr>
        <w:t>End of Example</w:t>
      </w:r>
    </w:p>
    <w:p w14:paraId="3F695BF1" w14:textId="77777777" w:rsidR="00E862A8" w:rsidRPr="00722E94" w:rsidRDefault="00E862A8" w:rsidP="00334950">
      <w:pPr>
        <w:pStyle w:val="BodyText"/>
        <w:rPr>
          <w:rFonts w:ascii="Times New Roman" w:hAnsi="Times New Roman"/>
        </w:rPr>
      </w:pPr>
    </w:p>
    <w:p w14:paraId="21C2097B" w14:textId="723A3DFF" w:rsidR="00334950" w:rsidRPr="00722E94" w:rsidRDefault="00334950" w:rsidP="00334950">
      <w:pPr>
        <w:pStyle w:val="BodyText"/>
        <w:rPr>
          <w:rFonts w:ascii="Times New Roman" w:hAnsi="Times New Roman"/>
        </w:rPr>
      </w:pPr>
      <w:r w:rsidRPr="00722E94">
        <w:rPr>
          <w:rFonts w:ascii="Times New Roman" w:hAnsi="Times New Roman"/>
        </w:rPr>
        <w:t>Some points to consider might include:</w:t>
      </w:r>
    </w:p>
    <w:p w14:paraId="2BF288BB" w14:textId="6B9ADD00" w:rsidR="00924C76" w:rsidRPr="00722E94" w:rsidRDefault="00924C76" w:rsidP="00DE3807">
      <w:pPr>
        <w:pStyle w:val="ListBullet"/>
        <w:numPr>
          <w:ilvl w:val="0"/>
          <w:numId w:val="17"/>
        </w:numPr>
      </w:pPr>
      <w:r w:rsidRPr="00722E94">
        <w:t xml:space="preserve">Which programs should be submitted? </w:t>
      </w:r>
      <w:r w:rsidRPr="00722E94">
        <w:br/>
      </w:r>
      <w:r w:rsidR="000860F7" w:rsidRPr="00722E94">
        <w:t>Sponsors should consult with their reviewing division to determine which programs to submit.</w:t>
      </w:r>
      <w:r w:rsidR="004D2C4F" w:rsidRPr="00722E94">
        <w:t xml:space="preserve"> </w:t>
      </w:r>
    </w:p>
    <w:p w14:paraId="127427A2" w14:textId="2F1D4B74" w:rsidR="00924C76" w:rsidRPr="00722E94" w:rsidRDefault="00924C76" w:rsidP="00DE3807">
      <w:pPr>
        <w:pStyle w:val="ListBullet"/>
        <w:numPr>
          <w:ilvl w:val="0"/>
          <w:numId w:val="17"/>
        </w:numPr>
      </w:pPr>
      <w:r w:rsidRPr="00722E94">
        <w:t>Do the programs need to be executable?</w:t>
      </w:r>
      <w:r w:rsidRPr="00722E94">
        <w:br/>
        <w:t>If there is a question about whether to do any extra work to make programs executable, it is best to discuss with the reviewer.</w:t>
      </w:r>
    </w:p>
    <w:p w14:paraId="0D212016" w14:textId="77777777" w:rsidR="00924C76" w:rsidRPr="00722E94" w:rsidRDefault="00924C76" w:rsidP="00DE3807">
      <w:pPr>
        <w:pStyle w:val="ListBullet"/>
        <w:numPr>
          <w:ilvl w:val="0"/>
          <w:numId w:val="17"/>
        </w:numPr>
      </w:pPr>
      <w:r w:rsidRPr="00722E94">
        <w:t>How should programs that include macro code be handled?</w:t>
      </w:r>
      <w:r w:rsidRPr="00722E94">
        <w:br/>
      </w:r>
      <w:r w:rsidR="0097669D" w:rsidRPr="00722E94">
        <w:t>R</w:t>
      </w:r>
      <w:r w:rsidRPr="00722E94">
        <w:t>eviewers consider macro code usable. Macro code may nevertheless be difficult for the sponsor to package. If submitting macro code is problematic, the sponsor may discuss with the reviewer whether an alternate approach is acceptable. Some possible alternate approaches might include:</w:t>
      </w:r>
    </w:p>
    <w:p w14:paraId="4AD8A23D" w14:textId="77777777" w:rsidR="00924C76" w:rsidRPr="00722E94" w:rsidRDefault="00924C76" w:rsidP="00346F26">
      <w:pPr>
        <w:pStyle w:val="ListBullet"/>
        <w:numPr>
          <w:ilvl w:val="0"/>
          <w:numId w:val="8"/>
        </w:numPr>
        <w:ind w:left="720"/>
      </w:pPr>
      <w:r w:rsidRPr="00722E94">
        <w:t>Submitting validation programs that do not contain macro code</w:t>
      </w:r>
    </w:p>
    <w:p w14:paraId="73D4EB7A" w14:textId="6C204790" w:rsidR="00924C76" w:rsidRPr="00722E94" w:rsidRDefault="00924C76" w:rsidP="00346F26">
      <w:pPr>
        <w:pStyle w:val="ListBullet"/>
        <w:numPr>
          <w:ilvl w:val="0"/>
          <w:numId w:val="8"/>
        </w:numPr>
        <w:ind w:left="720"/>
      </w:pPr>
      <w:r w:rsidRPr="00722E94">
        <w:t>Submitting resolved macro code.</w:t>
      </w:r>
      <w:r w:rsidRPr="00722E94">
        <w:br/>
        <w:t xml:space="preserve">If the results were programmed using SAS, the MFILE/MPRINT options can be used to write the resolved macro code to a separate file. The resolved macro code could be submitted in place of the original program. </w:t>
      </w:r>
    </w:p>
    <w:p w14:paraId="4A5AA80C" w14:textId="2D665327" w:rsidR="00924C76" w:rsidRPr="00987B4F" w:rsidRDefault="00924C76" w:rsidP="00924C76">
      <w:pPr>
        <w:pStyle w:val="BodyText"/>
        <w:rPr>
          <w:rFonts w:ascii="Times New Roman" w:hAnsi="Times New Roman"/>
        </w:rPr>
      </w:pPr>
      <w:r w:rsidRPr="00722E94">
        <w:rPr>
          <w:rFonts w:ascii="Times New Roman" w:hAnsi="Times New Roman"/>
        </w:rPr>
        <w:t xml:space="preserve">Program files that are submitted should have documentation that identifies the inputs and outputs to the program and allows the reviewer to connect the program with the results that it supports. </w:t>
      </w:r>
      <w:r w:rsidR="00077634" w:rsidRPr="00722E94">
        <w:rPr>
          <w:rFonts w:ascii="Times New Roman" w:hAnsi="Times New Roman"/>
        </w:rPr>
        <w:t xml:space="preserve">Industry best practice advises that the inputs/outputs be specified in the program header block. If this practice is adhered to it may be worthwhile noting this. </w:t>
      </w:r>
      <w:r w:rsidRPr="00722E94">
        <w:rPr>
          <w:rFonts w:ascii="Times New Roman" w:hAnsi="Times New Roman"/>
        </w:rPr>
        <w:t xml:space="preserve">Internal comments to explain important sections of logic are highly recommended. It is worthwhile to accompany the programs with a statement about the reasoning </w:t>
      </w:r>
      <w:r w:rsidRPr="00987B4F">
        <w:rPr>
          <w:rFonts w:ascii="Times New Roman" w:hAnsi="Times New Roman"/>
        </w:rPr>
        <w:lastRenderedPageBreak/>
        <w:t>for selecting the programs that were submitted. If there are any special methods for preparing the code (such as the alternatives described above), then the relationship between the submitted code and the outputs should be explained.</w:t>
      </w:r>
    </w:p>
    <w:p w14:paraId="12EDB099" w14:textId="1DF4DD76" w:rsidR="00924C76" w:rsidRPr="00987B4F" w:rsidRDefault="00924C76" w:rsidP="00924C76">
      <w:pPr>
        <w:pStyle w:val="BodyText"/>
        <w:rPr>
          <w:rFonts w:ascii="Times New Roman" w:hAnsi="Times New Roman"/>
          <w:b/>
          <w:i/>
          <w:lang w:eastAsia="x-none"/>
        </w:rPr>
      </w:pPr>
      <w:r w:rsidRPr="00987B4F">
        <w:rPr>
          <w:rFonts w:ascii="Times New Roman" w:hAnsi="Times New Roman"/>
          <w:b/>
          <w:i/>
          <w:lang w:eastAsia="x-none"/>
        </w:rPr>
        <w:t>Example 1</w:t>
      </w:r>
      <w:r w:rsidR="00105F27" w:rsidRPr="00987B4F">
        <w:rPr>
          <w:rFonts w:ascii="Times New Roman" w:hAnsi="Times New Roman"/>
          <w:b/>
          <w:i/>
          <w:lang w:eastAsia="x-none"/>
        </w:rPr>
        <w:t xml:space="preserve"> (ISE)</w:t>
      </w:r>
      <w:r w:rsidRPr="00987B4F">
        <w:rPr>
          <w:rFonts w:ascii="Times New Roman" w:hAnsi="Times New Roman"/>
          <w:b/>
          <w:i/>
          <w:lang w:eastAsia="x-none"/>
        </w:rPr>
        <w:t>:</w:t>
      </w:r>
    </w:p>
    <w:p w14:paraId="439CA810" w14:textId="004FFCCC" w:rsidR="00685B31" w:rsidRPr="00987B4F" w:rsidRDefault="00685B31" w:rsidP="00685B31">
      <w:pPr>
        <w:pStyle w:val="BodyText"/>
        <w:rPr>
          <w:rFonts w:ascii="Times New Roman" w:hAnsi="Times New Roman"/>
          <w:lang w:eastAsia="x-none"/>
        </w:rPr>
      </w:pPr>
      <w:r w:rsidRPr="00987B4F">
        <w:rPr>
          <w:rFonts w:ascii="Times New Roman" w:hAnsi="Times New Roman"/>
          <w:lang w:eastAsia="x-none"/>
        </w:rPr>
        <w:t xml:space="preserve">All programs for </w:t>
      </w:r>
      <w:r w:rsidR="000860F7" w:rsidRPr="00987B4F">
        <w:rPr>
          <w:rFonts w:ascii="Times New Roman" w:hAnsi="Times New Roman"/>
          <w:lang w:eastAsia="x-none"/>
        </w:rPr>
        <w:t xml:space="preserve">integrated </w:t>
      </w:r>
      <w:r w:rsidRPr="00987B4F">
        <w:rPr>
          <w:rFonts w:ascii="Times New Roman" w:hAnsi="Times New Roman"/>
          <w:lang w:eastAsia="x-none"/>
        </w:rPr>
        <w:t xml:space="preserve">analysis datasets and </w:t>
      </w:r>
      <w:r w:rsidR="008F42E2" w:rsidRPr="00987B4F">
        <w:rPr>
          <w:rFonts w:ascii="Times New Roman" w:hAnsi="Times New Roman"/>
          <w:lang w:eastAsia="x-none"/>
        </w:rPr>
        <w:t>key analysis</w:t>
      </w:r>
      <w:r w:rsidRPr="00987B4F">
        <w:rPr>
          <w:rFonts w:ascii="Times New Roman" w:hAnsi="Times New Roman"/>
          <w:lang w:eastAsia="x-none"/>
        </w:rPr>
        <w:t xml:space="preserve"> results will be submitted. They were all created </w:t>
      </w:r>
      <w:r w:rsidR="00A14821" w:rsidRPr="00987B4F">
        <w:rPr>
          <w:rFonts w:ascii="Times New Roman" w:hAnsi="Times New Roman"/>
          <w:lang w:eastAsia="x-none"/>
        </w:rPr>
        <w:t xml:space="preserve">on a SAS platform </w:t>
      </w:r>
      <w:r w:rsidR="00CB3711" w:rsidRPr="00987B4F">
        <w:rPr>
          <w:rFonts w:ascii="Times New Roman" w:hAnsi="Times New Roman"/>
          <w:lang w:eastAsia="x-none"/>
        </w:rPr>
        <w:t>using v9.3.</w:t>
      </w:r>
      <w:r w:rsidRPr="00987B4F">
        <w:rPr>
          <w:rFonts w:ascii="Times New Roman" w:hAnsi="Times New Roman"/>
          <w:lang w:eastAsia="x-none"/>
        </w:rPr>
        <w:t xml:space="preserve">  The internal reference date used to create dates in ADaM datasets is January 1, 1960.</w:t>
      </w:r>
    </w:p>
    <w:p w14:paraId="6BE8366A" w14:textId="44D40488" w:rsidR="00924C76" w:rsidRPr="00722E94" w:rsidRDefault="00924C76" w:rsidP="00685B31">
      <w:pPr>
        <w:pStyle w:val="BodyText"/>
        <w:rPr>
          <w:rFonts w:ascii="Times New Roman" w:hAnsi="Times New Roman"/>
          <w:lang w:eastAsia="x-none"/>
        </w:rPr>
      </w:pPr>
      <w:r w:rsidRPr="00987B4F">
        <w:rPr>
          <w:rFonts w:ascii="Times New Roman" w:hAnsi="Times New Roman"/>
          <w:lang w:eastAsia="x-none"/>
        </w:rPr>
        <w:t>The submitted programs include</w:t>
      </w:r>
      <w:r w:rsidRPr="00722E94">
        <w:rPr>
          <w:rFonts w:ascii="Times New Roman" w:hAnsi="Times New Roman"/>
          <w:lang w:eastAsia="x-none"/>
        </w:rPr>
        <w:t xml:space="preserve"> a macro that was used to standardize units of study drug dosing, which is referenced in several datasets. </w:t>
      </w:r>
    </w:p>
    <w:p w14:paraId="467C8116" w14:textId="44B41577" w:rsidR="002E1757" w:rsidRPr="00722E94" w:rsidRDefault="002E00B5" w:rsidP="00105F27">
      <w:pPr>
        <w:pStyle w:val="NoSpacing"/>
        <w:rPr>
          <w:b/>
        </w:rPr>
      </w:pPr>
      <w:r w:rsidRPr="00722E94">
        <w:rPr>
          <w:b/>
          <w:bCs/>
        </w:rPr>
        <w:t>7.</w:t>
      </w:r>
      <w:r w:rsidRPr="00722E94">
        <w:rPr>
          <w:b/>
        </w:rPr>
        <w:t xml:space="preserve">1 </w:t>
      </w:r>
      <w:r w:rsidR="00105F27" w:rsidRPr="00722E94">
        <w:rPr>
          <w:b/>
        </w:rPr>
        <w:t xml:space="preserve">Integrated </w:t>
      </w:r>
      <w:r w:rsidR="002E1757" w:rsidRPr="00722E94">
        <w:rPr>
          <w:b/>
        </w:rPr>
        <w:t>ADaM Programs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2"/>
        <w:gridCol w:w="1728"/>
        <w:gridCol w:w="1987"/>
      </w:tblGrid>
      <w:tr w:rsidR="00685B31" w:rsidRPr="00722E94" w14:paraId="66A6D220" w14:textId="77777777" w:rsidTr="001134BE">
        <w:trPr>
          <w:tblHeader/>
        </w:trPr>
        <w:tc>
          <w:tcPr>
            <w:tcW w:w="1862" w:type="dxa"/>
            <w:tcBorders>
              <w:top w:val="single" w:sz="4" w:space="0" w:color="auto"/>
              <w:left w:val="single" w:sz="4" w:space="0" w:color="auto"/>
              <w:bottom w:val="single" w:sz="4" w:space="0" w:color="auto"/>
              <w:right w:val="single" w:sz="4" w:space="0" w:color="auto"/>
            </w:tcBorders>
            <w:shd w:val="pct15" w:color="auto" w:fill="FFFFFF"/>
            <w:vAlign w:val="bottom"/>
            <w:hideMark/>
          </w:tcPr>
          <w:p w14:paraId="3170F725" w14:textId="77777777" w:rsidR="00685B31" w:rsidRPr="00722E94" w:rsidRDefault="00685B31" w:rsidP="001134BE">
            <w:pPr>
              <w:rPr>
                <w:b/>
              </w:rPr>
            </w:pPr>
            <w:r w:rsidRPr="00722E94">
              <w:rPr>
                <w:b/>
              </w:rPr>
              <w:t>Program Name</w:t>
            </w:r>
          </w:p>
        </w:tc>
        <w:tc>
          <w:tcPr>
            <w:tcW w:w="1728" w:type="dxa"/>
            <w:tcBorders>
              <w:top w:val="single" w:sz="4" w:space="0" w:color="auto"/>
              <w:left w:val="single" w:sz="4" w:space="0" w:color="auto"/>
              <w:bottom w:val="single" w:sz="4" w:space="0" w:color="auto"/>
              <w:right w:val="single" w:sz="4" w:space="0" w:color="auto"/>
            </w:tcBorders>
            <w:shd w:val="pct15" w:color="auto" w:fill="FFFFFF"/>
            <w:vAlign w:val="bottom"/>
            <w:hideMark/>
          </w:tcPr>
          <w:p w14:paraId="55C60B39" w14:textId="77777777" w:rsidR="00685B31" w:rsidRPr="00722E94" w:rsidRDefault="00685B31" w:rsidP="001134BE">
            <w:pPr>
              <w:rPr>
                <w:b/>
              </w:rPr>
            </w:pPr>
            <w:r w:rsidRPr="00722E94">
              <w:rPr>
                <w:b/>
              </w:rPr>
              <w:t>Output</w:t>
            </w:r>
          </w:p>
        </w:tc>
        <w:tc>
          <w:tcPr>
            <w:tcW w:w="1987" w:type="dxa"/>
            <w:tcBorders>
              <w:top w:val="single" w:sz="4" w:space="0" w:color="auto"/>
              <w:left w:val="single" w:sz="4" w:space="0" w:color="auto"/>
              <w:bottom w:val="single" w:sz="4" w:space="0" w:color="auto"/>
              <w:right w:val="single" w:sz="4" w:space="0" w:color="auto"/>
            </w:tcBorders>
            <w:shd w:val="pct15" w:color="auto" w:fill="FFFFFF"/>
            <w:vAlign w:val="bottom"/>
            <w:hideMark/>
          </w:tcPr>
          <w:p w14:paraId="29A9802C" w14:textId="77777777" w:rsidR="00685B31" w:rsidRPr="00722E94" w:rsidRDefault="00685B31" w:rsidP="001134BE">
            <w:pPr>
              <w:rPr>
                <w:b/>
              </w:rPr>
            </w:pPr>
            <w:r w:rsidRPr="00722E94">
              <w:rPr>
                <w:b/>
              </w:rPr>
              <w:t>Macro Used</w:t>
            </w:r>
          </w:p>
        </w:tc>
      </w:tr>
      <w:tr w:rsidR="00685B31" w:rsidRPr="00722E94" w14:paraId="1207C3E1" w14:textId="77777777" w:rsidTr="001134BE">
        <w:trPr>
          <w:trHeight w:val="357"/>
        </w:trPr>
        <w:tc>
          <w:tcPr>
            <w:tcW w:w="1862" w:type="dxa"/>
            <w:tcBorders>
              <w:top w:val="single" w:sz="4" w:space="0" w:color="auto"/>
              <w:left w:val="single" w:sz="4" w:space="0" w:color="auto"/>
              <w:bottom w:val="single" w:sz="4" w:space="0" w:color="auto"/>
              <w:right w:val="single" w:sz="4" w:space="0" w:color="auto"/>
            </w:tcBorders>
            <w:hideMark/>
          </w:tcPr>
          <w:p w14:paraId="28D81408" w14:textId="77777777" w:rsidR="00685B31" w:rsidRPr="00722E94" w:rsidRDefault="00685B31" w:rsidP="002E1757">
            <w:proofErr w:type="spellStart"/>
            <w:r w:rsidRPr="00722E94">
              <w:t>adsl.</w:t>
            </w:r>
            <w:r w:rsidR="002E1757" w:rsidRPr="00722E94">
              <w:t>sas</w:t>
            </w:r>
            <w:proofErr w:type="spellEnd"/>
          </w:p>
        </w:tc>
        <w:tc>
          <w:tcPr>
            <w:tcW w:w="1728" w:type="dxa"/>
            <w:tcBorders>
              <w:top w:val="single" w:sz="4" w:space="0" w:color="auto"/>
              <w:left w:val="single" w:sz="4" w:space="0" w:color="auto"/>
              <w:bottom w:val="single" w:sz="4" w:space="0" w:color="auto"/>
              <w:right w:val="single" w:sz="4" w:space="0" w:color="auto"/>
            </w:tcBorders>
            <w:hideMark/>
          </w:tcPr>
          <w:p w14:paraId="04853ACC" w14:textId="0C132DB9" w:rsidR="00685B31" w:rsidRPr="00722E94" w:rsidRDefault="00987B4F" w:rsidP="001134BE">
            <w:proofErr w:type="spellStart"/>
            <w:r>
              <w:t>adsl</w:t>
            </w:r>
            <w:proofErr w:type="spellEnd"/>
          </w:p>
        </w:tc>
        <w:tc>
          <w:tcPr>
            <w:tcW w:w="1987" w:type="dxa"/>
            <w:tcBorders>
              <w:top w:val="single" w:sz="4" w:space="0" w:color="auto"/>
              <w:left w:val="single" w:sz="4" w:space="0" w:color="auto"/>
              <w:bottom w:val="single" w:sz="4" w:space="0" w:color="auto"/>
              <w:right w:val="single" w:sz="4" w:space="0" w:color="auto"/>
            </w:tcBorders>
            <w:hideMark/>
          </w:tcPr>
          <w:p w14:paraId="062D46F4" w14:textId="77777777" w:rsidR="00685B31" w:rsidRPr="00722E94" w:rsidRDefault="00685B31" w:rsidP="001134BE">
            <w:proofErr w:type="spellStart"/>
            <w:r w:rsidRPr="00722E94">
              <w:rPr>
                <w:lang w:eastAsia="x-none"/>
              </w:rPr>
              <w:t>dsunit.sas</w:t>
            </w:r>
            <w:proofErr w:type="spellEnd"/>
          </w:p>
        </w:tc>
      </w:tr>
      <w:tr w:rsidR="00685B31" w:rsidRPr="00722E94" w14:paraId="36EE2DA5" w14:textId="77777777" w:rsidTr="001134BE">
        <w:trPr>
          <w:trHeight w:val="357"/>
        </w:trPr>
        <w:tc>
          <w:tcPr>
            <w:tcW w:w="1862" w:type="dxa"/>
            <w:tcBorders>
              <w:top w:val="single" w:sz="4" w:space="0" w:color="auto"/>
              <w:left w:val="single" w:sz="4" w:space="0" w:color="auto"/>
              <w:bottom w:val="single" w:sz="4" w:space="0" w:color="auto"/>
              <w:right w:val="single" w:sz="4" w:space="0" w:color="auto"/>
            </w:tcBorders>
          </w:tcPr>
          <w:p w14:paraId="4EF23BEB" w14:textId="77777777" w:rsidR="00685B31" w:rsidRPr="00722E94" w:rsidRDefault="002E1757" w:rsidP="001134BE">
            <w:proofErr w:type="spellStart"/>
            <w:r w:rsidRPr="00722E94">
              <w:rPr>
                <w:lang w:eastAsia="x-none"/>
              </w:rPr>
              <w:t>adtte.sas</w:t>
            </w:r>
            <w:proofErr w:type="spellEnd"/>
          </w:p>
        </w:tc>
        <w:tc>
          <w:tcPr>
            <w:tcW w:w="1728" w:type="dxa"/>
            <w:tcBorders>
              <w:top w:val="single" w:sz="4" w:space="0" w:color="auto"/>
              <w:left w:val="single" w:sz="4" w:space="0" w:color="auto"/>
              <w:bottom w:val="single" w:sz="4" w:space="0" w:color="auto"/>
              <w:right w:val="single" w:sz="4" w:space="0" w:color="auto"/>
            </w:tcBorders>
          </w:tcPr>
          <w:p w14:paraId="3DF19484" w14:textId="56CDBAD1" w:rsidR="00685B31" w:rsidRPr="00722E94" w:rsidRDefault="00987B4F" w:rsidP="001134BE">
            <w:proofErr w:type="spellStart"/>
            <w:r>
              <w:t>adtte</w:t>
            </w:r>
            <w:proofErr w:type="spellEnd"/>
          </w:p>
        </w:tc>
        <w:tc>
          <w:tcPr>
            <w:tcW w:w="1987" w:type="dxa"/>
            <w:tcBorders>
              <w:top w:val="single" w:sz="4" w:space="0" w:color="auto"/>
              <w:left w:val="single" w:sz="4" w:space="0" w:color="auto"/>
              <w:bottom w:val="single" w:sz="4" w:space="0" w:color="auto"/>
              <w:right w:val="single" w:sz="4" w:space="0" w:color="auto"/>
            </w:tcBorders>
          </w:tcPr>
          <w:p w14:paraId="77DB663D" w14:textId="77777777" w:rsidR="00685B31" w:rsidRPr="00722E94" w:rsidRDefault="00446981" w:rsidP="00446981">
            <w:proofErr w:type="spellStart"/>
            <w:r w:rsidRPr="00722E94">
              <w:t>dtdate.sas</w:t>
            </w:r>
            <w:proofErr w:type="spellEnd"/>
          </w:p>
        </w:tc>
      </w:tr>
    </w:tbl>
    <w:p w14:paraId="6A59D39A" w14:textId="77777777" w:rsidR="0078284A" w:rsidRPr="00722E94" w:rsidRDefault="0078284A" w:rsidP="0078284A">
      <w:pPr>
        <w:rPr>
          <w:lang w:val="x-none" w:eastAsia="x-none"/>
        </w:rPr>
      </w:pPr>
    </w:p>
    <w:p w14:paraId="1317B1C9" w14:textId="6346D76C" w:rsidR="002E00B5" w:rsidRPr="00722E94" w:rsidRDefault="002E1757" w:rsidP="00105F27">
      <w:pPr>
        <w:pStyle w:val="NoSpacing"/>
        <w:rPr>
          <w:b/>
        </w:rPr>
      </w:pPr>
      <w:r w:rsidRPr="00722E94">
        <w:rPr>
          <w:b/>
        </w:rPr>
        <w:t xml:space="preserve">7.2 </w:t>
      </w:r>
      <w:r w:rsidR="00105F27" w:rsidRPr="00722E94">
        <w:rPr>
          <w:b/>
        </w:rPr>
        <w:t xml:space="preserve">Integrated </w:t>
      </w:r>
      <w:r w:rsidRPr="00722E94">
        <w:rPr>
          <w:b/>
        </w:rPr>
        <w:t>Analysis Output Programs</w:t>
      </w:r>
    </w:p>
    <w:tbl>
      <w:tblPr>
        <w:tblW w:w="801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59"/>
        <w:gridCol w:w="1529"/>
        <w:gridCol w:w="3302"/>
        <w:gridCol w:w="1620"/>
      </w:tblGrid>
      <w:tr w:rsidR="00685B31" w:rsidRPr="00722E94" w14:paraId="3FFBD223" w14:textId="77777777" w:rsidTr="00E862A8">
        <w:trPr>
          <w:cantSplit/>
          <w:trHeight w:val="312"/>
          <w:tblHeader/>
        </w:trPr>
        <w:tc>
          <w:tcPr>
            <w:tcW w:w="155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F0C22A5" w14:textId="77777777" w:rsidR="00685B31" w:rsidRPr="00722E94" w:rsidRDefault="00685B31" w:rsidP="001134BE">
            <w:pPr>
              <w:keepNext/>
              <w:adjustRightInd w:val="0"/>
              <w:spacing w:before="0" w:line="23" w:lineRule="atLeast"/>
              <w:rPr>
                <w:b/>
              </w:rPr>
            </w:pPr>
            <w:r w:rsidRPr="00722E94">
              <w:rPr>
                <w:b/>
              </w:rPr>
              <w:t>Program</w:t>
            </w:r>
          </w:p>
          <w:p w14:paraId="5F99D760" w14:textId="77777777" w:rsidR="00685B31" w:rsidRPr="00722E94" w:rsidRDefault="00685B31" w:rsidP="001134BE">
            <w:pPr>
              <w:keepNext/>
              <w:adjustRightInd w:val="0"/>
              <w:spacing w:before="0" w:line="23" w:lineRule="atLeast"/>
              <w:ind w:left="150"/>
              <w:rPr>
                <w:b/>
              </w:rPr>
            </w:pPr>
            <w:r w:rsidRPr="00722E94">
              <w:rPr>
                <w:b/>
              </w:rPr>
              <w:t>Name</w:t>
            </w:r>
          </w:p>
        </w:tc>
        <w:tc>
          <w:tcPr>
            <w:tcW w:w="152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BE86A00" w14:textId="77777777" w:rsidR="00685B31" w:rsidRPr="00722E94" w:rsidRDefault="00685B31" w:rsidP="001134BE">
            <w:pPr>
              <w:keepNext/>
              <w:adjustRightInd w:val="0"/>
              <w:spacing w:before="0" w:line="23" w:lineRule="atLeast"/>
              <w:rPr>
                <w:b/>
              </w:rPr>
            </w:pPr>
            <w:r w:rsidRPr="00722E94">
              <w:rPr>
                <w:b/>
              </w:rPr>
              <w:t>Output</w:t>
            </w:r>
          </w:p>
          <w:p w14:paraId="0E37399A" w14:textId="77777777" w:rsidR="00685B31" w:rsidRPr="00722E94" w:rsidRDefault="00685B31" w:rsidP="001134BE">
            <w:pPr>
              <w:keepNext/>
              <w:adjustRightInd w:val="0"/>
              <w:spacing w:before="0" w:line="23" w:lineRule="atLeast"/>
              <w:rPr>
                <w:b/>
              </w:rPr>
            </w:pPr>
            <w:r w:rsidRPr="00722E94">
              <w:rPr>
                <w:b/>
              </w:rPr>
              <w:t>Number</w:t>
            </w:r>
          </w:p>
        </w:tc>
        <w:tc>
          <w:tcPr>
            <w:tcW w:w="3302"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7A973E0" w14:textId="77777777" w:rsidR="00685B31" w:rsidRPr="00722E94" w:rsidRDefault="00685B31" w:rsidP="001134BE">
            <w:pPr>
              <w:keepNext/>
              <w:adjustRightInd w:val="0"/>
              <w:spacing w:before="0" w:line="23" w:lineRule="atLeast"/>
              <w:rPr>
                <w:b/>
              </w:rPr>
            </w:pPr>
            <w:r w:rsidRPr="00722E94">
              <w:rPr>
                <w:b/>
              </w:rPr>
              <w:t>Title</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ACF5BA6" w14:textId="77777777" w:rsidR="00685B31" w:rsidRPr="00722E94" w:rsidRDefault="00685B31" w:rsidP="001134BE">
            <w:pPr>
              <w:keepNext/>
              <w:adjustRightInd w:val="0"/>
              <w:spacing w:before="0" w:line="23" w:lineRule="atLeast"/>
              <w:rPr>
                <w:b/>
              </w:rPr>
            </w:pPr>
            <w:r w:rsidRPr="00722E94">
              <w:rPr>
                <w:b/>
              </w:rPr>
              <w:t>Input</w:t>
            </w:r>
          </w:p>
        </w:tc>
      </w:tr>
      <w:tr w:rsidR="00685B31" w:rsidRPr="00722E94" w14:paraId="0D41B509" w14:textId="77777777" w:rsidTr="00E862A8">
        <w:trPr>
          <w:cantSplit/>
          <w:trHeight w:val="288"/>
        </w:trPr>
        <w:tc>
          <w:tcPr>
            <w:tcW w:w="1559" w:type="dxa"/>
            <w:tcBorders>
              <w:top w:val="single" w:sz="4" w:space="0" w:color="auto"/>
              <w:left w:val="single" w:sz="4" w:space="0" w:color="auto"/>
              <w:bottom w:val="single" w:sz="4" w:space="0" w:color="auto"/>
              <w:right w:val="single" w:sz="4" w:space="0" w:color="auto"/>
            </w:tcBorders>
            <w:shd w:val="clear" w:color="auto" w:fill="FFFFFF"/>
            <w:noWrap/>
            <w:hideMark/>
          </w:tcPr>
          <w:p w14:paraId="3AB95298" w14:textId="77777777" w:rsidR="00685B31" w:rsidRPr="00722E94" w:rsidRDefault="002E1757" w:rsidP="001134BE">
            <w:pPr>
              <w:spacing w:line="23" w:lineRule="atLeast"/>
            </w:pPr>
            <w:proofErr w:type="spellStart"/>
            <w:r w:rsidRPr="00722E94">
              <w:rPr>
                <w:lang w:eastAsia="x-none"/>
              </w:rPr>
              <w:t>teff.sas</w:t>
            </w:r>
            <w:proofErr w:type="spellEnd"/>
          </w:p>
        </w:tc>
        <w:tc>
          <w:tcPr>
            <w:tcW w:w="1529" w:type="dxa"/>
            <w:tcBorders>
              <w:top w:val="single" w:sz="4" w:space="0" w:color="auto"/>
              <w:left w:val="single" w:sz="4" w:space="0" w:color="auto"/>
              <w:bottom w:val="single" w:sz="4" w:space="0" w:color="auto"/>
              <w:right w:val="single" w:sz="4" w:space="0" w:color="auto"/>
            </w:tcBorders>
            <w:shd w:val="clear" w:color="auto" w:fill="FFFFFF"/>
            <w:noWrap/>
            <w:hideMark/>
          </w:tcPr>
          <w:p w14:paraId="72A26ECD" w14:textId="77777777" w:rsidR="00685B31" w:rsidRPr="00722E94" w:rsidRDefault="002E1757" w:rsidP="001134BE">
            <w:pPr>
              <w:spacing w:line="23" w:lineRule="atLeast"/>
              <w:rPr>
                <w:lang w:eastAsia="x-none"/>
              </w:rPr>
            </w:pPr>
            <w:r w:rsidRPr="00722E94">
              <w:rPr>
                <w:lang w:eastAsia="x-none"/>
              </w:rPr>
              <w:t>Table 14.2.1.1</w:t>
            </w:r>
          </w:p>
        </w:tc>
        <w:tc>
          <w:tcPr>
            <w:tcW w:w="3302" w:type="dxa"/>
            <w:tcBorders>
              <w:top w:val="single" w:sz="4" w:space="0" w:color="auto"/>
              <w:left w:val="single" w:sz="4" w:space="0" w:color="auto"/>
              <w:bottom w:val="single" w:sz="4" w:space="0" w:color="auto"/>
              <w:right w:val="single" w:sz="4" w:space="0" w:color="auto"/>
            </w:tcBorders>
            <w:shd w:val="clear" w:color="auto" w:fill="FFFFFF"/>
            <w:noWrap/>
            <w:hideMark/>
          </w:tcPr>
          <w:p w14:paraId="5C81A9A7" w14:textId="77777777" w:rsidR="00685B31" w:rsidRPr="00722E94" w:rsidRDefault="002E1757" w:rsidP="001134BE">
            <w:pPr>
              <w:spacing w:line="23" w:lineRule="atLeast"/>
              <w:rPr>
                <w:lang w:eastAsia="x-none"/>
              </w:rPr>
            </w:pPr>
            <w:r w:rsidRPr="00722E94">
              <w:rPr>
                <w:lang w:eastAsia="x-none"/>
              </w:rPr>
              <w:t>Time to Event Analysis</w:t>
            </w:r>
          </w:p>
        </w:tc>
        <w:tc>
          <w:tcPr>
            <w:tcW w:w="1620" w:type="dxa"/>
            <w:tcBorders>
              <w:top w:val="single" w:sz="4" w:space="0" w:color="auto"/>
              <w:left w:val="single" w:sz="4" w:space="0" w:color="auto"/>
              <w:bottom w:val="single" w:sz="4" w:space="0" w:color="auto"/>
              <w:right w:val="single" w:sz="4" w:space="0" w:color="auto"/>
            </w:tcBorders>
            <w:shd w:val="clear" w:color="auto" w:fill="FFFFFF"/>
            <w:hideMark/>
          </w:tcPr>
          <w:p w14:paraId="75565D2E" w14:textId="5B05FC21" w:rsidR="00685B31" w:rsidRPr="00722E94" w:rsidRDefault="00987B4F" w:rsidP="001134BE">
            <w:pPr>
              <w:spacing w:line="23" w:lineRule="atLeast"/>
              <w:rPr>
                <w:lang w:eastAsia="x-none"/>
              </w:rPr>
            </w:pPr>
            <w:proofErr w:type="spellStart"/>
            <w:r>
              <w:rPr>
                <w:lang w:eastAsia="x-none"/>
              </w:rPr>
              <w:t>adtte</w:t>
            </w:r>
            <w:proofErr w:type="spellEnd"/>
          </w:p>
        </w:tc>
      </w:tr>
      <w:tr w:rsidR="00685B31" w:rsidRPr="00722E94" w14:paraId="6925315B" w14:textId="77777777" w:rsidTr="00E862A8">
        <w:trPr>
          <w:cantSplit/>
          <w:trHeight w:val="288"/>
        </w:trPr>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2CCACF8C" w14:textId="77777777" w:rsidR="00685B31" w:rsidRPr="00722E94" w:rsidRDefault="002E1757" w:rsidP="001134BE">
            <w:pPr>
              <w:spacing w:line="23" w:lineRule="atLeast"/>
            </w:pPr>
            <w:proofErr w:type="spellStart"/>
            <w:r w:rsidRPr="00722E94">
              <w:t>tsurv.sas</w:t>
            </w:r>
            <w:proofErr w:type="spellEnd"/>
          </w:p>
        </w:tc>
        <w:tc>
          <w:tcPr>
            <w:tcW w:w="1529" w:type="dxa"/>
            <w:tcBorders>
              <w:top w:val="single" w:sz="4" w:space="0" w:color="auto"/>
              <w:left w:val="single" w:sz="4" w:space="0" w:color="auto"/>
              <w:bottom w:val="single" w:sz="4" w:space="0" w:color="auto"/>
              <w:right w:val="single" w:sz="4" w:space="0" w:color="auto"/>
            </w:tcBorders>
            <w:shd w:val="clear" w:color="auto" w:fill="FFFFFF"/>
            <w:noWrap/>
          </w:tcPr>
          <w:p w14:paraId="7B88E6F4" w14:textId="77777777" w:rsidR="00685B31" w:rsidRPr="00722E94" w:rsidRDefault="002E1757" w:rsidP="001134BE">
            <w:pPr>
              <w:spacing w:line="23" w:lineRule="atLeast"/>
              <w:rPr>
                <w:lang w:eastAsia="x-none"/>
              </w:rPr>
            </w:pPr>
            <w:r w:rsidRPr="00722E94">
              <w:rPr>
                <w:lang w:eastAsia="x-none"/>
              </w:rPr>
              <w:t>Table 14.2.2.1</w:t>
            </w:r>
          </w:p>
        </w:tc>
        <w:tc>
          <w:tcPr>
            <w:tcW w:w="3302" w:type="dxa"/>
            <w:tcBorders>
              <w:top w:val="single" w:sz="4" w:space="0" w:color="auto"/>
              <w:left w:val="single" w:sz="4" w:space="0" w:color="auto"/>
              <w:bottom w:val="single" w:sz="4" w:space="0" w:color="auto"/>
              <w:right w:val="single" w:sz="4" w:space="0" w:color="auto"/>
            </w:tcBorders>
            <w:shd w:val="clear" w:color="auto" w:fill="FFFFFF"/>
            <w:noWrap/>
          </w:tcPr>
          <w:p w14:paraId="4E110837" w14:textId="77777777" w:rsidR="00685B31" w:rsidRPr="00722E94" w:rsidRDefault="002E1757" w:rsidP="001134BE">
            <w:pPr>
              <w:spacing w:line="23" w:lineRule="atLeast"/>
              <w:rPr>
                <w:lang w:eastAsia="x-none"/>
              </w:rPr>
            </w:pPr>
            <w:r w:rsidRPr="00722E94">
              <w:rPr>
                <w:lang w:eastAsia="x-none"/>
              </w:rPr>
              <w:t>Patient Demographics</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E74FD45" w14:textId="0FA6629F" w:rsidR="00685B31" w:rsidRPr="00722E94" w:rsidRDefault="00987B4F" w:rsidP="001134BE">
            <w:pPr>
              <w:spacing w:line="23" w:lineRule="atLeast"/>
              <w:rPr>
                <w:lang w:eastAsia="x-none"/>
              </w:rPr>
            </w:pPr>
            <w:proofErr w:type="spellStart"/>
            <w:r>
              <w:rPr>
                <w:lang w:eastAsia="x-none"/>
              </w:rPr>
              <w:t>adsl</w:t>
            </w:r>
            <w:proofErr w:type="spellEnd"/>
          </w:p>
        </w:tc>
      </w:tr>
    </w:tbl>
    <w:p w14:paraId="52E36279" w14:textId="77777777" w:rsidR="002E00B5" w:rsidRPr="00722E94" w:rsidRDefault="002E00B5" w:rsidP="00105F27">
      <w:pPr>
        <w:pStyle w:val="NoSpacing"/>
      </w:pPr>
    </w:p>
    <w:p w14:paraId="7845A3CE" w14:textId="714B7E42" w:rsidR="002E1757" w:rsidRPr="00722E94" w:rsidRDefault="002E1757" w:rsidP="00105F27">
      <w:pPr>
        <w:pStyle w:val="NoSpacing"/>
        <w:rPr>
          <w:b/>
        </w:rPr>
      </w:pPr>
      <w:r w:rsidRPr="00722E94">
        <w:rPr>
          <w:b/>
        </w:rPr>
        <w:t>7.3 Macro Programs</w:t>
      </w:r>
    </w:p>
    <w:tbl>
      <w:tblPr>
        <w:tblW w:w="80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61"/>
        <w:gridCol w:w="6454"/>
      </w:tblGrid>
      <w:tr w:rsidR="00685B31" w:rsidRPr="00722E94" w14:paraId="55AC6A23" w14:textId="77777777" w:rsidTr="001134BE">
        <w:trPr>
          <w:cantSplit/>
          <w:trHeight w:val="312"/>
          <w:tblHeader/>
        </w:trPr>
        <w:tc>
          <w:tcPr>
            <w:tcW w:w="15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2AA0C99" w14:textId="77777777" w:rsidR="00685B31" w:rsidRPr="00722E94" w:rsidRDefault="00685B31" w:rsidP="001134BE">
            <w:pPr>
              <w:keepNext/>
              <w:adjustRightInd w:val="0"/>
              <w:spacing w:before="0" w:line="23" w:lineRule="atLeast"/>
              <w:rPr>
                <w:b/>
                <w:bCs/>
              </w:rPr>
            </w:pPr>
            <w:r w:rsidRPr="00722E94">
              <w:rPr>
                <w:b/>
                <w:bCs/>
              </w:rPr>
              <w:t>Program</w:t>
            </w:r>
          </w:p>
          <w:p w14:paraId="70B21FAC" w14:textId="77777777" w:rsidR="00685B31" w:rsidRPr="00722E94" w:rsidRDefault="00685B31" w:rsidP="001134BE">
            <w:pPr>
              <w:keepNext/>
              <w:adjustRightInd w:val="0"/>
              <w:spacing w:before="0" w:line="23" w:lineRule="atLeast"/>
              <w:rPr>
                <w:b/>
                <w:bCs/>
              </w:rPr>
            </w:pPr>
            <w:r w:rsidRPr="00722E94">
              <w:rPr>
                <w:b/>
                <w:bCs/>
              </w:rPr>
              <w:t>Name</w:t>
            </w:r>
          </w:p>
        </w:tc>
        <w:tc>
          <w:tcPr>
            <w:tcW w:w="645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C75FE5F" w14:textId="77777777" w:rsidR="00685B31" w:rsidRPr="00722E94" w:rsidRDefault="00685B31" w:rsidP="001134BE">
            <w:pPr>
              <w:keepNext/>
              <w:adjustRightInd w:val="0"/>
              <w:spacing w:before="0" w:line="23" w:lineRule="atLeast"/>
              <w:rPr>
                <w:b/>
                <w:bCs/>
              </w:rPr>
            </w:pPr>
            <w:r w:rsidRPr="00722E94">
              <w:rPr>
                <w:b/>
                <w:bCs/>
              </w:rPr>
              <w:t>Purpose</w:t>
            </w:r>
          </w:p>
        </w:tc>
      </w:tr>
      <w:tr w:rsidR="00685B31" w:rsidRPr="00722E94" w14:paraId="4DFF688F" w14:textId="77777777" w:rsidTr="001134BE">
        <w:trPr>
          <w:cantSplit/>
          <w:trHeight w:val="288"/>
        </w:trPr>
        <w:tc>
          <w:tcPr>
            <w:tcW w:w="1561" w:type="dxa"/>
            <w:tcBorders>
              <w:top w:val="single" w:sz="4" w:space="0" w:color="auto"/>
              <w:left w:val="single" w:sz="4" w:space="0" w:color="auto"/>
              <w:bottom w:val="single" w:sz="4" w:space="0" w:color="auto"/>
              <w:right w:val="single" w:sz="4" w:space="0" w:color="auto"/>
            </w:tcBorders>
            <w:shd w:val="clear" w:color="auto" w:fill="FFFFFF"/>
            <w:noWrap/>
            <w:hideMark/>
          </w:tcPr>
          <w:p w14:paraId="5270A2A5" w14:textId="77777777" w:rsidR="00685B31" w:rsidRPr="00722E94" w:rsidRDefault="008A668B" w:rsidP="008A668B">
            <w:pPr>
              <w:spacing w:line="23" w:lineRule="atLeast"/>
            </w:pPr>
            <w:proofErr w:type="spellStart"/>
            <w:r w:rsidRPr="00722E94">
              <w:t>dsunit.sas</w:t>
            </w:r>
            <w:proofErr w:type="spellEnd"/>
          </w:p>
        </w:tc>
        <w:tc>
          <w:tcPr>
            <w:tcW w:w="6454" w:type="dxa"/>
            <w:tcBorders>
              <w:top w:val="single" w:sz="4" w:space="0" w:color="auto"/>
              <w:left w:val="single" w:sz="4" w:space="0" w:color="auto"/>
              <w:bottom w:val="single" w:sz="4" w:space="0" w:color="auto"/>
              <w:right w:val="single" w:sz="4" w:space="0" w:color="auto"/>
            </w:tcBorders>
            <w:shd w:val="clear" w:color="auto" w:fill="FFFFFF"/>
            <w:noWrap/>
            <w:hideMark/>
          </w:tcPr>
          <w:p w14:paraId="461C7D4A" w14:textId="77777777" w:rsidR="00685B31" w:rsidRPr="00722E94" w:rsidRDefault="007569AA" w:rsidP="007569AA">
            <w:pPr>
              <w:spacing w:line="23" w:lineRule="atLeast"/>
              <w:rPr>
                <w:lang w:eastAsia="x-none"/>
              </w:rPr>
            </w:pPr>
            <w:r w:rsidRPr="00722E94">
              <w:rPr>
                <w:lang w:eastAsia="x-none"/>
              </w:rPr>
              <w:t>Standardizes units of study drug dosing</w:t>
            </w:r>
          </w:p>
        </w:tc>
      </w:tr>
      <w:tr w:rsidR="00446981" w:rsidRPr="00722E94" w14:paraId="06C38C5D" w14:textId="77777777" w:rsidTr="001134BE">
        <w:trPr>
          <w:cantSplit/>
          <w:trHeight w:val="288"/>
        </w:trPr>
        <w:tc>
          <w:tcPr>
            <w:tcW w:w="1561" w:type="dxa"/>
            <w:tcBorders>
              <w:top w:val="single" w:sz="4" w:space="0" w:color="auto"/>
              <w:left w:val="single" w:sz="4" w:space="0" w:color="auto"/>
              <w:bottom w:val="single" w:sz="4" w:space="0" w:color="auto"/>
              <w:right w:val="single" w:sz="4" w:space="0" w:color="auto"/>
            </w:tcBorders>
            <w:shd w:val="clear" w:color="auto" w:fill="FFFFFF"/>
            <w:noWrap/>
          </w:tcPr>
          <w:p w14:paraId="5A5B0645" w14:textId="77777777" w:rsidR="00446981" w:rsidRPr="00722E94" w:rsidRDefault="00446981" w:rsidP="00446981">
            <w:pPr>
              <w:spacing w:line="23" w:lineRule="atLeast"/>
            </w:pPr>
            <w:proofErr w:type="spellStart"/>
            <w:r w:rsidRPr="00722E94">
              <w:t>dtdate.sas</w:t>
            </w:r>
            <w:proofErr w:type="spellEnd"/>
          </w:p>
        </w:tc>
        <w:tc>
          <w:tcPr>
            <w:tcW w:w="6454" w:type="dxa"/>
            <w:tcBorders>
              <w:top w:val="single" w:sz="4" w:space="0" w:color="auto"/>
              <w:left w:val="single" w:sz="4" w:space="0" w:color="auto"/>
              <w:bottom w:val="single" w:sz="4" w:space="0" w:color="auto"/>
              <w:right w:val="single" w:sz="4" w:space="0" w:color="auto"/>
            </w:tcBorders>
            <w:shd w:val="clear" w:color="auto" w:fill="FFFFFF"/>
            <w:noWrap/>
          </w:tcPr>
          <w:p w14:paraId="710C7A7A" w14:textId="77777777" w:rsidR="00446981" w:rsidRPr="00722E94" w:rsidRDefault="00446981" w:rsidP="007569AA">
            <w:pPr>
              <w:spacing w:line="23" w:lineRule="atLeast"/>
              <w:rPr>
                <w:lang w:eastAsia="x-none"/>
              </w:rPr>
            </w:pPr>
            <w:r w:rsidRPr="00722E94">
              <w:rPr>
                <w:lang w:eastAsia="x-none"/>
              </w:rPr>
              <w:t>Time to event calculations</w:t>
            </w:r>
          </w:p>
        </w:tc>
      </w:tr>
    </w:tbl>
    <w:p w14:paraId="16EC90F2" w14:textId="320DB192" w:rsidR="00924C76" w:rsidRPr="00722E94" w:rsidRDefault="00924C76" w:rsidP="00924C76">
      <w:pPr>
        <w:pStyle w:val="BodyText"/>
        <w:rPr>
          <w:rFonts w:ascii="Times New Roman" w:hAnsi="Times New Roman"/>
          <w:lang w:eastAsia="x-none"/>
        </w:rPr>
      </w:pPr>
    </w:p>
    <w:p w14:paraId="0C81607F" w14:textId="765BF3AA" w:rsidR="008627EE" w:rsidRPr="00722E94" w:rsidRDefault="008627EE" w:rsidP="008627EE">
      <w:pPr>
        <w:pStyle w:val="Default"/>
        <w:pBdr>
          <w:bottom w:val="single" w:sz="12" w:space="1" w:color="auto"/>
        </w:pBdr>
        <w:spacing w:after="200"/>
        <w:rPr>
          <w:rFonts w:ascii="Times New Roman" w:hAnsi="Times New Roman" w:cs="Times New Roman"/>
          <w:b/>
          <w:i/>
          <w:sz w:val="22"/>
          <w:szCs w:val="22"/>
        </w:rPr>
      </w:pPr>
      <w:r w:rsidRPr="00722E94">
        <w:rPr>
          <w:rFonts w:ascii="Times New Roman" w:hAnsi="Times New Roman" w:cs="Times New Roman"/>
          <w:b/>
          <w:i/>
          <w:sz w:val="22"/>
          <w:szCs w:val="22"/>
        </w:rPr>
        <w:t>End of Example</w:t>
      </w:r>
      <w:r w:rsidR="0028406E" w:rsidRPr="00722E94">
        <w:rPr>
          <w:rFonts w:ascii="Times New Roman" w:hAnsi="Times New Roman" w:cs="Times New Roman"/>
          <w:b/>
          <w:i/>
          <w:sz w:val="22"/>
          <w:szCs w:val="22"/>
        </w:rPr>
        <w:t xml:space="preserve"> 1</w:t>
      </w:r>
    </w:p>
    <w:p w14:paraId="04F23975" w14:textId="77777777" w:rsidR="00222642" w:rsidRPr="00722E94" w:rsidRDefault="00735F94" w:rsidP="007569AA">
      <w:pPr>
        <w:pStyle w:val="BodyText"/>
        <w:rPr>
          <w:rFonts w:ascii="Times New Roman" w:hAnsi="Times New Roman"/>
          <w:lang w:eastAsia="x-none"/>
        </w:rPr>
      </w:pPr>
      <w:r w:rsidRPr="00722E94">
        <w:rPr>
          <w:rFonts w:ascii="Times New Roman" w:hAnsi="Times New Roman"/>
          <w:b/>
          <w:i/>
        </w:rPr>
        <w:t>E</w:t>
      </w:r>
      <w:r w:rsidR="00077634" w:rsidRPr="00722E94">
        <w:rPr>
          <w:rFonts w:ascii="Times New Roman" w:hAnsi="Times New Roman"/>
          <w:b/>
          <w:i/>
          <w:lang w:eastAsia="x-none"/>
        </w:rPr>
        <w:t>xample 2</w:t>
      </w:r>
      <w:r w:rsidR="002520BD" w:rsidRPr="00722E94">
        <w:rPr>
          <w:rFonts w:ascii="Times New Roman" w:hAnsi="Times New Roman"/>
          <w:b/>
          <w:i/>
          <w:lang w:eastAsia="x-none"/>
        </w:rPr>
        <w:t xml:space="preserve"> (ISS</w:t>
      </w:r>
      <w:r w:rsidR="00222642" w:rsidRPr="00722E94">
        <w:rPr>
          <w:rFonts w:ascii="Times New Roman" w:hAnsi="Times New Roman"/>
          <w:b/>
          <w:i/>
          <w:lang w:eastAsia="x-none"/>
        </w:rPr>
        <w:t>):</w:t>
      </w:r>
      <w:r w:rsidR="00222642" w:rsidRPr="00722E94">
        <w:rPr>
          <w:rFonts w:ascii="Times New Roman" w:hAnsi="Times New Roman"/>
          <w:lang w:eastAsia="x-none"/>
        </w:rPr>
        <w:t xml:space="preserve"> </w:t>
      </w:r>
    </w:p>
    <w:p w14:paraId="5A5F8DAD" w14:textId="17A1C839" w:rsidR="007569AA" w:rsidRPr="00722E94" w:rsidRDefault="007569AA" w:rsidP="007569AA">
      <w:pPr>
        <w:pStyle w:val="BodyText"/>
        <w:rPr>
          <w:rFonts w:ascii="Times New Roman" w:hAnsi="Times New Roman"/>
          <w:lang w:eastAsia="x-none"/>
        </w:rPr>
      </w:pPr>
      <w:r w:rsidRPr="00722E94">
        <w:rPr>
          <w:rFonts w:ascii="Times New Roman" w:hAnsi="Times New Roman"/>
          <w:lang w:eastAsia="x-none"/>
        </w:rPr>
        <w:t xml:space="preserve">All programs for </w:t>
      </w:r>
      <w:r w:rsidR="000860F7" w:rsidRPr="00722E94">
        <w:rPr>
          <w:rFonts w:ascii="Times New Roman" w:hAnsi="Times New Roman"/>
          <w:lang w:eastAsia="x-none"/>
        </w:rPr>
        <w:t xml:space="preserve">integrated </w:t>
      </w:r>
      <w:r w:rsidRPr="00722E94">
        <w:rPr>
          <w:rFonts w:ascii="Times New Roman" w:hAnsi="Times New Roman"/>
          <w:lang w:eastAsia="x-none"/>
        </w:rPr>
        <w:t xml:space="preserve">analysis datasets and </w:t>
      </w:r>
      <w:r w:rsidR="002520BD" w:rsidRPr="00722E94">
        <w:rPr>
          <w:rFonts w:ascii="Times New Roman" w:hAnsi="Times New Roman"/>
          <w:lang w:eastAsia="x-none"/>
        </w:rPr>
        <w:t>key safety</w:t>
      </w:r>
      <w:r w:rsidRPr="00722E94">
        <w:rPr>
          <w:rFonts w:ascii="Times New Roman" w:hAnsi="Times New Roman"/>
          <w:lang w:eastAsia="x-none"/>
        </w:rPr>
        <w:t xml:space="preserve"> results will be submitted. They were all created </w:t>
      </w:r>
      <w:r w:rsidR="00A14821" w:rsidRPr="00722E94">
        <w:rPr>
          <w:rFonts w:ascii="Times New Roman" w:hAnsi="Times New Roman"/>
          <w:lang w:eastAsia="x-none"/>
        </w:rPr>
        <w:t xml:space="preserve">on a SAS platform </w:t>
      </w:r>
      <w:r w:rsidRPr="00722E94">
        <w:rPr>
          <w:rFonts w:ascii="Times New Roman" w:hAnsi="Times New Roman"/>
          <w:lang w:eastAsia="x-none"/>
        </w:rPr>
        <w:t>using v9.3.  The internal reference date used to create dates in ADaM datasets is January 1, 1960.</w:t>
      </w:r>
    </w:p>
    <w:p w14:paraId="1ECAFFC4" w14:textId="4990D21D" w:rsidR="00077634" w:rsidRPr="00722E94" w:rsidRDefault="00077634" w:rsidP="00077634">
      <w:pPr>
        <w:pStyle w:val="BodyText"/>
        <w:rPr>
          <w:rFonts w:ascii="Times New Roman" w:hAnsi="Times New Roman"/>
          <w:lang w:eastAsia="x-none"/>
        </w:rPr>
      </w:pPr>
      <w:r w:rsidRPr="00722E94">
        <w:rPr>
          <w:rFonts w:ascii="Times New Roman" w:hAnsi="Times New Roman"/>
          <w:lang w:eastAsia="x-none"/>
        </w:rPr>
        <w:t>The name of the creation program is identical to the name of the analysis dataset. For example, ADSL.SAS produces the dataset ADSL. All inputs are specified in the program header</w:t>
      </w:r>
      <w:r w:rsidR="00667B3A" w:rsidRPr="00722E94">
        <w:rPr>
          <w:rFonts w:ascii="Times New Roman" w:hAnsi="Times New Roman"/>
          <w:lang w:eastAsia="x-none"/>
        </w:rPr>
        <w:t xml:space="preserve">. No macros were used in the production of analysis datasets. </w:t>
      </w:r>
    </w:p>
    <w:p w14:paraId="72A21B67" w14:textId="53D97F4C" w:rsidR="000863BB" w:rsidRDefault="00667B3A" w:rsidP="00077634">
      <w:pPr>
        <w:pStyle w:val="BodyText"/>
        <w:rPr>
          <w:rFonts w:ascii="Times New Roman" w:hAnsi="Times New Roman"/>
          <w:lang w:eastAsia="x-none"/>
        </w:rPr>
      </w:pPr>
      <w:r w:rsidRPr="00722E94">
        <w:rPr>
          <w:rFonts w:ascii="Times New Roman" w:hAnsi="Times New Roman"/>
          <w:lang w:eastAsia="x-none"/>
        </w:rPr>
        <w:t xml:space="preserve">The table below associates the table number with the program that produced it. The second table lists the macros that were used in table production. Note that one macro may be used to produce multiple tables. The header block in each table program clearly specifies this information as well. </w:t>
      </w:r>
    </w:p>
    <w:p w14:paraId="6CC2B47A" w14:textId="6C72292A" w:rsidR="00077634" w:rsidRPr="00722E94" w:rsidRDefault="00667B3A" w:rsidP="00077634">
      <w:pPr>
        <w:pStyle w:val="BodyText"/>
        <w:rPr>
          <w:rFonts w:ascii="Times New Roman" w:hAnsi="Times New Roman"/>
          <w:lang w:eastAsia="x-none"/>
        </w:rPr>
      </w:pPr>
      <w:r w:rsidRPr="00722E94">
        <w:rPr>
          <w:rFonts w:ascii="Times New Roman" w:hAnsi="Times New Roman"/>
          <w:lang w:eastAsia="x-none"/>
        </w:rPr>
        <w:lastRenderedPageBreak/>
        <w:t xml:space="preserve"> </w:t>
      </w:r>
    </w:p>
    <w:p w14:paraId="4595747F" w14:textId="2F4FDFCB" w:rsidR="007569AA" w:rsidRPr="00722E94" w:rsidRDefault="007569AA" w:rsidP="0028406E">
      <w:pPr>
        <w:pStyle w:val="NoSpacing"/>
        <w:rPr>
          <w:b/>
        </w:rPr>
      </w:pPr>
      <w:r w:rsidRPr="00722E94">
        <w:rPr>
          <w:b/>
        </w:rPr>
        <w:t xml:space="preserve">7.1 </w:t>
      </w:r>
      <w:r w:rsidR="00105F27" w:rsidRPr="00722E94">
        <w:rPr>
          <w:b/>
        </w:rPr>
        <w:t xml:space="preserve">Integrated </w:t>
      </w:r>
      <w:r w:rsidRPr="00722E94">
        <w:rPr>
          <w:b/>
        </w:rPr>
        <w:t>ADaM Programs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2"/>
        <w:gridCol w:w="1728"/>
        <w:gridCol w:w="1987"/>
      </w:tblGrid>
      <w:tr w:rsidR="007569AA" w:rsidRPr="00722E94" w14:paraId="70CB7DB8" w14:textId="77777777" w:rsidTr="001134BE">
        <w:trPr>
          <w:tblHeader/>
        </w:trPr>
        <w:tc>
          <w:tcPr>
            <w:tcW w:w="1862" w:type="dxa"/>
            <w:tcBorders>
              <w:top w:val="single" w:sz="4" w:space="0" w:color="auto"/>
              <w:left w:val="single" w:sz="4" w:space="0" w:color="auto"/>
              <w:bottom w:val="single" w:sz="4" w:space="0" w:color="auto"/>
              <w:right w:val="single" w:sz="4" w:space="0" w:color="auto"/>
            </w:tcBorders>
            <w:shd w:val="pct15" w:color="auto" w:fill="FFFFFF"/>
            <w:vAlign w:val="bottom"/>
            <w:hideMark/>
          </w:tcPr>
          <w:p w14:paraId="11A301A2" w14:textId="77777777" w:rsidR="007569AA" w:rsidRPr="00722E94" w:rsidRDefault="007569AA" w:rsidP="001134BE">
            <w:pPr>
              <w:rPr>
                <w:b/>
              </w:rPr>
            </w:pPr>
            <w:r w:rsidRPr="00722E94">
              <w:rPr>
                <w:b/>
              </w:rPr>
              <w:t>Program Name</w:t>
            </w:r>
          </w:p>
        </w:tc>
        <w:tc>
          <w:tcPr>
            <w:tcW w:w="1728" w:type="dxa"/>
            <w:tcBorders>
              <w:top w:val="single" w:sz="4" w:space="0" w:color="auto"/>
              <w:left w:val="single" w:sz="4" w:space="0" w:color="auto"/>
              <w:bottom w:val="single" w:sz="4" w:space="0" w:color="auto"/>
              <w:right w:val="single" w:sz="4" w:space="0" w:color="auto"/>
            </w:tcBorders>
            <w:shd w:val="pct15" w:color="auto" w:fill="FFFFFF"/>
            <w:vAlign w:val="bottom"/>
            <w:hideMark/>
          </w:tcPr>
          <w:p w14:paraId="358260FE" w14:textId="77777777" w:rsidR="007569AA" w:rsidRPr="00722E94" w:rsidRDefault="007569AA" w:rsidP="001134BE">
            <w:pPr>
              <w:rPr>
                <w:b/>
              </w:rPr>
            </w:pPr>
            <w:r w:rsidRPr="00722E94">
              <w:rPr>
                <w:b/>
              </w:rPr>
              <w:t>Output</w:t>
            </w:r>
          </w:p>
        </w:tc>
        <w:tc>
          <w:tcPr>
            <w:tcW w:w="1987" w:type="dxa"/>
            <w:tcBorders>
              <w:top w:val="single" w:sz="4" w:space="0" w:color="auto"/>
              <w:left w:val="single" w:sz="4" w:space="0" w:color="auto"/>
              <w:bottom w:val="single" w:sz="4" w:space="0" w:color="auto"/>
              <w:right w:val="single" w:sz="4" w:space="0" w:color="auto"/>
            </w:tcBorders>
            <w:shd w:val="pct15" w:color="auto" w:fill="FFFFFF"/>
            <w:vAlign w:val="bottom"/>
            <w:hideMark/>
          </w:tcPr>
          <w:p w14:paraId="65CFD281" w14:textId="77777777" w:rsidR="007569AA" w:rsidRPr="00722E94" w:rsidRDefault="007569AA" w:rsidP="001134BE">
            <w:pPr>
              <w:rPr>
                <w:b/>
              </w:rPr>
            </w:pPr>
            <w:r w:rsidRPr="00722E94">
              <w:rPr>
                <w:b/>
              </w:rPr>
              <w:t>Macro Used</w:t>
            </w:r>
          </w:p>
        </w:tc>
      </w:tr>
      <w:tr w:rsidR="007569AA" w:rsidRPr="00722E94" w14:paraId="0EE10D45" w14:textId="77777777" w:rsidTr="001134BE">
        <w:trPr>
          <w:trHeight w:val="357"/>
        </w:trPr>
        <w:tc>
          <w:tcPr>
            <w:tcW w:w="1862" w:type="dxa"/>
            <w:tcBorders>
              <w:top w:val="single" w:sz="4" w:space="0" w:color="auto"/>
              <w:left w:val="single" w:sz="4" w:space="0" w:color="auto"/>
              <w:bottom w:val="single" w:sz="4" w:space="0" w:color="auto"/>
              <w:right w:val="single" w:sz="4" w:space="0" w:color="auto"/>
            </w:tcBorders>
            <w:hideMark/>
          </w:tcPr>
          <w:p w14:paraId="49A2FA66" w14:textId="77777777" w:rsidR="007569AA" w:rsidRPr="00722E94" w:rsidRDefault="007569AA" w:rsidP="001134BE">
            <w:proofErr w:type="spellStart"/>
            <w:r w:rsidRPr="00722E94">
              <w:t>adsl.sas</w:t>
            </w:r>
            <w:proofErr w:type="spellEnd"/>
          </w:p>
        </w:tc>
        <w:tc>
          <w:tcPr>
            <w:tcW w:w="1728" w:type="dxa"/>
            <w:tcBorders>
              <w:top w:val="single" w:sz="4" w:space="0" w:color="auto"/>
              <w:left w:val="single" w:sz="4" w:space="0" w:color="auto"/>
              <w:bottom w:val="single" w:sz="4" w:space="0" w:color="auto"/>
              <w:right w:val="single" w:sz="4" w:space="0" w:color="auto"/>
            </w:tcBorders>
            <w:hideMark/>
          </w:tcPr>
          <w:p w14:paraId="0C6CECF4" w14:textId="7D221F10" w:rsidR="007569AA" w:rsidRPr="00722E94" w:rsidRDefault="00987B4F" w:rsidP="001134BE">
            <w:proofErr w:type="spellStart"/>
            <w:r>
              <w:t>adsl</w:t>
            </w:r>
            <w:proofErr w:type="spellEnd"/>
          </w:p>
        </w:tc>
        <w:tc>
          <w:tcPr>
            <w:tcW w:w="1987" w:type="dxa"/>
            <w:tcBorders>
              <w:top w:val="single" w:sz="4" w:space="0" w:color="auto"/>
              <w:left w:val="single" w:sz="4" w:space="0" w:color="auto"/>
              <w:bottom w:val="single" w:sz="4" w:space="0" w:color="auto"/>
              <w:right w:val="single" w:sz="4" w:space="0" w:color="auto"/>
            </w:tcBorders>
            <w:hideMark/>
          </w:tcPr>
          <w:p w14:paraId="49CB1492" w14:textId="77777777" w:rsidR="007569AA" w:rsidRPr="00722E94" w:rsidRDefault="002434C7" w:rsidP="001134BE">
            <w:r w:rsidRPr="00722E94">
              <w:rPr>
                <w:lang w:eastAsia="x-none"/>
              </w:rPr>
              <w:t xml:space="preserve"> </w:t>
            </w:r>
          </w:p>
        </w:tc>
      </w:tr>
      <w:tr w:rsidR="007569AA" w:rsidRPr="00722E94" w14:paraId="29D5521C" w14:textId="77777777" w:rsidTr="001134BE">
        <w:trPr>
          <w:trHeight w:val="357"/>
        </w:trPr>
        <w:tc>
          <w:tcPr>
            <w:tcW w:w="1862" w:type="dxa"/>
            <w:tcBorders>
              <w:top w:val="single" w:sz="4" w:space="0" w:color="auto"/>
              <w:left w:val="single" w:sz="4" w:space="0" w:color="auto"/>
              <w:bottom w:val="single" w:sz="4" w:space="0" w:color="auto"/>
              <w:right w:val="single" w:sz="4" w:space="0" w:color="auto"/>
            </w:tcBorders>
          </w:tcPr>
          <w:p w14:paraId="6AC6B694" w14:textId="77777777" w:rsidR="007569AA" w:rsidRPr="00722E94" w:rsidRDefault="007569AA" w:rsidP="002434C7">
            <w:proofErr w:type="spellStart"/>
            <w:r w:rsidRPr="00722E94">
              <w:rPr>
                <w:lang w:eastAsia="x-none"/>
              </w:rPr>
              <w:t>ad</w:t>
            </w:r>
            <w:r w:rsidR="002434C7" w:rsidRPr="00722E94">
              <w:rPr>
                <w:lang w:eastAsia="x-none"/>
              </w:rPr>
              <w:t>ae</w:t>
            </w:r>
            <w:r w:rsidRPr="00722E94">
              <w:rPr>
                <w:lang w:eastAsia="x-none"/>
              </w:rPr>
              <w:t>.sas</w:t>
            </w:r>
            <w:proofErr w:type="spellEnd"/>
          </w:p>
        </w:tc>
        <w:tc>
          <w:tcPr>
            <w:tcW w:w="1728" w:type="dxa"/>
            <w:tcBorders>
              <w:top w:val="single" w:sz="4" w:space="0" w:color="auto"/>
              <w:left w:val="single" w:sz="4" w:space="0" w:color="auto"/>
              <w:bottom w:val="single" w:sz="4" w:space="0" w:color="auto"/>
              <w:right w:val="single" w:sz="4" w:space="0" w:color="auto"/>
            </w:tcBorders>
          </w:tcPr>
          <w:p w14:paraId="6457338A" w14:textId="210E9696" w:rsidR="007569AA" w:rsidRPr="00722E94" w:rsidRDefault="00987B4F" w:rsidP="001134BE">
            <w:proofErr w:type="spellStart"/>
            <w:r>
              <w:t>adae</w:t>
            </w:r>
            <w:proofErr w:type="spellEnd"/>
          </w:p>
        </w:tc>
        <w:tc>
          <w:tcPr>
            <w:tcW w:w="1987" w:type="dxa"/>
            <w:tcBorders>
              <w:top w:val="single" w:sz="4" w:space="0" w:color="auto"/>
              <w:left w:val="single" w:sz="4" w:space="0" w:color="auto"/>
              <w:bottom w:val="single" w:sz="4" w:space="0" w:color="auto"/>
              <w:right w:val="single" w:sz="4" w:space="0" w:color="auto"/>
            </w:tcBorders>
          </w:tcPr>
          <w:p w14:paraId="00612501" w14:textId="77777777" w:rsidR="007569AA" w:rsidRPr="00722E94" w:rsidRDefault="007569AA" w:rsidP="001134BE"/>
        </w:tc>
      </w:tr>
      <w:tr w:rsidR="002434C7" w:rsidRPr="00722E94" w14:paraId="3EB9AED7" w14:textId="77777777" w:rsidTr="001134BE">
        <w:trPr>
          <w:trHeight w:val="357"/>
        </w:trPr>
        <w:tc>
          <w:tcPr>
            <w:tcW w:w="1862" w:type="dxa"/>
            <w:tcBorders>
              <w:top w:val="single" w:sz="4" w:space="0" w:color="auto"/>
              <w:left w:val="single" w:sz="4" w:space="0" w:color="auto"/>
              <w:bottom w:val="single" w:sz="4" w:space="0" w:color="auto"/>
              <w:right w:val="single" w:sz="4" w:space="0" w:color="auto"/>
            </w:tcBorders>
          </w:tcPr>
          <w:p w14:paraId="77BBBF3B" w14:textId="77777777" w:rsidR="002434C7" w:rsidRPr="00722E94" w:rsidRDefault="002434C7" w:rsidP="002434C7">
            <w:pPr>
              <w:rPr>
                <w:lang w:eastAsia="x-none"/>
              </w:rPr>
            </w:pPr>
            <w:proofErr w:type="spellStart"/>
            <w:r w:rsidRPr="00722E94">
              <w:rPr>
                <w:lang w:eastAsia="x-none"/>
              </w:rPr>
              <w:t>adex.sas</w:t>
            </w:r>
            <w:proofErr w:type="spellEnd"/>
          </w:p>
        </w:tc>
        <w:tc>
          <w:tcPr>
            <w:tcW w:w="1728" w:type="dxa"/>
            <w:tcBorders>
              <w:top w:val="single" w:sz="4" w:space="0" w:color="auto"/>
              <w:left w:val="single" w:sz="4" w:space="0" w:color="auto"/>
              <w:bottom w:val="single" w:sz="4" w:space="0" w:color="auto"/>
              <w:right w:val="single" w:sz="4" w:space="0" w:color="auto"/>
            </w:tcBorders>
          </w:tcPr>
          <w:p w14:paraId="78A43876" w14:textId="47B3B004" w:rsidR="002434C7" w:rsidRPr="00722E94" w:rsidRDefault="00987B4F" w:rsidP="001134BE">
            <w:proofErr w:type="spellStart"/>
            <w:r>
              <w:t>adex</w:t>
            </w:r>
            <w:proofErr w:type="spellEnd"/>
          </w:p>
        </w:tc>
        <w:tc>
          <w:tcPr>
            <w:tcW w:w="1987" w:type="dxa"/>
            <w:tcBorders>
              <w:top w:val="single" w:sz="4" w:space="0" w:color="auto"/>
              <w:left w:val="single" w:sz="4" w:space="0" w:color="auto"/>
              <w:bottom w:val="single" w:sz="4" w:space="0" w:color="auto"/>
              <w:right w:val="single" w:sz="4" w:space="0" w:color="auto"/>
            </w:tcBorders>
          </w:tcPr>
          <w:p w14:paraId="4F16F4C9" w14:textId="77777777" w:rsidR="002434C7" w:rsidRPr="00722E94" w:rsidRDefault="002434C7" w:rsidP="001134BE"/>
        </w:tc>
      </w:tr>
      <w:tr w:rsidR="002434C7" w:rsidRPr="00722E94" w14:paraId="6446AABC" w14:textId="77777777" w:rsidTr="001134BE">
        <w:trPr>
          <w:trHeight w:val="357"/>
        </w:trPr>
        <w:tc>
          <w:tcPr>
            <w:tcW w:w="1862" w:type="dxa"/>
            <w:tcBorders>
              <w:top w:val="single" w:sz="4" w:space="0" w:color="auto"/>
              <w:left w:val="single" w:sz="4" w:space="0" w:color="auto"/>
              <w:bottom w:val="single" w:sz="4" w:space="0" w:color="auto"/>
              <w:right w:val="single" w:sz="4" w:space="0" w:color="auto"/>
            </w:tcBorders>
          </w:tcPr>
          <w:p w14:paraId="7475568D" w14:textId="77777777" w:rsidR="002434C7" w:rsidRPr="00722E94" w:rsidRDefault="002434C7" w:rsidP="002434C7">
            <w:pPr>
              <w:rPr>
                <w:lang w:eastAsia="x-none"/>
              </w:rPr>
            </w:pPr>
            <w:proofErr w:type="spellStart"/>
            <w:r w:rsidRPr="00722E94">
              <w:rPr>
                <w:lang w:eastAsia="x-none"/>
              </w:rPr>
              <w:t>adlb.sas</w:t>
            </w:r>
            <w:proofErr w:type="spellEnd"/>
          </w:p>
        </w:tc>
        <w:tc>
          <w:tcPr>
            <w:tcW w:w="1728" w:type="dxa"/>
            <w:tcBorders>
              <w:top w:val="single" w:sz="4" w:space="0" w:color="auto"/>
              <w:left w:val="single" w:sz="4" w:space="0" w:color="auto"/>
              <w:bottom w:val="single" w:sz="4" w:space="0" w:color="auto"/>
              <w:right w:val="single" w:sz="4" w:space="0" w:color="auto"/>
            </w:tcBorders>
          </w:tcPr>
          <w:p w14:paraId="5486675E" w14:textId="537453C8" w:rsidR="002434C7" w:rsidRPr="00722E94" w:rsidRDefault="00987B4F" w:rsidP="002434C7">
            <w:proofErr w:type="spellStart"/>
            <w:r>
              <w:t>adlb</w:t>
            </w:r>
            <w:proofErr w:type="spellEnd"/>
          </w:p>
        </w:tc>
        <w:tc>
          <w:tcPr>
            <w:tcW w:w="1987" w:type="dxa"/>
            <w:tcBorders>
              <w:top w:val="single" w:sz="4" w:space="0" w:color="auto"/>
              <w:left w:val="single" w:sz="4" w:space="0" w:color="auto"/>
              <w:bottom w:val="single" w:sz="4" w:space="0" w:color="auto"/>
              <w:right w:val="single" w:sz="4" w:space="0" w:color="auto"/>
            </w:tcBorders>
          </w:tcPr>
          <w:p w14:paraId="43385CA3" w14:textId="77777777" w:rsidR="002434C7" w:rsidRPr="00722E94" w:rsidRDefault="002434C7" w:rsidP="001134BE"/>
        </w:tc>
      </w:tr>
    </w:tbl>
    <w:p w14:paraId="0610E01E" w14:textId="77777777" w:rsidR="0078284A" w:rsidRPr="00722E94" w:rsidRDefault="0078284A" w:rsidP="0078284A">
      <w:pPr>
        <w:rPr>
          <w:lang w:val="x-none" w:eastAsia="x-none"/>
        </w:rPr>
      </w:pPr>
    </w:p>
    <w:p w14:paraId="50728F00" w14:textId="678F1776" w:rsidR="007569AA" w:rsidRPr="00722E94" w:rsidRDefault="007569AA" w:rsidP="0028406E">
      <w:pPr>
        <w:pStyle w:val="NoSpacing"/>
        <w:rPr>
          <w:b/>
        </w:rPr>
      </w:pPr>
      <w:r w:rsidRPr="00722E94">
        <w:rPr>
          <w:b/>
        </w:rPr>
        <w:t xml:space="preserve">7.2 </w:t>
      </w:r>
      <w:r w:rsidR="00105F27" w:rsidRPr="00722E94">
        <w:rPr>
          <w:b/>
        </w:rPr>
        <w:t xml:space="preserve">Integrated </w:t>
      </w:r>
      <w:r w:rsidRPr="00722E94">
        <w:rPr>
          <w:b/>
        </w:rPr>
        <w:t>Analysis Output Programs</w:t>
      </w:r>
    </w:p>
    <w:tbl>
      <w:tblPr>
        <w:tblW w:w="882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59"/>
        <w:gridCol w:w="1529"/>
        <w:gridCol w:w="4652"/>
        <w:gridCol w:w="1080"/>
      </w:tblGrid>
      <w:tr w:rsidR="007569AA" w:rsidRPr="00722E94" w14:paraId="094D3D87" w14:textId="77777777" w:rsidTr="00987B4F">
        <w:trPr>
          <w:cantSplit/>
          <w:trHeight w:val="312"/>
          <w:tblHeader/>
        </w:trPr>
        <w:tc>
          <w:tcPr>
            <w:tcW w:w="155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5E4E45E" w14:textId="77777777" w:rsidR="007569AA" w:rsidRPr="00722E94" w:rsidRDefault="007569AA" w:rsidP="001134BE">
            <w:pPr>
              <w:keepNext/>
              <w:adjustRightInd w:val="0"/>
              <w:spacing w:before="0" w:line="23" w:lineRule="atLeast"/>
              <w:rPr>
                <w:b/>
              </w:rPr>
            </w:pPr>
            <w:r w:rsidRPr="00722E94">
              <w:rPr>
                <w:b/>
              </w:rPr>
              <w:t>Program</w:t>
            </w:r>
          </w:p>
          <w:p w14:paraId="4919BD2B" w14:textId="77777777" w:rsidR="007569AA" w:rsidRPr="00722E94" w:rsidRDefault="007569AA" w:rsidP="001134BE">
            <w:pPr>
              <w:keepNext/>
              <w:adjustRightInd w:val="0"/>
              <w:spacing w:before="0" w:line="23" w:lineRule="atLeast"/>
              <w:ind w:left="150"/>
              <w:rPr>
                <w:b/>
              </w:rPr>
            </w:pPr>
            <w:r w:rsidRPr="00722E94">
              <w:rPr>
                <w:b/>
              </w:rPr>
              <w:t>Name</w:t>
            </w:r>
          </w:p>
        </w:tc>
        <w:tc>
          <w:tcPr>
            <w:tcW w:w="152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B7AFE59" w14:textId="77777777" w:rsidR="007569AA" w:rsidRPr="00722E94" w:rsidRDefault="007569AA" w:rsidP="001134BE">
            <w:pPr>
              <w:keepNext/>
              <w:adjustRightInd w:val="0"/>
              <w:spacing w:before="0" w:line="23" w:lineRule="atLeast"/>
              <w:rPr>
                <w:b/>
              </w:rPr>
            </w:pPr>
            <w:r w:rsidRPr="00722E94">
              <w:rPr>
                <w:b/>
              </w:rPr>
              <w:t>Output</w:t>
            </w:r>
          </w:p>
          <w:p w14:paraId="387C9378" w14:textId="77777777" w:rsidR="007569AA" w:rsidRPr="00722E94" w:rsidRDefault="007569AA" w:rsidP="001134BE">
            <w:pPr>
              <w:keepNext/>
              <w:adjustRightInd w:val="0"/>
              <w:spacing w:before="0" w:line="23" w:lineRule="atLeast"/>
              <w:rPr>
                <w:b/>
              </w:rPr>
            </w:pPr>
            <w:r w:rsidRPr="00722E94">
              <w:rPr>
                <w:b/>
              </w:rPr>
              <w:t>Number</w:t>
            </w:r>
          </w:p>
        </w:tc>
        <w:tc>
          <w:tcPr>
            <w:tcW w:w="4652"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E32353E" w14:textId="77777777" w:rsidR="007569AA" w:rsidRPr="00722E94" w:rsidRDefault="007569AA" w:rsidP="001134BE">
            <w:pPr>
              <w:keepNext/>
              <w:adjustRightInd w:val="0"/>
              <w:spacing w:before="0" w:line="23" w:lineRule="atLeast"/>
              <w:rPr>
                <w:b/>
              </w:rPr>
            </w:pPr>
            <w:r w:rsidRPr="00722E94">
              <w:rPr>
                <w:b/>
              </w:rPr>
              <w:t>Title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7314C6A" w14:textId="77777777" w:rsidR="007569AA" w:rsidRPr="00722E94" w:rsidRDefault="007569AA" w:rsidP="001134BE">
            <w:pPr>
              <w:keepNext/>
              <w:adjustRightInd w:val="0"/>
              <w:spacing w:before="0" w:line="23" w:lineRule="atLeast"/>
              <w:rPr>
                <w:b/>
              </w:rPr>
            </w:pPr>
            <w:r w:rsidRPr="00722E94">
              <w:rPr>
                <w:b/>
              </w:rPr>
              <w:t>Input</w:t>
            </w:r>
          </w:p>
        </w:tc>
      </w:tr>
      <w:tr w:rsidR="007569AA" w:rsidRPr="00722E94" w14:paraId="1B9AF4C9" w14:textId="77777777" w:rsidTr="00987B4F">
        <w:trPr>
          <w:cantSplit/>
          <w:trHeight w:val="288"/>
        </w:trPr>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733E0E4D" w14:textId="77777777" w:rsidR="007569AA" w:rsidRPr="00722E94" w:rsidRDefault="00373583" w:rsidP="007569AA">
            <w:pPr>
              <w:spacing w:line="23" w:lineRule="atLeast"/>
              <w:jc w:val="center"/>
            </w:pPr>
            <w:proofErr w:type="spellStart"/>
            <w:r w:rsidRPr="00722E94">
              <w:t>subjdisp</w:t>
            </w:r>
            <w:proofErr w:type="spellEnd"/>
          </w:p>
        </w:tc>
        <w:tc>
          <w:tcPr>
            <w:tcW w:w="1529" w:type="dxa"/>
            <w:tcBorders>
              <w:top w:val="single" w:sz="4" w:space="0" w:color="auto"/>
              <w:left w:val="single" w:sz="4" w:space="0" w:color="auto"/>
              <w:bottom w:val="single" w:sz="4" w:space="0" w:color="auto"/>
              <w:right w:val="single" w:sz="4" w:space="0" w:color="auto"/>
            </w:tcBorders>
            <w:shd w:val="clear" w:color="auto" w:fill="FFFFFF"/>
            <w:noWrap/>
          </w:tcPr>
          <w:p w14:paraId="2EB78AE6" w14:textId="77777777" w:rsidR="007569AA" w:rsidRPr="00722E94" w:rsidRDefault="007569AA" w:rsidP="007569AA">
            <w:pPr>
              <w:spacing w:line="23" w:lineRule="atLeast"/>
              <w:rPr>
                <w:lang w:eastAsia="x-none"/>
              </w:rPr>
            </w:pPr>
            <w:r w:rsidRPr="00722E94">
              <w:rPr>
                <w:lang w:eastAsia="x-none"/>
              </w:rPr>
              <w:t>14.1.1</w:t>
            </w:r>
          </w:p>
        </w:tc>
        <w:tc>
          <w:tcPr>
            <w:tcW w:w="4652" w:type="dxa"/>
            <w:tcBorders>
              <w:top w:val="single" w:sz="4" w:space="0" w:color="auto"/>
              <w:left w:val="single" w:sz="4" w:space="0" w:color="auto"/>
              <w:bottom w:val="single" w:sz="4" w:space="0" w:color="auto"/>
              <w:right w:val="single" w:sz="4" w:space="0" w:color="auto"/>
            </w:tcBorders>
            <w:shd w:val="clear" w:color="auto" w:fill="FFFFFF"/>
            <w:noWrap/>
          </w:tcPr>
          <w:p w14:paraId="525854D2" w14:textId="77777777" w:rsidR="007569AA" w:rsidRPr="00722E94" w:rsidRDefault="007569AA" w:rsidP="007569AA">
            <w:pPr>
              <w:spacing w:line="23" w:lineRule="atLeast"/>
              <w:rPr>
                <w:lang w:eastAsia="x-none"/>
              </w:rPr>
            </w:pPr>
            <w:r w:rsidRPr="00722E94">
              <w:rPr>
                <w:lang w:eastAsia="x-none"/>
              </w:rPr>
              <w:t>Subject Disposition</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14:paraId="21BAF021" w14:textId="30BF00B1" w:rsidR="007569AA" w:rsidRPr="00722E94" w:rsidRDefault="00987B4F" w:rsidP="002434C7">
            <w:pPr>
              <w:spacing w:line="23" w:lineRule="atLeast"/>
              <w:rPr>
                <w:lang w:eastAsia="x-none"/>
              </w:rPr>
            </w:pPr>
            <w:proofErr w:type="spellStart"/>
            <w:r>
              <w:t>adsl</w:t>
            </w:r>
            <w:proofErr w:type="spellEnd"/>
          </w:p>
        </w:tc>
      </w:tr>
      <w:tr w:rsidR="007569AA" w:rsidRPr="00722E94" w14:paraId="2557F6CF" w14:textId="77777777" w:rsidTr="00987B4F">
        <w:trPr>
          <w:cantSplit/>
          <w:trHeight w:val="288"/>
        </w:trPr>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22AD91D9" w14:textId="77777777" w:rsidR="007569AA" w:rsidRPr="00722E94" w:rsidRDefault="00373583" w:rsidP="007569AA">
            <w:pPr>
              <w:spacing w:line="23" w:lineRule="atLeast"/>
              <w:jc w:val="center"/>
            </w:pPr>
            <w:proofErr w:type="spellStart"/>
            <w:r w:rsidRPr="00722E94">
              <w:rPr>
                <w:lang w:eastAsia="x-none"/>
              </w:rPr>
              <w:t>demog</w:t>
            </w:r>
            <w:proofErr w:type="spellEnd"/>
          </w:p>
        </w:tc>
        <w:tc>
          <w:tcPr>
            <w:tcW w:w="1529" w:type="dxa"/>
            <w:tcBorders>
              <w:top w:val="single" w:sz="4" w:space="0" w:color="auto"/>
              <w:left w:val="single" w:sz="4" w:space="0" w:color="auto"/>
              <w:bottom w:val="single" w:sz="4" w:space="0" w:color="auto"/>
              <w:right w:val="single" w:sz="4" w:space="0" w:color="auto"/>
            </w:tcBorders>
            <w:shd w:val="clear" w:color="auto" w:fill="FFFFFF"/>
            <w:noWrap/>
          </w:tcPr>
          <w:p w14:paraId="77C0E89A" w14:textId="77777777" w:rsidR="007569AA" w:rsidRPr="00722E94" w:rsidRDefault="007569AA" w:rsidP="007569AA">
            <w:pPr>
              <w:spacing w:line="23" w:lineRule="atLeast"/>
              <w:rPr>
                <w:lang w:eastAsia="x-none"/>
              </w:rPr>
            </w:pPr>
            <w:r w:rsidRPr="00722E94">
              <w:rPr>
                <w:lang w:eastAsia="x-none"/>
              </w:rPr>
              <w:t>14.1.2</w:t>
            </w:r>
          </w:p>
        </w:tc>
        <w:tc>
          <w:tcPr>
            <w:tcW w:w="4652" w:type="dxa"/>
            <w:tcBorders>
              <w:top w:val="single" w:sz="4" w:space="0" w:color="auto"/>
              <w:left w:val="single" w:sz="4" w:space="0" w:color="auto"/>
              <w:bottom w:val="single" w:sz="4" w:space="0" w:color="auto"/>
              <w:right w:val="single" w:sz="4" w:space="0" w:color="auto"/>
            </w:tcBorders>
            <w:shd w:val="clear" w:color="auto" w:fill="FFFFFF"/>
            <w:noWrap/>
          </w:tcPr>
          <w:p w14:paraId="3EA853AE" w14:textId="77777777" w:rsidR="007569AA" w:rsidRPr="00722E94" w:rsidRDefault="007569AA" w:rsidP="007569AA">
            <w:pPr>
              <w:spacing w:line="23" w:lineRule="atLeast"/>
              <w:rPr>
                <w:lang w:eastAsia="x-none"/>
              </w:rPr>
            </w:pPr>
            <w:r w:rsidRPr="00722E94">
              <w:rPr>
                <w:lang w:eastAsia="x-none"/>
              </w:rPr>
              <w:t>Demographics and Baseline Characteristics</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14:paraId="5A9F1E3D" w14:textId="2A8A4265" w:rsidR="007569AA" w:rsidRPr="00722E94" w:rsidRDefault="00987B4F" w:rsidP="002434C7">
            <w:pPr>
              <w:spacing w:line="23" w:lineRule="atLeast"/>
              <w:rPr>
                <w:lang w:eastAsia="x-none"/>
              </w:rPr>
            </w:pPr>
            <w:proofErr w:type="spellStart"/>
            <w:r>
              <w:t>adsl</w:t>
            </w:r>
            <w:proofErr w:type="spellEnd"/>
          </w:p>
        </w:tc>
      </w:tr>
      <w:tr w:rsidR="007569AA" w:rsidRPr="00722E94" w14:paraId="4962AA63" w14:textId="77777777" w:rsidTr="00987B4F">
        <w:trPr>
          <w:cantSplit/>
          <w:trHeight w:val="288"/>
        </w:trPr>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511F5C69" w14:textId="77777777" w:rsidR="007569AA" w:rsidRPr="00722E94" w:rsidRDefault="00373583" w:rsidP="00373583">
            <w:pPr>
              <w:spacing w:line="23" w:lineRule="atLeast"/>
              <w:jc w:val="center"/>
            </w:pPr>
            <w:r w:rsidRPr="00722E94">
              <w:rPr>
                <w:lang w:eastAsia="x-none"/>
              </w:rPr>
              <w:t xml:space="preserve"> </w:t>
            </w:r>
            <w:proofErr w:type="spellStart"/>
            <w:r w:rsidRPr="00722E94">
              <w:rPr>
                <w:lang w:eastAsia="x-none"/>
              </w:rPr>
              <w:t>teaesum</w:t>
            </w:r>
            <w:proofErr w:type="spellEnd"/>
          </w:p>
        </w:tc>
        <w:tc>
          <w:tcPr>
            <w:tcW w:w="1529" w:type="dxa"/>
            <w:tcBorders>
              <w:top w:val="single" w:sz="4" w:space="0" w:color="auto"/>
              <w:left w:val="single" w:sz="4" w:space="0" w:color="auto"/>
              <w:bottom w:val="single" w:sz="4" w:space="0" w:color="auto"/>
              <w:right w:val="single" w:sz="4" w:space="0" w:color="auto"/>
            </w:tcBorders>
            <w:shd w:val="clear" w:color="auto" w:fill="FFFFFF"/>
            <w:noWrap/>
          </w:tcPr>
          <w:p w14:paraId="3B2903C8" w14:textId="77777777" w:rsidR="007569AA" w:rsidRPr="00722E94" w:rsidRDefault="007569AA" w:rsidP="007569AA">
            <w:pPr>
              <w:spacing w:line="23" w:lineRule="atLeast"/>
              <w:rPr>
                <w:lang w:eastAsia="x-none"/>
              </w:rPr>
            </w:pPr>
            <w:r w:rsidRPr="00722E94">
              <w:rPr>
                <w:lang w:eastAsia="x-none"/>
              </w:rPr>
              <w:t>14.3.1.1</w:t>
            </w:r>
          </w:p>
        </w:tc>
        <w:tc>
          <w:tcPr>
            <w:tcW w:w="4652" w:type="dxa"/>
            <w:tcBorders>
              <w:top w:val="single" w:sz="4" w:space="0" w:color="auto"/>
              <w:left w:val="single" w:sz="4" w:space="0" w:color="auto"/>
              <w:bottom w:val="single" w:sz="4" w:space="0" w:color="auto"/>
              <w:right w:val="single" w:sz="4" w:space="0" w:color="auto"/>
            </w:tcBorders>
            <w:shd w:val="clear" w:color="auto" w:fill="FFFFFF"/>
            <w:noWrap/>
          </w:tcPr>
          <w:p w14:paraId="2F82EF1E" w14:textId="77777777" w:rsidR="007569AA" w:rsidRPr="00722E94" w:rsidRDefault="007569AA" w:rsidP="007569AA">
            <w:pPr>
              <w:spacing w:line="23" w:lineRule="atLeast"/>
              <w:rPr>
                <w:lang w:eastAsia="x-none"/>
              </w:rPr>
            </w:pPr>
            <w:r w:rsidRPr="00722E94">
              <w:rPr>
                <w:lang w:eastAsia="x-none"/>
              </w:rPr>
              <w:t>Overall Summary of Treatment Emergent Adverse Events</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14:paraId="4D1C151C" w14:textId="1521EA18" w:rsidR="007569AA" w:rsidRPr="00722E94" w:rsidRDefault="00987B4F" w:rsidP="002434C7">
            <w:pPr>
              <w:spacing w:line="23" w:lineRule="atLeast"/>
              <w:rPr>
                <w:lang w:eastAsia="x-none"/>
              </w:rPr>
            </w:pPr>
            <w:proofErr w:type="spellStart"/>
            <w:r>
              <w:rPr>
                <w:lang w:eastAsia="x-none"/>
              </w:rPr>
              <w:t>adae</w:t>
            </w:r>
            <w:proofErr w:type="spellEnd"/>
          </w:p>
        </w:tc>
      </w:tr>
      <w:tr w:rsidR="007569AA" w:rsidRPr="00722E94" w14:paraId="39D32F0F" w14:textId="77777777" w:rsidTr="00987B4F">
        <w:trPr>
          <w:cantSplit/>
          <w:trHeight w:val="288"/>
        </w:trPr>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692F8249" w14:textId="77777777" w:rsidR="007569AA" w:rsidRPr="00722E94" w:rsidRDefault="00373583" w:rsidP="00373583">
            <w:pPr>
              <w:spacing w:line="23" w:lineRule="atLeast"/>
              <w:jc w:val="center"/>
            </w:pPr>
            <w:proofErr w:type="spellStart"/>
            <w:r w:rsidRPr="00722E94">
              <w:rPr>
                <w:lang w:eastAsia="x-none"/>
              </w:rPr>
              <w:t>t</w:t>
            </w:r>
            <w:r w:rsidR="007569AA" w:rsidRPr="00722E94">
              <w:rPr>
                <w:lang w:eastAsia="x-none"/>
              </w:rPr>
              <w:t>eaesum</w:t>
            </w:r>
            <w:proofErr w:type="spellEnd"/>
          </w:p>
        </w:tc>
        <w:tc>
          <w:tcPr>
            <w:tcW w:w="1529" w:type="dxa"/>
            <w:tcBorders>
              <w:top w:val="single" w:sz="4" w:space="0" w:color="auto"/>
              <w:left w:val="single" w:sz="4" w:space="0" w:color="auto"/>
              <w:bottom w:val="single" w:sz="4" w:space="0" w:color="auto"/>
              <w:right w:val="single" w:sz="4" w:space="0" w:color="auto"/>
            </w:tcBorders>
            <w:shd w:val="clear" w:color="auto" w:fill="FFFFFF"/>
            <w:noWrap/>
          </w:tcPr>
          <w:p w14:paraId="5EA6210E" w14:textId="77777777" w:rsidR="007569AA" w:rsidRPr="00722E94" w:rsidRDefault="007569AA" w:rsidP="007569AA">
            <w:pPr>
              <w:spacing w:line="23" w:lineRule="atLeast"/>
              <w:rPr>
                <w:lang w:eastAsia="x-none"/>
              </w:rPr>
            </w:pPr>
            <w:r w:rsidRPr="00722E94">
              <w:rPr>
                <w:lang w:eastAsia="x-none"/>
              </w:rPr>
              <w:t>14.3.1.3</w:t>
            </w:r>
          </w:p>
        </w:tc>
        <w:tc>
          <w:tcPr>
            <w:tcW w:w="4652" w:type="dxa"/>
            <w:tcBorders>
              <w:top w:val="single" w:sz="4" w:space="0" w:color="auto"/>
              <w:left w:val="single" w:sz="4" w:space="0" w:color="auto"/>
              <w:bottom w:val="single" w:sz="4" w:space="0" w:color="auto"/>
              <w:right w:val="single" w:sz="4" w:space="0" w:color="auto"/>
            </w:tcBorders>
            <w:shd w:val="clear" w:color="auto" w:fill="FFFFFF"/>
            <w:noWrap/>
          </w:tcPr>
          <w:p w14:paraId="264EFD90" w14:textId="77777777" w:rsidR="007569AA" w:rsidRPr="00722E94" w:rsidRDefault="007569AA" w:rsidP="007569AA">
            <w:pPr>
              <w:spacing w:line="23" w:lineRule="atLeast"/>
              <w:rPr>
                <w:lang w:eastAsia="x-none"/>
              </w:rPr>
            </w:pPr>
            <w:r w:rsidRPr="00722E94">
              <w:t>Treatment Emergent Adverse Events by Body System and Preferred Term</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14:paraId="3F62513C" w14:textId="511E668C" w:rsidR="007569AA" w:rsidRPr="00722E94" w:rsidRDefault="00987B4F" w:rsidP="002434C7">
            <w:pPr>
              <w:spacing w:line="23" w:lineRule="atLeast"/>
              <w:rPr>
                <w:lang w:eastAsia="x-none"/>
              </w:rPr>
            </w:pPr>
            <w:proofErr w:type="spellStart"/>
            <w:r>
              <w:rPr>
                <w:lang w:eastAsia="x-none"/>
              </w:rPr>
              <w:t>adae</w:t>
            </w:r>
            <w:proofErr w:type="spellEnd"/>
          </w:p>
        </w:tc>
      </w:tr>
      <w:tr w:rsidR="007569AA" w:rsidRPr="00722E94" w14:paraId="115F58BF" w14:textId="77777777" w:rsidTr="00987B4F">
        <w:trPr>
          <w:cantSplit/>
          <w:trHeight w:val="288"/>
        </w:trPr>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75C11821" w14:textId="77777777" w:rsidR="007569AA" w:rsidRPr="00722E94" w:rsidRDefault="00373583" w:rsidP="007569AA">
            <w:pPr>
              <w:spacing w:line="23" w:lineRule="atLeast"/>
              <w:jc w:val="center"/>
            </w:pPr>
            <w:proofErr w:type="spellStart"/>
            <w:r w:rsidRPr="00722E94">
              <w:rPr>
                <w:lang w:eastAsia="x-none"/>
              </w:rPr>
              <w:t>labcfb</w:t>
            </w:r>
            <w:proofErr w:type="spellEnd"/>
          </w:p>
        </w:tc>
        <w:tc>
          <w:tcPr>
            <w:tcW w:w="1529" w:type="dxa"/>
            <w:tcBorders>
              <w:top w:val="single" w:sz="4" w:space="0" w:color="auto"/>
              <w:left w:val="single" w:sz="4" w:space="0" w:color="auto"/>
              <w:bottom w:val="single" w:sz="4" w:space="0" w:color="auto"/>
              <w:right w:val="single" w:sz="4" w:space="0" w:color="auto"/>
            </w:tcBorders>
            <w:shd w:val="clear" w:color="auto" w:fill="FFFFFF"/>
            <w:noWrap/>
          </w:tcPr>
          <w:p w14:paraId="0BC7A759" w14:textId="77777777" w:rsidR="007569AA" w:rsidRPr="00722E94" w:rsidRDefault="007569AA" w:rsidP="007569AA">
            <w:pPr>
              <w:spacing w:line="23" w:lineRule="atLeast"/>
              <w:rPr>
                <w:lang w:eastAsia="x-none"/>
              </w:rPr>
            </w:pPr>
            <w:r w:rsidRPr="00722E94">
              <w:t>Table 14.3.4.1</w:t>
            </w:r>
          </w:p>
        </w:tc>
        <w:tc>
          <w:tcPr>
            <w:tcW w:w="4652" w:type="dxa"/>
            <w:tcBorders>
              <w:top w:val="single" w:sz="4" w:space="0" w:color="auto"/>
              <w:left w:val="single" w:sz="4" w:space="0" w:color="auto"/>
              <w:bottom w:val="single" w:sz="4" w:space="0" w:color="auto"/>
              <w:right w:val="single" w:sz="4" w:space="0" w:color="auto"/>
            </w:tcBorders>
            <w:shd w:val="clear" w:color="auto" w:fill="FFFFFF"/>
            <w:noWrap/>
          </w:tcPr>
          <w:p w14:paraId="056BB077" w14:textId="77777777" w:rsidR="007569AA" w:rsidRPr="00722E94" w:rsidRDefault="007569AA" w:rsidP="007569AA">
            <w:pPr>
              <w:spacing w:line="23" w:lineRule="atLeast"/>
              <w:rPr>
                <w:lang w:eastAsia="x-none"/>
              </w:rPr>
            </w:pPr>
            <w:r w:rsidRPr="00722E94">
              <w:t>Change from Baseline for Hematology Laboratory</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14:paraId="0F5D8260" w14:textId="1650DBCF" w:rsidR="007569AA" w:rsidRPr="00722E94" w:rsidRDefault="00987B4F" w:rsidP="002434C7">
            <w:pPr>
              <w:spacing w:line="23" w:lineRule="atLeast"/>
              <w:rPr>
                <w:lang w:eastAsia="x-none"/>
              </w:rPr>
            </w:pPr>
            <w:proofErr w:type="spellStart"/>
            <w:r>
              <w:rPr>
                <w:lang w:eastAsia="x-none"/>
              </w:rPr>
              <w:t>adlb</w:t>
            </w:r>
            <w:proofErr w:type="spellEnd"/>
          </w:p>
        </w:tc>
      </w:tr>
      <w:tr w:rsidR="007569AA" w:rsidRPr="00722E94" w14:paraId="1584B5D9" w14:textId="77777777" w:rsidTr="00987B4F">
        <w:trPr>
          <w:cantSplit/>
          <w:trHeight w:val="288"/>
        </w:trPr>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11DC4FE3" w14:textId="77777777" w:rsidR="007569AA" w:rsidRPr="00722E94" w:rsidRDefault="00373583" w:rsidP="007569AA">
            <w:pPr>
              <w:spacing w:line="23" w:lineRule="atLeast"/>
              <w:jc w:val="center"/>
            </w:pPr>
            <w:proofErr w:type="spellStart"/>
            <w:r w:rsidRPr="00722E94">
              <w:t>labcfb</w:t>
            </w:r>
            <w:proofErr w:type="spellEnd"/>
          </w:p>
        </w:tc>
        <w:tc>
          <w:tcPr>
            <w:tcW w:w="1529" w:type="dxa"/>
            <w:tcBorders>
              <w:top w:val="single" w:sz="4" w:space="0" w:color="auto"/>
              <w:left w:val="single" w:sz="4" w:space="0" w:color="auto"/>
              <w:bottom w:val="single" w:sz="4" w:space="0" w:color="auto"/>
              <w:right w:val="single" w:sz="4" w:space="0" w:color="auto"/>
            </w:tcBorders>
            <w:shd w:val="clear" w:color="auto" w:fill="FFFFFF"/>
            <w:noWrap/>
          </w:tcPr>
          <w:p w14:paraId="4BF1694B" w14:textId="77777777" w:rsidR="007569AA" w:rsidRPr="00722E94" w:rsidRDefault="007569AA" w:rsidP="007569AA">
            <w:pPr>
              <w:spacing w:line="23" w:lineRule="atLeast"/>
            </w:pPr>
            <w:r w:rsidRPr="00722E94">
              <w:t>Table 14.3.4.2</w:t>
            </w:r>
          </w:p>
        </w:tc>
        <w:tc>
          <w:tcPr>
            <w:tcW w:w="4652" w:type="dxa"/>
            <w:tcBorders>
              <w:top w:val="single" w:sz="4" w:space="0" w:color="auto"/>
              <w:left w:val="single" w:sz="4" w:space="0" w:color="auto"/>
              <w:bottom w:val="single" w:sz="4" w:space="0" w:color="auto"/>
              <w:right w:val="single" w:sz="4" w:space="0" w:color="auto"/>
            </w:tcBorders>
            <w:shd w:val="clear" w:color="auto" w:fill="FFFFFF"/>
            <w:noWrap/>
          </w:tcPr>
          <w:p w14:paraId="07613412" w14:textId="77777777" w:rsidR="007569AA" w:rsidRPr="00722E94" w:rsidRDefault="007569AA" w:rsidP="007569AA">
            <w:pPr>
              <w:spacing w:line="23" w:lineRule="atLeast"/>
              <w:rPr>
                <w:lang w:eastAsia="x-none"/>
              </w:rPr>
            </w:pPr>
            <w:r w:rsidRPr="00722E94">
              <w:t>Change from Baseline for Chemistry Laboratory</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14:paraId="37175781" w14:textId="370D4A99" w:rsidR="007569AA" w:rsidRPr="00722E94" w:rsidRDefault="00987B4F" w:rsidP="002434C7">
            <w:pPr>
              <w:spacing w:line="23" w:lineRule="atLeast"/>
              <w:rPr>
                <w:lang w:eastAsia="x-none"/>
              </w:rPr>
            </w:pPr>
            <w:proofErr w:type="spellStart"/>
            <w:r>
              <w:rPr>
                <w:lang w:eastAsia="x-none"/>
              </w:rPr>
              <w:t>adlb</w:t>
            </w:r>
            <w:proofErr w:type="spellEnd"/>
          </w:p>
        </w:tc>
      </w:tr>
    </w:tbl>
    <w:p w14:paraId="1F411256" w14:textId="12F302EE" w:rsidR="005A4531" w:rsidRPr="00722E94" w:rsidRDefault="005A4531" w:rsidP="00105F27">
      <w:pPr>
        <w:pStyle w:val="NoSpacing"/>
      </w:pPr>
    </w:p>
    <w:p w14:paraId="1E69322E" w14:textId="7A54B109" w:rsidR="007569AA" w:rsidRPr="00722E94" w:rsidRDefault="007569AA" w:rsidP="00105F27">
      <w:pPr>
        <w:rPr>
          <w:b/>
        </w:rPr>
      </w:pPr>
      <w:r w:rsidRPr="00722E94">
        <w:rPr>
          <w:b/>
          <w:bCs/>
        </w:rPr>
        <w:t xml:space="preserve">7.3 </w:t>
      </w:r>
      <w:r w:rsidR="00105F27" w:rsidRPr="00722E94">
        <w:rPr>
          <w:b/>
        </w:rPr>
        <w:t xml:space="preserve">Integrated </w:t>
      </w:r>
      <w:r w:rsidRPr="00722E94">
        <w:rPr>
          <w:b/>
        </w:rPr>
        <w:t>Macro Programs</w:t>
      </w:r>
    </w:p>
    <w:tbl>
      <w:tblPr>
        <w:tblW w:w="882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61"/>
        <w:gridCol w:w="7259"/>
      </w:tblGrid>
      <w:tr w:rsidR="007569AA" w:rsidRPr="00722E94" w14:paraId="7BB611E4" w14:textId="77777777" w:rsidTr="00987B4F">
        <w:trPr>
          <w:cantSplit/>
          <w:trHeight w:val="312"/>
          <w:tblHeader/>
        </w:trPr>
        <w:tc>
          <w:tcPr>
            <w:tcW w:w="156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4B6C662" w14:textId="77777777" w:rsidR="007569AA" w:rsidRPr="00722E94" w:rsidRDefault="007569AA" w:rsidP="001134BE">
            <w:pPr>
              <w:keepNext/>
              <w:adjustRightInd w:val="0"/>
              <w:spacing w:before="0" w:line="23" w:lineRule="atLeast"/>
              <w:rPr>
                <w:b/>
              </w:rPr>
            </w:pPr>
            <w:r w:rsidRPr="00722E94">
              <w:rPr>
                <w:b/>
              </w:rPr>
              <w:t>Program</w:t>
            </w:r>
          </w:p>
          <w:p w14:paraId="32E575DE" w14:textId="77777777" w:rsidR="007569AA" w:rsidRPr="00722E94" w:rsidRDefault="007569AA" w:rsidP="001134BE">
            <w:pPr>
              <w:keepNext/>
              <w:adjustRightInd w:val="0"/>
              <w:spacing w:before="0" w:line="23" w:lineRule="atLeast"/>
              <w:rPr>
                <w:b/>
              </w:rPr>
            </w:pPr>
            <w:r w:rsidRPr="00722E94">
              <w:rPr>
                <w:b/>
              </w:rPr>
              <w:t>Name</w:t>
            </w:r>
          </w:p>
        </w:tc>
        <w:tc>
          <w:tcPr>
            <w:tcW w:w="725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7E79E71" w14:textId="77777777" w:rsidR="007569AA" w:rsidRPr="00722E94" w:rsidRDefault="007569AA" w:rsidP="001134BE">
            <w:pPr>
              <w:keepNext/>
              <w:adjustRightInd w:val="0"/>
              <w:spacing w:before="0" w:line="23" w:lineRule="atLeast"/>
              <w:rPr>
                <w:b/>
              </w:rPr>
            </w:pPr>
            <w:r w:rsidRPr="00722E94">
              <w:rPr>
                <w:b/>
              </w:rPr>
              <w:t>Purpose</w:t>
            </w:r>
          </w:p>
        </w:tc>
      </w:tr>
      <w:tr w:rsidR="00373583" w:rsidRPr="00722E94" w14:paraId="6EEFE773" w14:textId="77777777" w:rsidTr="00987B4F">
        <w:trPr>
          <w:cantSplit/>
          <w:trHeight w:val="288"/>
        </w:trPr>
        <w:tc>
          <w:tcPr>
            <w:tcW w:w="1561" w:type="dxa"/>
            <w:tcBorders>
              <w:top w:val="single" w:sz="4" w:space="0" w:color="auto"/>
              <w:left w:val="single" w:sz="4" w:space="0" w:color="auto"/>
              <w:bottom w:val="single" w:sz="4" w:space="0" w:color="auto"/>
              <w:right w:val="single" w:sz="4" w:space="0" w:color="auto"/>
            </w:tcBorders>
            <w:shd w:val="clear" w:color="auto" w:fill="FFFFFF"/>
            <w:noWrap/>
          </w:tcPr>
          <w:p w14:paraId="12D9448D" w14:textId="77777777" w:rsidR="00373583" w:rsidRPr="00722E94" w:rsidRDefault="00373583" w:rsidP="00373583">
            <w:pPr>
              <w:spacing w:line="23" w:lineRule="atLeast"/>
            </w:pPr>
            <w:proofErr w:type="spellStart"/>
            <w:r w:rsidRPr="00722E94">
              <w:t>statdesc.sas</w:t>
            </w:r>
            <w:proofErr w:type="spellEnd"/>
          </w:p>
        </w:tc>
        <w:tc>
          <w:tcPr>
            <w:tcW w:w="7259" w:type="dxa"/>
            <w:tcBorders>
              <w:top w:val="single" w:sz="4" w:space="0" w:color="auto"/>
              <w:left w:val="single" w:sz="4" w:space="0" w:color="auto"/>
              <w:bottom w:val="single" w:sz="4" w:space="0" w:color="auto"/>
              <w:right w:val="single" w:sz="4" w:space="0" w:color="auto"/>
            </w:tcBorders>
            <w:shd w:val="clear" w:color="auto" w:fill="FFFFFF"/>
            <w:noWrap/>
          </w:tcPr>
          <w:p w14:paraId="34279E47" w14:textId="77777777" w:rsidR="00373583" w:rsidRPr="00722E94" w:rsidRDefault="00373583" w:rsidP="00373583">
            <w:pPr>
              <w:spacing w:line="23" w:lineRule="atLeast"/>
              <w:rPr>
                <w:lang w:eastAsia="x-none"/>
              </w:rPr>
            </w:pPr>
            <w:r w:rsidRPr="00722E94">
              <w:t>Prepares descriptive statistics from the specified data set and variable</w:t>
            </w:r>
          </w:p>
        </w:tc>
      </w:tr>
      <w:tr w:rsidR="00373583" w:rsidRPr="00722E94" w14:paraId="497017FA" w14:textId="77777777" w:rsidTr="00987B4F">
        <w:trPr>
          <w:cantSplit/>
          <w:trHeight w:val="288"/>
        </w:trPr>
        <w:tc>
          <w:tcPr>
            <w:tcW w:w="1561" w:type="dxa"/>
            <w:tcBorders>
              <w:top w:val="single" w:sz="4" w:space="0" w:color="auto"/>
              <w:left w:val="single" w:sz="4" w:space="0" w:color="auto"/>
              <w:bottom w:val="single" w:sz="4" w:space="0" w:color="auto"/>
              <w:right w:val="single" w:sz="4" w:space="0" w:color="auto"/>
            </w:tcBorders>
            <w:shd w:val="clear" w:color="auto" w:fill="FFFFFF"/>
            <w:noWrap/>
          </w:tcPr>
          <w:p w14:paraId="048F28EF" w14:textId="77777777" w:rsidR="00373583" w:rsidRPr="00722E94" w:rsidRDefault="00373583" w:rsidP="00373583">
            <w:pPr>
              <w:spacing w:line="23" w:lineRule="atLeast"/>
            </w:pPr>
            <w:proofErr w:type="spellStart"/>
            <w:r w:rsidRPr="00722E94">
              <w:t>statcnt.sas</w:t>
            </w:r>
            <w:proofErr w:type="spellEnd"/>
          </w:p>
        </w:tc>
        <w:tc>
          <w:tcPr>
            <w:tcW w:w="7259" w:type="dxa"/>
            <w:tcBorders>
              <w:top w:val="single" w:sz="4" w:space="0" w:color="auto"/>
              <w:left w:val="single" w:sz="4" w:space="0" w:color="auto"/>
              <w:bottom w:val="single" w:sz="4" w:space="0" w:color="auto"/>
              <w:right w:val="single" w:sz="4" w:space="0" w:color="auto"/>
            </w:tcBorders>
            <w:shd w:val="clear" w:color="auto" w:fill="FFFFFF"/>
            <w:noWrap/>
          </w:tcPr>
          <w:p w14:paraId="0321F992" w14:textId="77777777" w:rsidR="00373583" w:rsidRPr="00722E94" w:rsidRDefault="00373583" w:rsidP="00373583">
            <w:pPr>
              <w:spacing w:line="23" w:lineRule="atLeast"/>
              <w:rPr>
                <w:lang w:eastAsia="x-none"/>
              </w:rPr>
            </w:pPr>
            <w:r w:rsidRPr="00722E94">
              <w:t>Prepares count and percent statistics from the specified data set and variable</w:t>
            </w:r>
          </w:p>
        </w:tc>
      </w:tr>
      <w:tr w:rsidR="00373583" w:rsidRPr="00722E94" w14:paraId="54937AAF" w14:textId="77777777" w:rsidTr="00987B4F">
        <w:trPr>
          <w:cantSplit/>
          <w:trHeight w:val="288"/>
        </w:trPr>
        <w:tc>
          <w:tcPr>
            <w:tcW w:w="1561" w:type="dxa"/>
            <w:tcBorders>
              <w:top w:val="single" w:sz="4" w:space="0" w:color="auto"/>
              <w:left w:val="single" w:sz="4" w:space="0" w:color="auto"/>
              <w:bottom w:val="single" w:sz="4" w:space="0" w:color="auto"/>
              <w:right w:val="single" w:sz="4" w:space="0" w:color="auto"/>
            </w:tcBorders>
            <w:shd w:val="clear" w:color="auto" w:fill="FFFFFF"/>
            <w:noWrap/>
          </w:tcPr>
          <w:p w14:paraId="6C54A5AA" w14:textId="77777777" w:rsidR="00373583" w:rsidRPr="00722E94" w:rsidRDefault="00373583" w:rsidP="00373583">
            <w:pPr>
              <w:spacing w:line="23" w:lineRule="atLeast"/>
            </w:pPr>
            <w:proofErr w:type="spellStart"/>
            <w:r w:rsidRPr="00722E94">
              <w:t>statcnp.sas</w:t>
            </w:r>
            <w:proofErr w:type="spellEnd"/>
          </w:p>
        </w:tc>
        <w:tc>
          <w:tcPr>
            <w:tcW w:w="7259" w:type="dxa"/>
            <w:tcBorders>
              <w:top w:val="single" w:sz="4" w:space="0" w:color="auto"/>
              <w:left w:val="single" w:sz="4" w:space="0" w:color="auto"/>
              <w:bottom w:val="single" w:sz="4" w:space="0" w:color="auto"/>
              <w:right w:val="single" w:sz="4" w:space="0" w:color="auto"/>
            </w:tcBorders>
            <w:shd w:val="clear" w:color="auto" w:fill="FFFFFF"/>
            <w:noWrap/>
          </w:tcPr>
          <w:p w14:paraId="0664656B" w14:textId="77777777" w:rsidR="00373583" w:rsidRPr="00722E94" w:rsidRDefault="00373583" w:rsidP="00373583">
            <w:pPr>
              <w:spacing w:line="23" w:lineRule="atLeast"/>
              <w:rPr>
                <w:lang w:eastAsia="x-none"/>
              </w:rPr>
            </w:pPr>
            <w:r w:rsidRPr="00722E94">
              <w:t>Prepares count/percentage and p-value from the specified data set and variable</w:t>
            </w:r>
          </w:p>
        </w:tc>
      </w:tr>
      <w:tr w:rsidR="00373583" w:rsidRPr="00722E94" w14:paraId="41E6AA6E" w14:textId="77777777" w:rsidTr="00987B4F">
        <w:trPr>
          <w:cantSplit/>
          <w:trHeight w:val="288"/>
        </w:trPr>
        <w:tc>
          <w:tcPr>
            <w:tcW w:w="1561" w:type="dxa"/>
            <w:tcBorders>
              <w:top w:val="single" w:sz="4" w:space="0" w:color="auto"/>
              <w:left w:val="single" w:sz="4" w:space="0" w:color="auto"/>
              <w:bottom w:val="single" w:sz="4" w:space="0" w:color="auto"/>
              <w:right w:val="single" w:sz="4" w:space="0" w:color="auto"/>
            </w:tcBorders>
            <w:shd w:val="clear" w:color="auto" w:fill="FFFFFF"/>
            <w:noWrap/>
          </w:tcPr>
          <w:p w14:paraId="38D669FC" w14:textId="77777777" w:rsidR="00373583" w:rsidRPr="00722E94" w:rsidRDefault="00373583" w:rsidP="00373583">
            <w:pPr>
              <w:spacing w:line="23" w:lineRule="atLeast"/>
            </w:pPr>
            <w:proofErr w:type="spellStart"/>
            <w:r w:rsidRPr="00722E94">
              <w:t>aeout.sas</w:t>
            </w:r>
            <w:proofErr w:type="spellEnd"/>
          </w:p>
        </w:tc>
        <w:tc>
          <w:tcPr>
            <w:tcW w:w="7259" w:type="dxa"/>
            <w:tcBorders>
              <w:top w:val="single" w:sz="4" w:space="0" w:color="auto"/>
              <w:left w:val="single" w:sz="4" w:space="0" w:color="auto"/>
              <w:bottom w:val="single" w:sz="4" w:space="0" w:color="auto"/>
              <w:right w:val="single" w:sz="4" w:space="0" w:color="auto"/>
            </w:tcBorders>
            <w:shd w:val="clear" w:color="auto" w:fill="FFFFFF"/>
            <w:noWrap/>
          </w:tcPr>
          <w:p w14:paraId="14ACBD4B" w14:textId="77777777" w:rsidR="00373583" w:rsidRPr="00722E94" w:rsidRDefault="00373583" w:rsidP="00373583">
            <w:pPr>
              <w:spacing w:line="23" w:lineRule="atLeast"/>
              <w:rPr>
                <w:lang w:eastAsia="x-none"/>
              </w:rPr>
            </w:pPr>
            <w:r w:rsidRPr="00722E94">
              <w:t>Counts Adverse Events by body system and preferred term</w:t>
            </w:r>
          </w:p>
        </w:tc>
      </w:tr>
      <w:tr w:rsidR="00373583" w:rsidRPr="00722E94" w14:paraId="06BBA16F" w14:textId="77777777" w:rsidTr="00987B4F">
        <w:trPr>
          <w:cantSplit/>
          <w:trHeight w:val="288"/>
        </w:trPr>
        <w:tc>
          <w:tcPr>
            <w:tcW w:w="1561" w:type="dxa"/>
            <w:tcBorders>
              <w:top w:val="single" w:sz="4" w:space="0" w:color="auto"/>
              <w:left w:val="single" w:sz="4" w:space="0" w:color="auto"/>
              <w:bottom w:val="single" w:sz="4" w:space="0" w:color="auto"/>
              <w:right w:val="single" w:sz="4" w:space="0" w:color="auto"/>
            </w:tcBorders>
            <w:shd w:val="clear" w:color="auto" w:fill="FFFFFF"/>
            <w:noWrap/>
          </w:tcPr>
          <w:p w14:paraId="4925230A" w14:textId="77777777" w:rsidR="00373583" w:rsidRPr="00722E94" w:rsidRDefault="00373583" w:rsidP="00373583">
            <w:pPr>
              <w:spacing w:line="23" w:lineRule="atLeast"/>
            </w:pPr>
            <w:proofErr w:type="spellStart"/>
            <w:r w:rsidRPr="00722E94">
              <w:t>auxlbout.sas</w:t>
            </w:r>
            <w:proofErr w:type="spellEnd"/>
          </w:p>
        </w:tc>
        <w:tc>
          <w:tcPr>
            <w:tcW w:w="7259" w:type="dxa"/>
            <w:tcBorders>
              <w:top w:val="single" w:sz="4" w:space="0" w:color="auto"/>
              <w:left w:val="single" w:sz="4" w:space="0" w:color="auto"/>
              <w:bottom w:val="single" w:sz="4" w:space="0" w:color="auto"/>
              <w:right w:val="single" w:sz="4" w:space="0" w:color="auto"/>
            </w:tcBorders>
            <w:shd w:val="clear" w:color="auto" w:fill="FFFFFF"/>
            <w:noWrap/>
          </w:tcPr>
          <w:p w14:paraId="30BE11BF" w14:textId="77777777" w:rsidR="00373583" w:rsidRPr="00722E94" w:rsidRDefault="00373583" w:rsidP="00373583">
            <w:pPr>
              <w:spacing w:line="23" w:lineRule="atLeast"/>
              <w:rPr>
                <w:lang w:eastAsia="x-none"/>
              </w:rPr>
            </w:pPr>
            <w:r w:rsidRPr="00722E94">
              <w:t>Summarizes change from baseline values of lab and vital signs parameters</w:t>
            </w:r>
          </w:p>
        </w:tc>
      </w:tr>
    </w:tbl>
    <w:p w14:paraId="672CD904" w14:textId="77777777" w:rsidR="005A4531" w:rsidRPr="00722E94" w:rsidRDefault="005A4531" w:rsidP="008627EE">
      <w:pPr>
        <w:pStyle w:val="Default"/>
        <w:pBdr>
          <w:bottom w:val="single" w:sz="12" w:space="1" w:color="auto"/>
        </w:pBdr>
        <w:spacing w:after="200"/>
        <w:rPr>
          <w:rFonts w:ascii="Times New Roman" w:hAnsi="Times New Roman" w:cs="Times New Roman"/>
          <w:b/>
          <w:i/>
          <w:sz w:val="22"/>
          <w:szCs w:val="22"/>
        </w:rPr>
      </w:pPr>
    </w:p>
    <w:p w14:paraId="3E8E6969" w14:textId="6B85D492" w:rsidR="008627EE" w:rsidRPr="00722E94" w:rsidRDefault="008627EE" w:rsidP="008627EE">
      <w:pPr>
        <w:pStyle w:val="Default"/>
        <w:pBdr>
          <w:bottom w:val="single" w:sz="12" w:space="1" w:color="auto"/>
        </w:pBdr>
        <w:spacing w:after="200"/>
        <w:rPr>
          <w:rFonts w:ascii="Times New Roman" w:hAnsi="Times New Roman" w:cs="Times New Roman"/>
          <w:b/>
          <w:i/>
          <w:sz w:val="22"/>
          <w:szCs w:val="22"/>
        </w:rPr>
      </w:pPr>
      <w:r w:rsidRPr="00722E94">
        <w:rPr>
          <w:rFonts w:ascii="Times New Roman" w:hAnsi="Times New Roman" w:cs="Times New Roman"/>
          <w:b/>
          <w:i/>
          <w:sz w:val="22"/>
          <w:szCs w:val="22"/>
        </w:rPr>
        <w:t>End of Example</w:t>
      </w:r>
      <w:r w:rsidR="0028406E" w:rsidRPr="00722E94">
        <w:rPr>
          <w:rFonts w:ascii="Times New Roman" w:hAnsi="Times New Roman" w:cs="Times New Roman"/>
          <w:b/>
          <w:i/>
          <w:sz w:val="22"/>
          <w:szCs w:val="22"/>
        </w:rPr>
        <w:t xml:space="preserve"> 2</w:t>
      </w:r>
    </w:p>
    <w:p w14:paraId="786EBDC1" w14:textId="77777777" w:rsidR="00077634" w:rsidRPr="00722E94" w:rsidRDefault="00635EC4" w:rsidP="00635EC4">
      <w:pPr>
        <w:pStyle w:val="Heading1"/>
        <w:rPr>
          <w:lang w:val="en-US"/>
        </w:rPr>
      </w:pPr>
      <w:bookmarkStart w:id="159" w:name="_Toc97821063"/>
      <w:r w:rsidRPr="00722E94">
        <w:rPr>
          <w:lang w:val="en-US"/>
        </w:rPr>
        <w:t>Appendix</w:t>
      </w:r>
      <w:bookmarkEnd w:id="159"/>
    </w:p>
    <w:p w14:paraId="4B72826F" w14:textId="0EFB35B7" w:rsidR="00635EC4" w:rsidRPr="00722E94" w:rsidRDefault="00635EC4" w:rsidP="00635EC4">
      <w:pPr>
        <w:rPr>
          <w:lang w:eastAsia="x-none"/>
        </w:rPr>
      </w:pPr>
      <w:r w:rsidRPr="00722E94">
        <w:rPr>
          <w:lang w:eastAsia="x-none"/>
        </w:rPr>
        <w:t xml:space="preserve">This is an optional section that can be used if needed. If it is not needed, then delete this section entirely. </w:t>
      </w:r>
      <w:r w:rsidR="002520BD" w:rsidRPr="00722E94">
        <w:rPr>
          <w:lang w:eastAsia="x-none"/>
        </w:rPr>
        <w:t>Be sure to update the table of contents.</w:t>
      </w:r>
    </w:p>
    <w:p w14:paraId="0302B6C4" w14:textId="77777777" w:rsidR="00467197" w:rsidRPr="00722E94" w:rsidRDefault="00467197" w:rsidP="00635EC4">
      <w:pPr>
        <w:rPr>
          <w:lang w:eastAsia="x-none"/>
        </w:rPr>
      </w:pPr>
    </w:p>
    <w:p w14:paraId="1A2A39E6" w14:textId="77777777" w:rsidR="00467197" w:rsidRPr="00722E94" w:rsidRDefault="00467197" w:rsidP="00467197">
      <w:pPr>
        <w:pStyle w:val="Heading2"/>
        <w:spacing w:before="0"/>
        <w:rPr>
          <w:sz w:val="28"/>
          <w:szCs w:val="28"/>
        </w:rPr>
      </w:pPr>
      <w:bookmarkStart w:id="160" w:name="_Toc511645966"/>
      <w:bookmarkStart w:id="161" w:name="_Toc511646062"/>
      <w:bookmarkStart w:id="162" w:name="_Toc519767132"/>
      <w:bookmarkStart w:id="163" w:name="_Toc97821064"/>
      <w:r w:rsidRPr="00722E94">
        <w:rPr>
          <w:sz w:val="28"/>
          <w:szCs w:val="28"/>
        </w:rPr>
        <w:lastRenderedPageBreak/>
        <w:t>Legacy Data Conversion Plan &amp; Report Appendix</w:t>
      </w:r>
      <w:bookmarkEnd w:id="160"/>
      <w:bookmarkEnd w:id="161"/>
      <w:bookmarkEnd w:id="162"/>
      <w:bookmarkEnd w:id="163"/>
    </w:p>
    <w:p w14:paraId="60FBE4FA" w14:textId="07D3F1F9" w:rsidR="00467197" w:rsidRPr="00722E94" w:rsidRDefault="00467197" w:rsidP="00467197">
      <w:r w:rsidRPr="00722E94">
        <w:t xml:space="preserve">This </w:t>
      </w:r>
      <w:r w:rsidR="00E66FC3" w:rsidRPr="00722E94">
        <w:t>appendix</w:t>
      </w:r>
      <w:r w:rsidRPr="00722E94">
        <w:t xml:space="preserve"> provides information about legacy tabulation </w:t>
      </w:r>
      <w:r w:rsidR="002520BD" w:rsidRPr="00722E94">
        <w:t xml:space="preserve">or analysis </w:t>
      </w:r>
      <w:r w:rsidRPr="00722E94">
        <w:t>data that was converted to SDTM</w:t>
      </w:r>
      <w:r w:rsidR="008E0EFB" w:rsidRPr="00722E94">
        <w:t xml:space="preserve"> </w:t>
      </w:r>
      <w:r w:rsidR="002520BD" w:rsidRPr="00722E94">
        <w:t>or</w:t>
      </w:r>
      <w:r w:rsidR="008E0EFB" w:rsidRPr="00722E94">
        <w:t xml:space="preserve"> ADaM </w:t>
      </w:r>
      <w:r w:rsidR="002520BD" w:rsidRPr="00722E94">
        <w:t>during data integration</w:t>
      </w:r>
      <w:r w:rsidR="008E0EFB" w:rsidRPr="00722E94">
        <w:t xml:space="preserve">. </w:t>
      </w:r>
      <w:r w:rsidRPr="00722E94">
        <w:t>If there was no conversion, delete the appendix pages as they are not required</w:t>
      </w:r>
      <w:r w:rsidR="002520BD" w:rsidRPr="00722E94">
        <w:t xml:space="preserve"> and update the table of contents</w:t>
      </w:r>
      <w:r w:rsidRPr="00722E94">
        <w:t>.</w:t>
      </w:r>
    </w:p>
    <w:p w14:paraId="235F7F4F" w14:textId="68E794BA" w:rsidR="00467197" w:rsidRPr="00722E94" w:rsidDel="003234F2" w:rsidRDefault="00467197" w:rsidP="00987B4F">
      <w:r w:rsidRPr="00722E94">
        <w:t xml:space="preserve">Include this appendix when </w:t>
      </w:r>
      <w:r w:rsidR="002520BD" w:rsidRPr="00722E94">
        <w:t xml:space="preserve">any individual study datasets were converted from a legacy format to SDTM or ADaM in order to integrate with other studies. </w:t>
      </w:r>
      <w:r w:rsidR="003234F2" w:rsidRPr="00722E94">
        <w:t xml:space="preserve">The conversion will be documented here when it is done during integration programming.  Any legacy conversion done for a CSR or submission of individual study data should be documented in the cSDRG or ADRG for that study. </w:t>
      </w:r>
    </w:p>
    <w:p w14:paraId="174183B5" w14:textId="77777777" w:rsidR="005032CC" w:rsidRPr="00722E94" w:rsidRDefault="005032CC" w:rsidP="005032CC">
      <w:pPr>
        <w:rPr>
          <w:lang w:val="x-none" w:eastAsia="x-none"/>
        </w:rPr>
      </w:pPr>
      <w:bookmarkStart w:id="164" w:name="_Toc511645967"/>
      <w:bookmarkStart w:id="165" w:name="_Toc511646063"/>
      <w:bookmarkStart w:id="166" w:name="_Toc519767133"/>
    </w:p>
    <w:p w14:paraId="1C962F80" w14:textId="76973F2C" w:rsidR="00467197" w:rsidRPr="00722E94" w:rsidRDefault="00467197" w:rsidP="00467197">
      <w:pPr>
        <w:pStyle w:val="Heading2"/>
        <w:rPr>
          <w:sz w:val="28"/>
          <w:szCs w:val="28"/>
        </w:rPr>
      </w:pPr>
      <w:bookmarkStart w:id="167" w:name="_Toc97821065"/>
      <w:r w:rsidRPr="00722E94">
        <w:rPr>
          <w:sz w:val="28"/>
          <w:szCs w:val="28"/>
        </w:rPr>
        <w:t>1.  Introduction</w:t>
      </w:r>
      <w:bookmarkEnd w:id="164"/>
      <w:bookmarkEnd w:id="165"/>
      <w:bookmarkEnd w:id="166"/>
      <w:bookmarkEnd w:id="167"/>
    </w:p>
    <w:p w14:paraId="48A90A68" w14:textId="062CB591" w:rsidR="00467197" w:rsidRPr="00722E94" w:rsidRDefault="00467197" w:rsidP="00467197">
      <w:r w:rsidRPr="00722E94">
        <w:t xml:space="preserve">This section states the purpose of the Legacy Data Conversion Plan and Report Appendix. The </w:t>
      </w:r>
      <w:r w:rsidR="003234F2" w:rsidRPr="00722E94">
        <w:t>i</w:t>
      </w:r>
      <w:r w:rsidR="003941AE" w:rsidRPr="00722E94">
        <w:t>A</w:t>
      </w:r>
      <w:r w:rsidRPr="00722E94">
        <w:t>DRG Template includes standard text</w:t>
      </w:r>
      <w:r w:rsidR="003234F2" w:rsidRPr="00722E94">
        <w:t xml:space="preserve"> which should not be modified or removed</w:t>
      </w:r>
      <w:r w:rsidRPr="00722E94">
        <w:t xml:space="preserve">. </w:t>
      </w:r>
    </w:p>
    <w:p w14:paraId="18010782" w14:textId="77777777" w:rsidR="00467197" w:rsidRPr="00722E94" w:rsidRDefault="00467197" w:rsidP="00467197">
      <w:pPr>
        <w:pStyle w:val="Heading2"/>
        <w:rPr>
          <w:sz w:val="28"/>
          <w:szCs w:val="28"/>
        </w:rPr>
      </w:pPr>
      <w:bookmarkStart w:id="168" w:name="_Toc511645968"/>
      <w:bookmarkStart w:id="169" w:name="_Toc511646064"/>
      <w:bookmarkStart w:id="170" w:name="_Toc519767134"/>
      <w:bookmarkStart w:id="171" w:name="_Toc97821066"/>
      <w:r w:rsidRPr="00722E94">
        <w:rPr>
          <w:sz w:val="28"/>
          <w:szCs w:val="28"/>
          <w:lang w:val="en-US"/>
        </w:rPr>
        <w:t>2</w:t>
      </w:r>
      <w:r w:rsidRPr="00722E94">
        <w:rPr>
          <w:sz w:val="28"/>
          <w:szCs w:val="28"/>
        </w:rPr>
        <w:t xml:space="preserve">. </w:t>
      </w:r>
      <w:r w:rsidRPr="00722E94">
        <w:rPr>
          <w:sz w:val="28"/>
          <w:szCs w:val="28"/>
          <w:lang w:val="en-US"/>
        </w:rPr>
        <w:t>Conversion Data Flow</w:t>
      </w:r>
      <w:bookmarkEnd w:id="168"/>
      <w:bookmarkEnd w:id="169"/>
      <w:bookmarkEnd w:id="170"/>
      <w:bookmarkEnd w:id="171"/>
    </w:p>
    <w:p w14:paraId="7A89C3E4" w14:textId="48762A75" w:rsidR="00467197" w:rsidRPr="00722E94" w:rsidRDefault="00467197" w:rsidP="00467197">
      <w:pPr>
        <w:rPr>
          <w:lang w:eastAsia="x-none"/>
        </w:rPr>
      </w:pPr>
      <w:r w:rsidRPr="00722E94">
        <w:t xml:space="preserve">This section will contain a diagram showing the </w:t>
      </w:r>
      <w:r w:rsidR="006316C5" w:rsidRPr="00722E94">
        <w:t>transformations performed (e.g</w:t>
      </w:r>
      <w:r w:rsidR="00222642" w:rsidRPr="00722E94">
        <w:t>.,</w:t>
      </w:r>
      <w:r w:rsidR="006316C5" w:rsidRPr="00722E94">
        <w:t xml:space="preserve"> applying dictionary coding, updating lab conversions, etc.) to convert from legacy format to SDTM or ADaM</w:t>
      </w:r>
      <w:r w:rsidRPr="00722E94">
        <w:t xml:space="preserve">. This is a forward view of the data flow. See the </w:t>
      </w:r>
      <w:r w:rsidR="003234F2" w:rsidRPr="00722E94">
        <w:rPr>
          <w:lang w:eastAsia="x-none"/>
        </w:rPr>
        <w:t xml:space="preserve">iADRG </w:t>
      </w:r>
      <w:r w:rsidR="006316C5" w:rsidRPr="00722E94">
        <w:rPr>
          <w:lang w:eastAsia="x-none"/>
        </w:rPr>
        <w:t>Example 2 document</w:t>
      </w:r>
      <w:r w:rsidRPr="00722E94">
        <w:rPr>
          <w:lang w:eastAsia="x-none"/>
        </w:rPr>
        <w:t xml:space="preserve"> for </w:t>
      </w:r>
      <w:r w:rsidR="006316C5" w:rsidRPr="00722E94">
        <w:rPr>
          <w:lang w:eastAsia="x-none"/>
        </w:rPr>
        <w:t xml:space="preserve">an </w:t>
      </w:r>
      <w:r w:rsidRPr="00722E94">
        <w:rPr>
          <w:lang w:eastAsia="x-none"/>
        </w:rPr>
        <w:t>example.</w:t>
      </w:r>
      <w:r w:rsidR="008A33CE" w:rsidRPr="00722E94">
        <w:rPr>
          <w:lang w:eastAsia="x-none"/>
        </w:rPr>
        <w:t xml:space="preserve"> If multiple studies were converted, please include a diagram for each conversion flow and note which studies apply for each diagram.</w:t>
      </w:r>
    </w:p>
    <w:p w14:paraId="122CEE7A" w14:textId="344031FB" w:rsidR="00467197" w:rsidRPr="00722E94" w:rsidRDefault="00467197" w:rsidP="00467197">
      <w:pPr>
        <w:rPr>
          <w:lang w:eastAsia="x-none"/>
        </w:rPr>
      </w:pPr>
      <w:r w:rsidRPr="00722E94">
        <w:rPr>
          <w:lang w:eastAsia="x-none"/>
        </w:rPr>
        <w:t>Also, when appropriate</w:t>
      </w:r>
      <w:r w:rsidR="00A86844" w:rsidRPr="00722E94">
        <w:rPr>
          <w:lang w:eastAsia="x-none"/>
        </w:rPr>
        <w:t>,</w:t>
      </w:r>
      <w:r w:rsidRPr="00722E94">
        <w:rPr>
          <w:lang w:eastAsia="x-none"/>
        </w:rPr>
        <w:t xml:space="preserve"> explain the rationale for the data conversion.</w:t>
      </w:r>
    </w:p>
    <w:p w14:paraId="60C5807B" w14:textId="77777777" w:rsidR="00467197" w:rsidRPr="00722E94" w:rsidRDefault="00467197" w:rsidP="00467197">
      <w:pPr>
        <w:pStyle w:val="Heading2"/>
        <w:rPr>
          <w:sz w:val="28"/>
          <w:szCs w:val="28"/>
        </w:rPr>
      </w:pPr>
      <w:bookmarkStart w:id="172" w:name="_Toc511645969"/>
      <w:bookmarkStart w:id="173" w:name="_Toc511646065"/>
      <w:bookmarkStart w:id="174" w:name="_Toc519767135"/>
      <w:bookmarkStart w:id="175" w:name="_Toc97821067"/>
      <w:r w:rsidRPr="00722E94">
        <w:rPr>
          <w:sz w:val="28"/>
          <w:szCs w:val="28"/>
          <w:lang w:val="en-US"/>
        </w:rPr>
        <w:t>3</w:t>
      </w:r>
      <w:r w:rsidRPr="00722E94">
        <w:rPr>
          <w:sz w:val="28"/>
          <w:szCs w:val="28"/>
        </w:rPr>
        <w:t xml:space="preserve">. </w:t>
      </w:r>
      <w:r w:rsidRPr="00722E94">
        <w:rPr>
          <w:sz w:val="28"/>
          <w:szCs w:val="28"/>
          <w:lang w:val="en-US"/>
        </w:rPr>
        <w:t>Converted Data Summary</w:t>
      </w:r>
      <w:bookmarkEnd w:id="172"/>
      <w:bookmarkEnd w:id="173"/>
      <w:bookmarkEnd w:id="174"/>
      <w:bookmarkEnd w:id="175"/>
    </w:p>
    <w:p w14:paraId="13DED770" w14:textId="6D5C2DF4" w:rsidR="00467197" w:rsidRPr="00722E94" w:rsidRDefault="00467197" w:rsidP="00467197">
      <w:r w:rsidRPr="00722E94">
        <w:t xml:space="preserve">This section provides a summary of the legacy data that was converted to </w:t>
      </w:r>
      <w:r w:rsidR="006316C5" w:rsidRPr="00722E94">
        <w:t xml:space="preserve">SDTM or </w:t>
      </w:r>
      <w:r w:rsidR="003941AE" w:rsidRPr="00722E94">
        <w:t>ADaM</w:t>
      </w:r>
      <w:r w:rsidR="006316C5" w:rsidRPr="00722E94">
        <w:t xml:space="preserve"> for integration</w:t>
      </w:r>
      <w:r w:rsidRPr="00722E94">
        <w:t>. Content may include, but is not limited to the following:</w:t>
      </w:r>
    </w:p>
    <w:p w14:paraId="66FB949D" w14:textId="77777777" w:rsidR="00467197" w:rsidRPr="00722E94" w:rsidRDefault="00467197" w:rsidP="00DE3807">
      <w:pPr>
        <w:pStyle w:val="ListParagraph"/>
        <w:numPr>
          <w:ilvl w:val="0"/>
          <w:numId w:val="28"/>
        </w:numPr>
        <w:spacing w:before="0" w:after="200"/>
      </w:pPr>
      <w:r w:rsidRPr="00722E94">
        <w:t xml:space="preserve">Describe any changes in </w:t>
      </w:r>
      <w:r w:rsidR="003941AE" w:rsidRPr="00722E94">
        <w:t>SDTM and/or ADaM</w:t>
      </w:r>
      <w:r w:rsidRPr="00722E94">
        <w:t xml:space="preserve"> Controlled Terminology</w:t>
      </w:r>
    </w:p>
    <w:p w14:paraId="5C813C53" w14:textId="77777777" w:rsidR="00467197" w:rsidRPr="00722E94" w:rsidRDefault="00E4736E" w:rsidP="00DE3807">
      <w:pPr>
        <w:pStyle w:val="ListParagraph"/>
        <w:numPr>
          <w:ilvl w:val="0"/>
          <w:numId w:val="28"/>
        </w:numPr>
        <w:spacing w:before="0" w:after="200"/>
      </w:pPr>
      <w:r w:rsidRPr="00722E94">
        <w:t>D</w:t>
      </w:r>
      <w:r w:rsidR="00467197" w:rsidRPr="00722E94">
        <w:t xml:space="preserve">escribe any additional QC done on the data </w:t>
      </w:r>
    </w:p>
    <w:p w14:paraId="64F42E91" w14:textId="77777777" w:rsidR="00467197" w:rsidRPr="00722E94" w:rsidRDefault="00467197" w:rsidP="00467197">
      <w:pPr>
        <w:pStyle w:val="Heading2"/>
      </w:pPr>
      <w:bookmarkStart w:id="176" w:name="_Toc511645970"/>
      <w:bookmarkStart w:id="177" w:name="_Toc511646066"/>
      <w:bookmarkStart w:id="178" w:name="_Toc519767136"/>
      <w:bookmarkStart w:id="179" w:name="_Toc97821068"/>
      <w:r w:rsidRPr="00722E94">
        <w:t>3.1 Issues Encountered and Resolved</w:t>
      </w:r>
      <w:bookmarkEnd w:id="176"/>
      <w:bookmarkEnd w:id="177"/>
      <w:bookmarkEnd w:id="178"/>
      <w:bookmarkEnd w:id="179"/>
    </w:p>
    <w:p w14:paraId="06AB5888" w14:textId="34C435FC" w:rsidR="00467197" w:rsidRPr="00722E94" w:rsidRDefault="00467197" w:rsidP="00467197">
      <w:r w:rsidRPr="00722E94">
        <w:t>This section describes any issues encountered as a result of the conversion and the resolution of the issues.</w:t>
      </w:r>
      <w:r w:rsidR="00C04D30" w:rsidRPr="00722E94">
        <w:t xml:space="preserve"> Generally</w:t>
      </w:r>
      <w:r w:rsidR="000A6DAE" w:rsidRPr="00722E94">
        <w:t>,</w:t>
      </w:r>
      <w:r w:rsidR="00C04D30" w:rsidRPr="00722E94">
        <w:t xml:space="preserve"> this section should list any differences between the original </w:t>
      </w:r>
      <w:r w:rsidR="006316C5" w:rsidRPr="00722E94">
        <w:t>datasets</w:t>
      </w:r>
      <w:r w:rsidR="00C04D30" w:rsidRPr="00722E94">
        <w:t xml:space="preserve"> and the </w:t>
      </w:r>
      <w:r w:rsidR="00C46AF0" w:rsidRPr="00722E94">
        <w:t>converted datasets</w:t>
      </w:r>
      <w:r w:rsidR="006316C5" w:rsidRPr="00722E94">
        <w:t xml:space="preserve"> that would impact results</w:t>
      </w:r>
      <w:r w:rsidR="00C46AF0" w:rsidRPr="00722E94">
        <w:t xml:space="preserve">. </w:t>
      </w:r>
    </w:p>
    <w:p w14:paraId="76700370" w14:textId="77777777" w:rsidR="00467197" w:rsidRPr="00722E94" w:rsidRDefault="00467197" w:rsidP="00467197">
      <w:r w:rsidRPr="00722E94">
        <w:t>Content may include, but is not limited to the following:</w:t>
      </w:r>
    </w:p>
    <w:p w14:paraId="4240DC12" w14:textId="77777777" w:rsidR="00467197" w:rsidRPr="00722E94" w:rsidRDefault="00467197" w:rsidP="00DE3807">
      <w:pPr>
        <w:numPr>
          <w:ilvl w:val="0"/>
          <w:numId w:val="29"/>
        </w:numPr>
        <w:spacing w:before="0" w:after="200"/>
      </w:pPr>
      <w:r w:rsidRPr="00722E94">
        <w:t>MedDRA – describe any recoding that was required and the result</w:t>
      </w:r>
    </w:p>
    <w:p w14:paraId="4D476618" w14:textId="77777777" w:rsidR="00467197" w:rsidRPr="00722E94" w:rsidRDefault="00467197" w:rsidP="00DE3807">
      <w:pPr>
        <w:numPr>
          <w:ilvl w:val="0"/>
          <w:numId w:val="29"/>
        </w:numPr>
        <w:spacing w:before="0" w:after="200"/>
      </w:pPr>
      <w:r w:rsidRPr="00722E94">
        <w:t>WHODrug – describe any recoding that was required and the result</w:t>
      </w:r>
    </w:p>
    <w:p w14:paraId="47249277" w14:textId="5B81000B" w:rsidR="00C46AF0" w:rsidRPr="00722E94" w:rsidRDefault="00C46AF0" w:rsidP="00DE3807">
      <w:pPr>
        <w:numPr>
          <w:ilvl w:val="0"/>
          <w:numId w:val="29"/>
        </w:numPr>
        <w:spacing w:before="0" w:after="200"/>
      </w:pPr>
      <w:r w:rsidRPr="00722E94">
        <w:t>How original CRF values were mapped through controlled terminology and the differences in counts (e.g. subject disposition, or race)</w:t>
      </w:r>
    </w:p>
    <w:p w14:paraId="6113C0B6" w14:textId="77777777" w:rsidR="00C46AF0" w:rsidRPr="00722E94" w:rsidRDefault="00C46AF0" w:rsidP="00DE3807">
      <w:pPr>
        <w:numPr>
          <w:ilvl w:val="0"/>
          <w:numId w:val="29"/>
        </w:numPr>
        <w:spacing w:before="0" w:after="200"/>
      </w:pPr>
      <w:r w:rsidRPr="00722E94">
        <w:t>If original analysis data used ADaM concepts incorrectly (i.e. the concept of Periods did not always have a treatment component</w:t>
      </w:r>
      <w:r w:rsidR="000A6DAE" w:rsidRPr="00722E94">
        <w:t>,</w:t>
      </w:r>
      <w:r w:rsidRPr="00722E94">
        <w:t xml:space="preserve"> so you used APHASE in the </w:t>
      </w:r>
      <w:proofErr w:type="spellStart"/>
      <w:r w:rsidRPr="00722E94">
        <w:t>ADaMs</w:t>
      </w:r>
      <w:proofErr w:type="spellEnd"/>
      <w:r w:rsidRPr="00722E94">
        <w:t>)</w:t>
      </w:r>
    </w:p>
    <w:p w14:paraId="503A742E" w14:textId="0AEE7806" w:rsidR="00467197" w:rsidRPr="00722E94" w:rsidRDefault="002520BD" w:rsidP="00467197">
      <w:pPr>
        <w:pStyle w:val="Heading2"/>
        <w:rPr>
          <w:sz w:val="28"/>
          <w:szCs w:val="28"/>
        </w:rPr>
      </w:pPr>
      <w:bookmarkStart w:id="180" w:name="_Toc511645972"/>
      <w:bookmarkStart w:id="181" w:name="_Toc511646068"/>
      <w:bookmarkStart w:id="182" w:name="_Toc519767138"/>
      <w:bookmarkStart w:id="183" w:name="_Toc97821069"/>
      <w:r w:rsidRPr="00722E94">
        <w:rPr>
          <w:sz w:val="28"/>
          <w:szCs w:val="28"/>
          <w:lang w:val="en-US"/>
        </w:rPr>
        <w:lastRenderedPageBreak/>
        <w:t>4</w:t>
      </w:r>
      <w:r w:rsidR="00467197" w:rsidRPr="00722E94">
        <w:rPr>
          <w:sz w:val="28"/>
          <w:szCs w:val="28"/>
        </w:rPr>
        <w:t xml:space="preserve">. </w:t>
      </w:r>
      <w:r w:rsidR="00467197" w:rsidRPr="00722E94">
        <w:rPr>
          <w:sz w:val="28"/>
          <w:szCs w:val="28"/>
          <w:lang w:val="en-US"/>
        </w:rPr>
        <w:t>Outstanding Issues</w:t>
      </w:r>
      <w:bookmarkEnd w:id="180"/>
      <w:bookmarkEnd w:id="181"/>
      <w:bookmarkEnd w:id="182"/>
      <w:bookmarkEnd w:id="183"/>
    </w:p>
    <w:p w14:paraId="6D87EADD" w14:textId="546E4876" w:rsidR="00467197" w:rsidRPr="00722E94" w:rsidRDefault="00467197" w:rsidP="00467197">
      <w:r w:rsidRPr="00722E94">
        <w:t xml:space="preserve">This section will describe any other issues not previously documented and that would be helpful to a reviewer. If there are no outstanding issues, do not delete the section. Add verbiage such as </w:t>
      </w:r>
      <w:r w:rsidR="004551DA" w:rsidRPr="00722E94">
        <w:t>“</w:t>
      </w:r>
      <w:r w:rsidRPr="00722E94">
        <w:t>There are no outstanding issues to be documented.”</w:t>
      </w:r>
    </w:p>
    <w:p w14:paraId="124A1E8B" w14:textId="54E66BBC" w:rsidR="00467197" w:rsidRPr="00722E94" w:rsidRDefault="00467197" w:rsidP="00467197">
      <w:r w:rsidRPr="00722E94">
        <w:t>Content may include issues related to the CSR</w:t>
      </w:r>
      <w:r w:rsidR="00683FEA" w:rsidRPr="00722E94">
        <w:t xml:space="preserve"> or differences between the </w:t>
      </w:r>
      <w:r w:rsidR="004551DA" w:rsidRPr="00722E94">
        <w:t>original datasets</w:t>
      </w:r>
      <w:r w:rsidR="00683FEA" w:rsidRPr="00722E94">
        <w:t xml:space="preserve"> and the converted datasets</w:t>
      </w:r>
      <w:r w:rsidR="004551DA" w:rsidRPr="00722E94">
        <w:t xml:space="preserve"> that would impact results</w:t>
      </w:r>
      <w:r w:rsidRPr="00722E94">
        <w:t>, but is not limited to the following:</w:t>
      </w:r>
    </w:p>
    <w:p w14:paraId="40827085" w14:textId="77777777" w:rsidR="00467197" w:rsidRPr="00722E94" w:rsidRDefault="00467197" w:rsidP="00DE3807">
      <w:pPr>
        <w:numPr>
          <w:ilvl w:val="0"/>
          <w:numId w:val="30"/>
        </w:numPr>
        <w:spacing w:before="0" w:after="200"/>
      </w:pPr>
      <w:r w:rsidRPr="00722E94">
        <w:t>Changes in variable values in SAEs, deaths, and disposition</w:t>
      </w:r>
    </w:p>
    <w:p w14:paraId="672376BB" w14:textId="77777777" w:rsidR="00467197" w:rsidRPr="00722E94" w:rsidRDefault="00467197" w:rsidP="00DE3807">
      <w:pPr>
        <w:numPr>
          <w:ilvl w:val="0"/>
          <w:numId w:val="30"/>
        </w:numPr>
        <w:spacing w:before="0" w:after="200"/>
      </w:pPr>
      <w:r w:rsidRPr="00722E94">
        <w:t>Changes in treatment-emergent adverse events</w:t>
      </w:r>
    </w:p>
    <w:p w14:paraId="568ECAA9" w14:textId="26BFDDCB" w:rsidR="00683FEA" w:rsidRPr="00722E94" w:rsidRDefault="00683FEA" w:rsidP="00DE3807">
      <w:pPr>
        <w:numPr>
          <w:ilvl w:val="0"/>
          <w:numId w:val="30"/>
        </w:numPr>
        <w:spacing w:before="0" w:after="200"/>
      </w:pPr>
      <w:r w:rsidRPr="00722E94">
        <w:t xml:space="preserve">Analysis issues found with the original analysis datasets and corrected in </w:t>
      </w:r>
      <w:r w:rsidR="004551DA" w:rsidRPr="00722E94">
        <w:t>the converted datasets</w:t>
      </w:r>
    </w:p>
    <w:p w14:paraId="3F01905C" w14:textId="77777777" w:rsidR="00683FEA" w:rsidRPr="00722E94" w:rsidRDefault="00683FEA" w:rsidP="00DE3807">
      <w:pPr>
        <w:numPr>
          <w:ilvl w:val="0"/>
          <w:numId w:val="30"/>
        </w:numPr>
        <w:spacing w:before="0" w:after="200"/>
      </w:pPr>
      <w:r w:rsidRPr="00722E94">
        <w:t>Any analysis dataset that could not be converted to use ADaM concepts</w:t>
      </w:r>
    </w:p>
    <w:p w14:paraId="3A0BE088" w14:textId="77777777" w:rsidR="00467197" w:rsidRPr="00722E94" w:rsidRDefault="00467197" w:rsidP="00635EC4">
      <w:pPr>
        <w:rPr>
          <w:lang w:eastAsia="x-none"/>
        </w:rPr>
      </w:pPr>
    </w:p>
    <w:p w14:paraId="74B18357" w14:textId="77777777" w:rsidR="00635EC4" w:rsidRPr="00722E94" w:rsidRDefault="00635EC4" w:rsidP="00635EC4">
      <w:pPr>
        <w:rPr>
          <w:lang w:eastAsia="x-none"/>
        </w:rPr>
      </w:pPr>
    </w:p>
    <w:p w14:paraId="59089AD0" w14:textId="77777777" w:rsidR="005D18E7" w:rsidRPr="00722E94" w:rsidRDefault="00635EC4" w:rsidP="002F4EC3">
      <w:pPr>
        <w:pStyle w:val="Heading1"/>
        <w:numPr>
          <w:ilvl w:val="0"/>
          <w:numId w:val="0"/>
        </w:numPr>
      </w:pPr>
      <w:r w:rsidRPr="00722E94">
        <w:rPr>
          <w:lang w:val="en-US"/>
        </w:rPr>
        <w:br w:type="page"/>
      </w:r>
      <w:bookmarkStart w:id="184" w:name="_Toc97821070"/>
      <w:r w:rsidR="002F4EC3" w:rsidRPr="00722E94">
        <w:rPr>
          <w:lang w:val="en-US"/>
        </w:rPr>
        <w:lastRenderedPageBreak/>
        <w:t>Analysis</w:t>
      </w:r>
      <w:r w:rsidR="005D18E7" w:rsidRPr="00722E94">
        <w:t xml:space="preserve"> Data Reviewer’s Guide Finalization Instructions</w:t>
      </w:r>
      <w:bookmarkEnd w:id="146"/>
      <w:bookmarkEnd w:id="147"/>
      <w:bookmarkEnd w:id="148"/>
      <w:bookmarkEnd w:id="184"/>
    </w:p>
    <w:p w14:paraId="3A28014B" w14:textId="25DECB3C" w:rsidR="005D18E7" w:rsidRPr="00722E94" w:rsidRDefault="005D18E7" w:rsidP="00762CE4">
      <w:pPr>
        <w:pStyle w:val="BodyText"/>
        <w:rPr>
          <w:rFonts w:ascii="Times New Roman" w:hAnsi="Times New Roman"/>
        </w:rPr>
      </w:pPr>
      <w:r w:rsidRPr="00722E94">
        <w:rPr>
          <w:rFonts w:ascii="Times New Roman" w:hAnsi="Times New Roman"/>
        </w:rPr>
        <w:t xml:space="preserve">This section describes how to </w:t>
      </w:r>
      <w:r w:rsidR="002369AE" w:rsidRPr="00722E94">
        <w:rPr>
          <w:rFonts w:ascii="Times New Roman" w:hAnsi="Times New Roman"/>
        </w:rPr>
        <w:t xml:space="preserve">format </w:t>
      </w:r>
      <w:r w:rsidRPr="00722E94">
        <w:rPr>
          <w:rFonts w:ascii="Times New Roman" w:hAnsi="Times New Roman"/>
        </w:rPr>
        <w:t xml:space="preserve">the document for submission after completing the ADRG Template. </w:t>
      </w:r>
    </w:p>
    <w:p w14:paraId="2BC66B05" w14:textId="77777777" w:rsidR="005D18E7" w:rsidRPr="00722E94" w:rsidRDefault="005D18E7" w:rsidP="00DE3807">
      <w:pPr>
        <w:pStyle w:val="Heading2"/>
        <w:numPr>
          <w:ilvl w:val="0"/>
          <w:numId w:val="9"/>
        </w:numPr>
        <w:spacing w:before="200" w:line="276" w:lineRule="auto"/>
        <w:ind w:left="360"/>
      </w:pPr>
      <w:bookmarkStart w:id="185" w:name="_Toc345456344"/>
      <w:bookmarkStart w:id="186" w:name="_Toc345456743"/>
      <w:bookmarkStart w:id="187" w:name="_Toc350555148"/>
      <w:bookmarkStart w:id="188" w:name="_Toc97821071"/>
      <w:r w:rsidRPr="00722E94">
        <w:t xml:space="preserve">Create hyperlinks from dataset names in section </w:t>
      </w:r>
      <w:r w:rsidRPr="00722E94">
        <w:rPr>
          <w:lang w:val="en-US"/>
        </w:rPr>
        <w:t>5.2</w:t>
      </w:r>
      <w:r w:rsidRPr="00722E94">
        <w:t xml:space="preserve"> to descriptions in </w:t>
      </w:r>
      <w:r w:rsidRPr="00722E94">
        <w:rPr>
          <w:lang w:val="en-US"/>
        </w:rPr>
        <w:t>5</w:t>
      </w:r>
      <w:r w:rsidRPr="00722E94">
        <w:t>.</w:t>
      </w:r>
      <w:r w:rsidRPr="00722E94">
        <w:rPr>
          <w:lang w:val="en-US"/>
        </w:rPr>
        <w:t>2</w:t>
      </w:r>
      <w:r w:rsidRPr="00722E94">
        <w:t>.x</w:t>
      </w:r>
      <w:bookmarkEnd w:id="185"/>
      <w:bookmarkEnd w:id="186"/>
      <w:bookmarkEnd w:id="187"/>
      <w:bookmarkEnd w:id="188"/>
    </w:p>
    <w:p w14:paraId="7604714F" w14:textId="6F2773A4" w:rsidR="005D18E7" w:rsidRPr="00722E94" w:rsidRDefault="005D18E7" w:rsidP="00762CE4">
      <w:pPr>
        <w:pStyle w:val="BodyText"/>
        <w:rPr>
          <w:rFonts w:ascii="Times New Roman" w:hAnsi="Times New Roman"/>
        </w:rPr>
      </w:pPr>
      <w:r w:rsidRPr="00722E94">
        <w:rPr>
          <w:rFonts w:ascii="Times New Roman" w:hAnsi="Times New Roman"/>
          <w:b/>
        </w:rPr>
        <w:t>Select the text in the first column in the table in section 5.2</w:t>
      </w:r>
      <w:r w:rsidRPr="00722E94">
        <w:rPr>
          <w:rFonts w:ascii="Times New Roman" w:hAnsi="Times New Roman"/>
        </w:rPr>
        <w:t xml:space="preserve"> that needs a hyperlink. </w:t>
      </w:r>
      <w:r w:rsidRPr="00722E94">
        <w:rPr>
          <w:rFonts w:ascii="Times New Roman" w:hAnsi="Times New Roman"/>
          <w:b/>
        </w:rPr>
        <w:t>Right click the selected text</w:t>
      </w:r>
      <w:r w:rsidRPr="00722E94">
        <w:rPr>
          <w:rFonts w:ascii="Times New Roman" w:hAnsi="Times New Roman"/>
        </w:rPr>
        <w:t xml:space="preserve"> and choose “</w:t>
      </w:r>
      <w:r w:rsidRPr="00722E94">
        <w:rPr>
          <w:rFonts w:ascii="Times New Roman" w:hAnsi="Times New Roman"/>
          <w:b/>
        </w:rPr>
        <w:t>Hyperlink</w:t>
      </w:r>
      <w:r w:rsidRPr="00722E94">
        <w:rPr>
          <w:rFonts w:ascii="Times New Roman" w:hAnsi="Times New Roman"/>
        </w:rPr>
        <w:t>” from the menu. In the left panel of the Hyperlink window, make sure that “</w:t>
      </w:r>
      <w:r w:rsidRPr="00722E94">
        <w:rPr>
          <w:rFonts w:ascii="Times New Roman" w:hAnsi="Times New Roman"/>
          <w:b/>
        </w:rPr>
        <w:t>Place in this document</w:t>
      </w:r>
      <w:r w:rsidRPr="00722E94">
        <w:rPr>
          <w:rFonts w:ascii="Times New Roman" w:hAnsi="Times New Roman"/>
        </w:rPr>
        <w:t xml:space="preserve">” is selected. Then, in the list of document places select the dataset name’s header </w:t>
      </w:r>
      <w:r w:rsidR="008A641B" w:rsidRPr="00722E94">
        <w:rPr>
          <w:rFonts w:ascii="Times New Roman" w:hAnsi="Times New Roman"/>
        </w:rPr>
        <w:t>under ADa</w:t>
      </w:r>
      <w:r w:rsidRPr="00722E94">
        <w:rPr>
          <w:rFonts w:ascii="Times New Roman" w:hAnsi="Times New Roman"/>
        </w:rPr>
        <w:t>M Domains (e.g</w:t>
      </w:r>
      <w:r w:rsidR="00222642" w:rsidRPr="00722E94">
        <w:rPr>
          <w:rFonts w:ascii="Times New Roman" w:hAnsi="Times New Roman"/>
        </w:rPr>
        <w:t>.,</w:t>
      </w:r>
      <w:r w:rsidRPr="00722E94">
        <w:rPr>
          <w:rFonts w:ascii="Times New Roman" w:hAnsi="Times New Roman"/>
        </w:rPr>
        <w:t xml:space="preserve"> A</w:t>
      </w:r>
      <w:r w:rsidR="008A641B" w:rsidRPr="00722E94">
        <w:rPr>
          <w:rFonts w:ascii="Times New Roman" w:hAnsi="Times New Roman"/>
        </w:rPr>
        <w:t>DA</w:t>
      </w:r>
      <w:r w:rsidRPr="00722E94">
        <w:rPr>
          <w:rFonts w:ascii="Times New Roman" w:hAnsi="Times New Roman"/>
        </w:rPr>
        <w:t>E – Adverse Events</w:t>
      </w:r>
      <w:r w:rsidR="008A641B" w:rsidRPr="00722E94">
        <w:rPr>
          <w:rFonts w:ascii="Times New Roman" w:hAnsi="Times New Roman"/>
        </w:rPr>
        <w:t xml:space="preserve"> Analysis Dataset</w:t>
      </w:r>
      <w:r w:rsidRPr="00722E94">
        <w:rPr>
          <w:rFonts w:ascii="Times New Roman" w:hAnsi="Times New Roman"/>
        </w:rPr>
        <w:t xml:space="preserve">) and click </w:t>
      </w:r>
      <w:r w:rsidRPr="00722E94">
        <w:rPr>
          <w:rFonts w:ascii="Times New Roman" w:hAnsi="Times New Roman"/>
          <w:b/>
        </w:rPr>
        <w:t>OK</w:t>
      </w:r>
      <w:r w:rsidRPr="00722E94">
        <w:rPr>
          <w:rFonts w:ascii="Times New Roman" w:hAnsi="Times New Roman"/>
        </w:rPr>
        <w:t xml:space="preserve">. </w:t>
      </w:r>
      <w:proofErr w:type="spellStart"/>
      <w:r w:rsidRPr="00722E94">
        <w:rPr>
          <w:rFonts w:ascii="Times New Roman" w:hAnsi="Times New Roman"/>
        </w:rPr>
        <w:t>Ctrl+click</w:t>
      </w:r>
      <w:proofErr w:type="spellEnd"/>
      <w:r w:rsidRPr="00722E94">
        <w:rPr>
          <w:rFonts w:ascii="Times New Roman" w:hAnsi="Times New Roman"/>
        </w:rPr>
        <w:t xml:space="preserve"> the hyperlink to test it.</w:t>
      </w:r>
    </w:p>
    <w:p w14:paraId="237BE361" w14:textId="77777777" w:rsidR="005D18E7" w:rsidRPr="00722E94" w:rsidRDefault="00233810" w:rsidP="00DE3807">
      <w:pPr>
        <w:pStyle w:val="Heading2"/>
        <w:numPr>
          <w:ilvl w:val="0"/>
          <w:numId w:val="9"/>
        </w:numPr>
        <w:spacing w:before="200" w:line="276" w:lineRule="auto"/>
        <w:ind w:left="360"/>
      </w:pPr>
      <w:bookmarkStart w:id="189" w:name="_Toc345456346"/>
      <w:bookmarkStart w:id="190" w:name="_Toc345456745"/>
      <w:bookmarkStart w:id="191" w:name="_Toc350555150"/>
      <w:bookmarkStart w:id="192" w:name="_Toc97821072"/>
      <w:r w:rsidRPr="00722E94">
        <w:rPr>
          <w:lang w:val="en-US"/>
        </w:rPr>
        <w:t xml:space="preserve">Do </w:t>
      </w:r>
      <w:r w:rsidR="002369AE" w:rsidRPr="00722E94">
        <w:rPr>
          <w:lang w:val="en-US"/>
        </w:rPr>
        <w:t xml:space="preserve">not </w:t>
      </w:r>
      <w:r w:rsidR="00C70FF2" w:rsidRPr="00722E94">
        <w:t>remove</w:t>
      </w:r>
      <w:r w:rsidR="002369AE" w:rsidRPr="00722E94">
        <w:t xml:space="preserve"> </w:t>
      </w:r>
      <w:r w:rsidR="005D18E7" w:rsidRPr="00722E94">
        <w:t>unused sections from the document</w:t>
      </w:r>
      <w:bookmarkEnd w:id="189"/>
      <w:bookmarkEnd w:id="190"/>
      <w:bookmarkEnd w:id="191"/>
      <w:bookmarkEnd w:id="192"/>
    </w:p>
    <w:p w14:paraId="62CEC77E" w14:textId="3E49FEFD" w:rsidR="00233810" w:rsidRPr="00722E94" w:rsidRDefault="00233810" w:rsidP="00762CE4">
      <w:pPr>
        <w:pStyle w:val="BodyText"/>
        <w:rPr>
          <w:rFonts w:ascii="Times New Roman" w:hAnsi="Times New Roman"/>
        </w:rPr>
      </w:pPr>
      <w:r w:rsidRPr="00722E94">
        <w:rPr>
          <w:rFonts w:ascii="Times New Roman" w:hAnsi="Times New Roman"/>
        </w:rPr>
        <w:t xml:space="preserve">For consistency, it is best to leave unused sections in the document and indicate ‘NA’, or ‘This section does not apply’. </w:t>
      </w:r>
      <w:r w:rsidR="00C70FF2" w:rsidRPr="00722E94">
        <w:rPr>
          <w:rFonts w:ascii="Times New Roman" w:hAnsi="Times New Roman"/>
        </w:rPr>
        <w:t xml:space="preserve">It is acceptable to remove the optional Appendix 8 section. </w:t>
      </w:r>
    </w:p>
    <w:p w14:paraId="31C82303" w14:textId="77777777" w:rsidR="005D18E7" w:rsidRPr="00722E94" w:rsidRDefault="005D18E7" w:rsidP="00DE3807">
      <w:pPr>
        <w:pStyle w:val="Heading2"/>
        <w:numPr>
          <w:ilvl w:val="0"/>
          <w:numId w:val="9"/>
        </w:numPr>
        <w:spacing w:before="200" w:line="276" w:lineRule="auto"/>
        <w:ind w:left="360"/>
      </w:pPr>
      <w:bookmarkStart w:id="193" w:name="_Toc345456347"/>
      <w:bookmarkStart w:id="194" w:name="_Toc345456746"/>
      <w:bookmarkStart w:id="195" w:name="_Toc350555151"/>
      <w:bookmarkStart w:id="196" w:name="_Toc97821073"/>
      <w:r w:rsidRPr="00722E94">
        <w:t>Update the Table of Contents</w:t>
      </w:r>
      <w:bookmarkEnd w:id="149"/>
      <w:r w:rsidRPr="00722E94">
        <w:rPr>
          <w:lang w:val="en-US"/>
        </w:rPr>
        <w:t>, document header</w:t>
      </w:r>
      <w:r w:rsidRPr="00722E94">
        <w:t xml:space="preserve"> and </w:t>
      </w:r>
      <w:r w:rsidRPr="00722E94">
        <w:rPr>
          <w:lang w:val="en-US"/>
        </w:rPr>
        <w:t xml:space="preserve">version </w:t>
      </w:r>
      <w:r w:rsidRPr="00722E94">
        <w:t>date</w:t>
      </w:r>
      <w:bookmarkEnd w:id="193"/>
      <w:bookmarkEnd w:id="194"/>
      <w:bookmarkEnd w:id="195"/>
      <w:bookmarkEnd w:id="196"/>
      <w:r w:rsidRPr="00722E94">
        <w:t xml:space="preserve"> </w:t>
      </w:r>
    </w:p>
    <w:p w14:paraId="65F3F5B1" w14:textId="76F9A597" w:rsidR="005D18E7" w:rsidRPr="00722E94" w:rsidRDefault="005D18E7" w:rsidP="00762CE4">
      <w:pPr>
        <w:pStyle w:val="BodyText"/>
        <w:rPr>
          <w:rFonts w:ascii="Times New Roman" w:hAnsi="Times New Roman"/>
        </w:rPr>
      </w:pPr>
      <w:r w:rsidRPr="00722E94">
        <w:rPr>
          <w:rFonts w:ascii="Times New Roman" w:hAnsi="Times New Roman"/>
        </w:rPr>
        <w:t xml:space="preserve">After all edits have been completed, update the table of contents at the top if the document. </w:t>
      </w:r>
      <w:r w:rsidRPr="00722E94">
        <w:rPr>
          <w:rFonts w:ascii="Times New Roman" w:hAnsi="Times New Roman"/>
          <w:b/>
        </w:rPr>
        <w:t>Right click on any line in the table</w:t>
      </w:r>
      <w:r w:rsidRPr="00722E94">
        <w:rPr>
          <w:rFonts w:ascii="Times New Roman" w:hAnsi="Times New Roman"/>
        </w:rPr>
        <w:t xml:space="preserve"> and select “</w:t>
      </w:r>
      <w:r w:rsidRPr="00722E94">
        <w:rPr>
          <w:rFonts w:ascii="Times New Roman" w:hAnsi="Times New Roman"/>
          <w:b/>
        </w:rPr>
        <w:t>Update Field</w:t>
      </w:r>
      <w:r w:rsidRPr="00722E94">
        <w:rPr>
          <w:rFonts w:ascii="Times New Roman" w:hAnsi="Times New Roman"/>
        </w:rPr>
        <w:t>.”  In the dialog window, select “</w:t>
      </w:r>
      <w:r w:rsidRPr="00722E94">
        <w:rPr>
          <w:rFonts w:ascii="Times New Roman" w:hAnsi="Times New Roman"/>
          <w:b/>
        </w:rPr>
        <w:t>update entire table</w:t>
      </w:r>
      <w:r w:rsidRPr="00722E94">
        <w:rPr>
          <w:rFonts w:ascii="Times New Roman" w:hAnsi="Times New Roman"/>
        </w:rPr>
        <w:t xml:space="preserve">,” then click </w:t>
      </w:r>
      <w:r w:rsidRPr="00722E94">
        <w:rPr>
          <w:rFonts w:ascii="Times New Roman" w:hAnsi="Times New Roman"/>
          <w:b/>
        </w:rPr>
        <w:t>OK</w:t>
      </w:r>
      <w:r w:rsidRPr="00722E94">
        <w:rPr>
          <w:rFonts w:ascii="Times New Roman" w:hAnsi="Times New Roman"/>
        </w:rPr>
        <w:t xml:space="preserve">. </w:t>
      </w:r>
    </w:p>
    <w:p w14:paraId="5B256BB4" w14:textId="62529581" w:rsidR="005D18E7" w:rsidRPr="00722E94" w:rsidRDefault="005D18E7" w:rsidP="00762CE4">
      <w:pPr>
        <w:pStyle w:val="BodyText"/>
        <w:rPr>
          <w:rFonts w:ascii="Times New Roman" w:hAnsi="Times New Roman"/>
        </w:rPr>
      </w:pPr>
      <w:r w:rsidRPr="00722E94">
        <w:rPr>
          <w:rFonts w:ascii="Times New Roman" w:hAnsi="Times New Roman"/>
          <w:b/>
        </w:rPr>
        <w:t>Do not edit the document header or footer</w:t>
      </w:r>
      <w:r w:rsidRPr="00722E94">
        <w:rPr>
          <w:rFonts w:ascii="Times New Roman" w:hAnsi="Times New Roman"/>
        </w:rPr>
        <w:t xml:space="preserve">. The study number in the header references the study number on the title page. When you edit the study number on the title page, the study number in the header is updated automatically. To update the version date on the title page and the PDF creation date in the document footer, </w:t>
      </w:r>
      <w:r w:rsidRPr="00722E94">
        <w:rPr>
          <w:rFonts w:ascii="Times New Roman" w:hAnsi="Times New Roman"/>
          <w:b/>
        </w:rPr>
        <w:t>save and</w:t>
      </w:r>
      <w:r w:rsidRPr="00722E94">
        <w:rPr>
          <w:rFonts w:ascii="Times New Roman" w:hAnsi="Times New Roman"/>
        </w:rPr>
        <w:t xml:space="preserve"> </w:t>
      </w:r>
      <w:r w:rsidRPr="00722E94">
        <w:rPr>
          <w:rFonts w:ascii="Times New Roman" w:hAnsi="Times New Roman"/>
          <w:b/>
        </w:rPr>
        <w:t>close the document</w:t>
      </w:r>
      <w:r w:rsidRPr="00722E94">
        <w:rPr>
          <w:rFonts w:ascii="Times New Roman" w:hAnsi="Times New Roman"/>
        </w:rPr>
        <w:t xml:space="preserve">, then </w:t>
      </w:r>
      <w:r w:rsidRPr="00722E94">
        <w:rPr>
          <w:rFonts w:ascii="Times New Roman" w:hAnsi="Times New Roman"/>
          <w:b/>
        </w:rPr>
        <w:t>re-open it</w:t>
      </w:r>
      <w:r w:rsidRPr="00722E94">
        <w:rPr>
          <w:rFonts w:ascii="Times New Roman" w:hAnsi="Times New Roman"/>
        </w:rPr>
        <w:t>. All necessary fields will be updated.</w:t>
      </w:r>
    </w:p>
    <w:p w14:paraId="45A1C184" w14:textId="77777777" w:rsidR="005D18E7" w:rsidRPr="00722E94" w:rsidRDefault="005D18E7" w:rsidP="00DE3807">
      <w:pPr>
        <w:pStyle w:val="Heading2"/>
        <w:numPr>
          <w:ilvl w:val="0"/>
          <w:numId w:val="9"/>
        </w:numPr>
        <w:spacing w:before="200" w:line="276" w:lineRule="auto"/>
        <w:ind w:left="360"/>
      </w:pPr>
      <w:bookmarkStart w:id="197" w:name="_Toc345456348"/>
      <w:bookmarkStart w:id="198" w:name="_Toc345456747"/>
      <w:bookmarkStart w:id="199" w:name="_Toc350555152"/>
      <w:bookmarkStart w:id="200" w:name="_Toc97821074"/>
      <w:r w:rsidRPr="00722E94">
        <w:t>Convert the document to PDF format</w:t>
      </w:r>
      <w:bookmarkEnd w:id="197"/>
      <w:bookmarkEnd w:id="198"/>
      <w:bookmarkEnd w:id="199"/>
      <w:bookmarkEnd w:id="200"/>
    </w:p>
    <w:p w14:paraId="6989B8B9" w14:textId="77777777" w:rsidR="005D18E7" w:rsidRPr="00722E94" w:rsidRDefault="005D18E7" w:rsidP="00762CE4">
      <w:pPr>
        <w:pStyle w:val="BodyText"/>
        <w:rPr>
          <w:rFonts w:ascii="Times New Roman" w:hAnsi="Times New Roman"/>
        </w:rPr>
      </w:pPr>
      <w:r w:rsidRPr="00722E94">
        <w:rPr>
          <w:rFonts w:ascii="Times New Roman" w:hAnsi="Times New Roman"/>
        </w:rPr>
        <w:t>These instructions are for Microsoft Word 2003 or newer, using either the Adobe Acrobat plug-in or the MS Office PDF creation feature.</w:t>
      </w:r>
    </w:p>
    <w:p w14:paraId="63806DE4" w14:textId="7C8C80CD" w:rsidR="005D18E7" w:rsidRPr="00722E94" w:rsidRDefault="00E14E7F" w:rsidP="00E14E7F">
      <w:pPr>
        <w:pStyle w:val="Heading2"/>
      </w:pPr>
      <w:bookmarkStart w:id="201" w:name="_Toc345456349"/>
      <w:bookmarkStart w:id="202" w:name="_Toc345456748"/>
      <w:bookmarkStart w:id="203" w:name="_Toc350555153"/>
      <w:bookmarkStart w:id="204" w:name="_Toc97821075"/>
      <w:r w:rsidRPr="00722E94">
        <w:rPr>
          <w:lang w:val="en-US"/>
        </w:rPr>
        <w:t xml:space="preserve">4.1 </w:t>
      </w:r>
      <w:r w:rsidR="005D18E7" w:rsidRPr="00722E94">
        <w:t>Using the Adobe Acrobat plug-in for Microsoft Office:</w:t>
      </w:r>
      <w:bookmarkEnd w:id="201"/>
      <w:bookmarkEnd w:id="202"/>
      <w:bookmarkEnd w:id="203"/>
      <w:bookmarkEnd w:id="204"/>
    </w:p>
    <w:p w14:paraId="5104B81E" w14:textId="436AE26C" w:rsidR="005D18E7" w:rsidRPr="00722E94" w:rsidRDefault="005D18E7" w:rsidP="00762CE4">
      <w:pPr>
        <w:pStyle w:val="BodyText"/>
        <w:rPr>
          <w:rFonts w:ascii="Times New Roman" w:hAnsi="Times New Roman"/>
        </w:rPr>
      </w:pPr>
      <w:r w:rsidRPr="00722E94">
        <w:rPr>
          <w:rFonts w:ascii="Times New Roman" w:hAnsi="Times New Roman"/>
        </w:rPr>
        <w:t xml:space="preserve">Click the </w:t>
      </w:r>
      <w:r w:rsidRPr="00722E94">
        <w:rPr>
          <w:rFonts w:ascii="Times New Roman" w:hAnsi="Times New Roman"/>
          <w:b/>
        </w:rPr>
        <w:t>Acrobat tab</w:t>
      </w:r>
      <w:r w:rsidRPr="00722E94">
        <w:rPr>
          <w:rFonts w:ascii="Times New Roman" w:hAnsi="Times New Roman"/>
        </w:rPr>
        <w:t xml:space="preserve"> in the Word menu at the top of the screen. Select “</w:t>
      </w:r>
      <w:r w:rsidRPr="00722E94">
        <w:rPr>
          <w:rFonts w:ascii="Times New Roman" w:hAnsi="Times New Roman"/>
          <w:b/>
        </w:rPr>
        <w:t>Create PDF</w:t>
      </w:r>
      <w:r w:rsidRPr="00722E94">
        <w:rPr>
          <w:rFonts w:ascii="Times New Roman" w:hAnsi="Times New Roman"/>
        </w:rPr>
        <w:t xml:space="preserve">.” If a dialog window pops up asking you to save and continue, click </w:t>
      </w:r>
      <w:r w:rsidRPr="00722E94">
        <w:rPr>
          <w:rFonts w:ascii="Times New Roman" w:hAnsi="Times New Roman"/>
          <w:b/>
        </w:rPr>
        <w:t>Yes</w:t>
      </w:r>
      <w:r w:rsidRPr="00722E94">
        <w:rPr>
          <w:rFonts w:ascii="Times New Roman" w:hAnsi="Times New Roman"/>
        </w:rPr>
        <w:t xml:space="preserve">. In the second dialog window, </w:t>
      </w:r>
      <w:r w:rsidRPr="00722E94">
        <w:rPr>
          <w:rFonts w:ascii="Times New Roman" w:hAnsi="Times New Roman"/>
          <w:b/>
        </w:rPr>
        <w:t>navigate to the directory</w:t>
      </w:r>
      <w:r w:rsidRPr="00722E94">
        <w:rPr>
          <w:rFonts w:ascii="Times New Roman" w:hAnsi="Times New Roman"/>
        </w:rPr>
        <w:t xml:space="preserve"> in which you want to save the PDF, </w:t>
      </w:r>
      <w:r w:rsidRPr="00722E94">
        <w:rPr>
          <w:rFonts w:ascii="Times New Roman" w:hAnsi="Times New Roman"/>
          <w:b/>
        </w:rPr>
        <w:t xml:space="preserve">name the file </w:t>
      </w:r>
      <w:r w:rsidRPr="00722E94">
        <w:rPr>
          <w:rFonts w:ascii="Times New Roman" w:hAnsi="Times New Roman"/>
        </w:rPr>
        <w:t>“</w:t>
      </w:r>
      <w:r w:rsidR="004B6DE7" w:rsidRPr="00722E94">
        <w:rPr>
          <w:rFonts w:ascii="Times New Roman" w:hAnsi="Times New Roman"/>
          <w:b/>
          <w:bCs/>
        </w:rPr>
        <w:t>i</w:t>
      </w:r>
      <w:r w:rsidR="00FC32C0" w:rsidRPr="00722E94">
        <w:rPr>
          <w:rFonts w:ascii="Times New Roman" w:hAnsi="Times New Roman"/>
          <w:b/>
          <w:bCs/>
        </w:rPr>
        <w:t>a</w:t>
      </w:r>
      <w:r w:rsidR="00FC32C0" w:rsidRPr="00722E94">
        <w:rPr>
          <w:rFonts w:ascii="Times New Roman" w:hAnsi="Times New Roman"/>
          <w:b/>
        </w:rPr>
        <w:t>drg</w:t>
      </w:r>
      <w:r w:rsidRPr="00722E94">
        <w:rPr>
          <w:rFonts w:ascii="Times New Roman" w:hAnsi="Times New Roman"/>
          <w:b/>
        </w:rPr>
        <w:t>.pdf”</w:t>
      </w:r>
      <w:r w:rsidRPr="00722E94">
        <w:rPr>
          <w:rFonts w:ascii="Times New Roman" w:hAnsi="Times New Roman"/>
        </w:rPr>
        <w:t xml:space="preserve">, and click </w:t>
      </w:r>
      <w:r w:rsidRPr="00722E94">
        <w:rPr>
          <w:rFonts w:ascii="Times New Roman" w:hAnsi="Times New Roman"/>
          <w:b/>
        </w:rPr>
        <w:t>Save</w:t>
      </w:r>
      <w:r w:rsidRPr="00722E94">
        <w:rPr>
          <w:rFonts w:ascii="Times New Roman" w:hAnsi="Times New Roman"/>
        </w:rPr>
        <w:t>.</w:t>
      </w:r>
    </w:p>
    <w:p w14:paraId="3D182D24" w14:textId="718090A0" w:rsidR="005D18E7" w:rsidRPr="00722E94" w:rsidRDefault="00E14E7F" w:rsidP="00E14E7F">
      <w:pPr>
        <w:pStyle w:val="Heading2"/>
      </w:pPr>
      <w:bookmarkStart w:id="205" w:name="_Toc345456350"/>
      <w:bookmarkStart w:id="206" w:name="_Toc345456749"/>
      <w:bookmarkStart w:id="207" w:name="_Toc350555154"/>
      <w:bookmarkStart w:id="208" w:name="_Toc97821076"/>
      <w:r w:rsidRPr="00722E94">
        <w:rPr>
          <w:lang w:val="en-US"/>
        </w:rPr>
        <w:t xml:space="preserve">4.2 </w:t>
      </w:r>
      <w:r w:rsidR="005D18E7" w:rsidRPr="00722E94">
        <w:t>Conversion without Adobe Acrobat plug-in:</w:t>
      </w:r>
      <w:bookmarkEnd w:id="205"/>
      <w:bookmarkEnd w:id="206"/>
      <w:bookmarkEnd w:id="207"/>
      <w:bookmarkEnd w:id="208"/>
    </w:p>
    <w:p w14:paraId="63889A8A" w14:textId="07BB9C61" w:rsidR="005D18E7" w:rsidRPr="00722E94" w:rsidRDefault="005D18E7" w:rsidP="00762CE4">
      <w:pPr>
        <w:pStyle w:val="BodyText"/>
        <w:rPr>
          <w:rFonts w:ascii="Times New Roman" w:hAnsi="Times New Roman"/>
        </w:rPr>
      </w:pPr>
      <w:r w:rsidRPr="00722E94">
        <w:rPr>
          <w:rFonts w:ascii="Times New Roman" w:hAnsi="Times New Roman"/>
        </w:rPr>
        <w:t xml:space="preserve">Click the </w:t>
      </w:r>
      <w:r w:rsidRPr="00722E94">
        <w:rPr>
          <w:rFonts w:ascii="Times New Roman" w:hAnsi="Times New Roman"/>
          <w:b/>
        </w:rPr>
        <w:t>Office button</w:t>
      </w:r>
      <w:r w:rsidRPr="00722E94">
        <w:rPr>
          <w:rFonts w:ascii="Times New Roman" w:hAnsi="Times New Roman"/>
        </w:rPr>
        <w:t xml:space="preserve"> at the top left of your screen. Select “</w:t>
      </w:r>
      <w:r w:rsidRPr="00722E94">
        <w:rPr>
          <w:rFonts w:ascii="Times New Roman" w:hAnsi="Times New Roman"/>
          <w:b/>
        </w:rPr>
        <w:t>Save As</w:t>
      </w:r>
      <w:r w:rsidRPr="00722E94">
        <w:rPr>
          <w:rFonts w:ascii="Times New Roman" w:hAnsi="Times New Roman"/>
        </w:rPr>
        <w:t>,” then “</w:t>
      </w:r>
      <w:r w:rsidRPr="00722E94">
        <w:rPr>
          <w:rFonts w:ascii="Times New Roman" w:hAnsi="Times New Roman"/>
          <w:b/>
        </w:rPr>
        <w:t>PDF or XPS</w:t>
      </w:r>
      <w:r w:rsidRPr="00722E94">
        <w:rPr>
          <w:rFonts w:ascii="Times New Roman" w:hAnsi="Times New Roman"/>
        </w:rPr>
        <w:t xml:space="preserve">”. </w:t>
      </w:r>
      <w:r w:rsidRPr="00722E94">
        <w:rPr>
          <w:rFonts w:ascii="Times New Roman" w:hAnsi="Times New Roman"/>
          <w:b/>
        </w:rPr>
        <w:t>Navigate to the directory</w:t>
      </w:r>
      <w:r w:rsidRPr="00722E94">
        <w:rPr>
          <w:rFonts w:ascii="Times New Roman" w:hAnsi="Times New Roman"/>
        </w:rPr>
        <w:t xml:space="preserve"> in which you want to save the PDF, name </w:t>
      </w:r>
      <w:r w:rsidRPr="00722E94">
        <w:rPr>
          <w:rFonts w:ascii="Times New Roman" w:hAnsi="Times New Roman"/>
          <w:b/>
        </w:rPr>
        <w:t xml:space="preserve">the file </w:t>
      </w:r>
      <w:r w:rsidRPr="00722E94">
        <w:rPr>
          <w:rFonts w:ascii="Times New Roman" w:hAnsi="Times New Roman"/>
        </w:rPr>
        <w:t>“</w:t>
      </w:r>
      <w:r w:rsidR="004B6DE7" w:rsidRPr="00722E94">
        <w:rPr>
          <w:rFonts w:ascii="Times New Roman" w:hAnsi="Times New Roman"/>
          <w:b/>
          <w:bCs/>
        </w:rPr>
        <w:t>i</w:t>
      </w:r>
      <w:r w:rsidR="00FC32C0" w:rsidRPr="00722E94">
        <w:rPr>
          <w:rFonts w:ascii="Times New Roman" w:hAnsi="Times New Roman"/>
          <w:b/>
        </w:rPr>
        <w:t>adrg</w:t>
      </w:r>
      <w:r w:rsidRPr="00722E94">
        <w:rPr>
          <w:rFonts w:ascii="Times New Roman" w:hAnsi="Times New Roman"/>
          <w:b/>
        </w:rPr>
        <w:t>.pdf”</w:t>
      </w:r>
      <w:r w:rsidRPr="00722E94">
        <w:rPr>
          <w:rFonts w:ascii="Times New Roman" w:hAnsi="Times New Roman"/>
        </w:rPr>
        <w:t xml:space="preserve">, and click </w:t>
      </w:r>
      <w:r w:rsidRPr="00722E94">
        <w:rPr>
          <w:rFonts w:ascii="Times New Roman" w:hAnsi="Times New Roman"/>
          <w:b/>
        </w:rPr>
        <w:t>Save</w:t>
      </w:r>
      <w:r w:rsidRPr="00722E94">
        <w:rPr>
          <w:rFonts w:ascii="Times New Roman" w:hAnsi="Times New Roman"/>
        </w:rPr>
        <w:t>.</w:t>
      </w:r>
    </w:p>
    <w:p w14:paraId="0A9D7F85" w14:textId="52F1A63F" w:rsidR="005D18E7" w:rsidRPr="00722E94" w:rsidRDefault="00E14E7F" w:rsidP="00E14E7F">
      <w:pPr>
        <w:pStyle w:val="Heading2"/>
      </w:pPr>
      <w:bookmarkStart w:id="209" w:name="_Toc345456351"/>
      <w:bookmarkStart w:id="210" w:name="_Toc345456750"/>
      <w:bookmarkStart w:id="211" w:name="_Toc350555155"/>
      <w:bookmarkStart w:id="212" w:name="_Toc97821077"/>
      <w:r w:rsidRPr="00722E94">
        <w:rPr>
          <w:lang w:val="en-US"/>
        </w:rPr>
        <w:t xml:space="preserve">4.3 </w:t>
      </w:r>
      <w:r w:rsidR="005D18E7" w:rsidRPr="00722E94">
        <w:t>Formatting and verifying the PDF</w:t>
      </w:r>
      <w:bookmarkEnd w:id="209"/>
      <w:bookmarkEnd w:id="210"/>
      <w:bookmarkEnd w:id="211"/>
      <w:bookmarkEnd w:id="212"/>
    </w:p>
    <w:p w14:paraId="5731CD8F" w14:textId="68347CA4" w:rsidR="00764C3A" w:rsidRPr="00722E94" w:rsidRDefault="005D18E7" w:rsidP="00762CE4">
      <w:pPr>
        <w:pStyle w:val="BodyText"/>
        <w:rPr>
          <w:rFonts w:ascii="Times New Roman" w:hAnsi="Times New Roman"/>
        </w:rPr>
      </w:pPr>
      <w:r w:rsidRPr="00722E94">
        <w:rPr>
          <w:rFonts w:ascii="Times New Roman" w:hAnsi="Times New Roman"/>
        </w:rPr>
        <w:t xml:space="preserve">Open the PDF. </w:t>
      </w:r>
      <w:r w:rsidR="000210D4" w:rsidRPr="00722E94">
        <w:rPr>
          <w:rFonts w:ascii="Times New Roman" w:hAnsi="Times New Roman"/>
        </w:rPr>
        <w:t xml:space="preserve">If bookmarks are not showing, go to the </w:t>
      </w:r>
      <w:r w:rsidR="000210D4" w:rsidRPr="00722E94">
        <w:rPr>
          <w:rFonts w:ascii="Times New Roman" w:hAnsi="Times New Roman"/>
          <w:b/>
          <w:bCs/>
        </w:rPr>
        <w:t xml:space="preserve">View menu </w:t>
      </w:r>
      <w:r w:rsidR="000210D4" w:rsidRPr="00722E94">
        <w:rPr>
          <w:rFonts w:ascii="Times New Roman" w:hAnsi="Times New Roman"/>
        </w:rPr>
        <w:t>and select</w:t>
      </w:r>
      <w:r w:rsidR="000210D4" w:rsidRPr="00722E94">
        <w:rPr>
          <w:rFonts w:ascii="Times New Roman" w:hAnsi="Times New Roman"/>
          <w:b/>
          <w:bCs/>
        </w:rPr>
        <w:t xml:space="preserve"> “Navigation Panels</w:t>
      </w:r>
      <w:r w:rsidR="000210D4" w:rsidRPr="00722E94">
        <w:rPr>
          <w:rFonts w:ascii="Times New Roman" w:hAnsi="Times New Roman"/>
        </w:rPr>
        <w:t>”</w:t>
      </w:r>
      <w:r w:rsidR="00764C3A" w:rsidRPr="00722E94">
        <w:rPr>
          <w:rFonts w:ascii="Times New Roman" w:hAnsi="Times New Roman"/>
        </w:rPr>
        <w:t>,</w:t>
      </w:r>
      <w:r w:rsidR="000210D4" w:rsidRPr="00722E94">
        <w:rPr>
          <w:rFonts w:ascii="Times New Roman" w:hAnsi="Times New Roman"/>
        </w:rPr>
        <w:t xml:space="preserve"> then </w:t>
      </w:r>
      <w:r w:rsidR="000210D4" w:rsidRPr="00722E94">
        <w:rPr>
          <w:rFonts w:ascii="Times New Roman" w:hAnsi="Times New Roman"/>
          <w:b/>
          <w:bCs/>
        </w:rPr>
        <w:t>“Bookmarks.”</w:t>
      </w:r>
      <w:r w:rsidR="00764C3A" w:rsidRPr="00722E94">
        <w:rPr>
          <w:rFonts w:ascii="Times New Roman" w:hAnsi="Times New Roman"/>
        </w:rPr>
        <w:t xml:space="preserve"> </w:t>
      </w:r>
      <w:r w:rsidR="000210D4" w:rsidRPr="00722E94">
        <w:rPr>
          <w:rFonts w:ascii="Times New Roman" w:hAnsi="Times New Roman"/>
        </w:rPr>
        <w:t xml:space="preserve"> </w:t>
      </w:r>
      <w:r w:rsidR="00587F3A" w:rsidRPr="00722E94">
        <w:rPr>
          <w:rFonts w:ascii="Times New Roman" w:hAnsi="Times New Roman"/>
        </w:rPr>
        <w:t>If lower-level bookmarks are showing, c</w:t>
      </w:r>
      <w:r w:rsidR="000210D4" w:rsidRPr="00722E94">
        <w:rPr>
          <w:rFonts w:ascii="Times New Roman" w:hAnsi="Times New Roman"/>
        </w:rPr>
        <w:t>lick</w:t>
      </w:r>
      <w:r w:rsidR="00587F3A" w:rsidRPr="00722E94">
        <w:rPr>
          <w:rFonts w:ascii="Times New Roman" w:hAnsi="Times New Roman"/>
        </w:rPr>
        <w:t xml:space="preserve"> on the </w:t>
      </w:r>
      <w:r w:rsidR="00587F3A" w:rsidRPr="00722E94">
        <w:rPr>
          <w:rFonts w:ascii="Times New Roman" w:hAnsi="Times New Roman"/>
          <w:b/>
          <w:bCs/>
        </w:rPr>
        <w:t>Bookmarks Options</w:t>
      </w:r>
      <w:r w:rsidR="00587F3A" w:rsidRPr="00722E94">
        <w:rPr>
          <w:rFonts w:ascii="Times New Roman" w:hAnsi="Times New Roman"/>
        </w:rPr>
        <w:t xml:space="preserve"> </w:t>
      </w:r>
      <w:r w:rsidR="007436E1" w:rsidRPr="00722E94">
        <w:rPr>
          <w:rFonts w:ascii="Times New Roman" w:hAnsi="Times New Roman"/>
          <w:noProof/>
        </w:rPr>
        <w:drawing>
          <wp:inline distT="0" distB="0" distL="0" distR="0" wp14:anchorId="32D70B43" wp14:editId="675EDF12">
            <wp:extent cx="304800" cy="228600"/>
            <wp:effectExtent l="0" t="0" r="0" b="0"/>
            <wp:docPr id="2" name="Picture 5033646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3364669"/>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000210D4" w:rsidRPr="00722E94">
        <w:rPr>
          <w:rFonts w:ascii="Times New Roman" w:hAnsi="Times New Roman"/>
        </w:rPr>
        <w:t xml:space="preserve"> </w:t>
      </w:r>
      <w:r w:rsidR="00587F3A" w:rsidRPr="00722E94">
        <w:rPr>
          <w:rFonts w:ascii="Times New Roman" w:hAnsi="Times New Roman"/>
        </w:rPr>
        <w:t xml:space="preserve">icon </w:t>
      </w:r>
      <w:r w:rsidR="00764C3A" w:rsidRPr="00722E94">
        <w:rPr>
          <w:rFonts w:ascii="Times New Roman" w:hAnsi="Times New Roman"/>
        </w:rPr>
        <w:t xml:space="preserve">and </w:t>
      </w:r>
      <w:r w:rsidR="000210D4" w:rsidRPr="00722E94">
        <w:rPr>
          <w:rFonts w:ascii="Times New Roman" w:hAnsi="Times New Roman"/>
        </w:rPr>
        <w:t xml:space="preserve">select </w:t>
      </w:r>
      <w:r w:rsidR="000210D4" w:rsidRPr="00722E94">
        <w:rPr>
          <w:rFonts w:ascii="Times New Roman" w:hAnsi="Times New Roman"/>
          <w:b/>
          <w:bCs/>
        </w:rPr>
        <w:t>C</w:t>
      </w:r>
      <w:r w:rsidR="00764C3A" w:rsidRPr="00722E94">
        <w:rPr>
          <w:rFonts w:ascii="Times New Roman" w:hAnsi="Times New Roman"/>
          <w:b/>
          <w:bCs/>
        </w:rPr>
        <w:t xml:space="preserve">ollapse </w:t>
      </w:r>
      <w:r w:rsidR="000210D4" w:rsidRPr="00722E94">
        <w:rPr>
          <w:rFonts w:ascii="Times New Roman" w:hAnsi="Times New Roman"/>
          <w:b/>
          <w:bCs/>
        </w:rPr>
        <w:t>Top-Level B</w:t>
      </w:r>
      <w:r w:rsidR="00764C3A" w:rsidRPr="00722E94">
        <w:rPr>
          <w:rFonts w:ascii="Times New Roman" w:hAnsi="Times New Roman"/>
          <w:b/>
          <w:bCs/>
        </w:rPr>
        <w:t>ookmarks</w:t>
      </w:r>
      <w:r w:rsidR="00764C3A" w:rsidRPr="00722E94">
        <w:rPr>
          <w:rFonts w:ascii="Times New Roman" w:hAnsi="Times New Roman"/>
        </w:rPr>
        <w:t>.</w:t>
      </w:r>
    </w:p>
    <w:p w14:paraId="2CA7C24A" w14:textId="77777777" w:rsidR="00764C3A" w:rsidRPr="00722E94" w:rsidRDefault="005D18E7" w:rsidP="00762CE4">
      <w:pPr>
        <w:pStyle w:val="BodyText"/>
        <w:rPr>
          <w:rFonts w:ascii="Times New Roman" w:hAnsi="Times New Roman"/>
        </w:rPr>
      </w:pPr>
      <w:r w:rsidRPr="00722E94">
        <w:rPr>
          <w:rFonts w:ascii="Times New Roman" w:hAnsi="Times New Roman"/>
        </w:rPr>
        <w:lastRenderedPageBreak/>
        <w:t xml:space="preserve">Go to the </w:t>
      </w:r>
      <w:r w:rsidRPr="00722E94">
        <w:rPr>
          <w:rFonts w:ascii="Times New Roman" w:hAnsi="Times New Roman"/>
          <w:b/>
        </w:rPr>
        <w:t xml:space="preserve">File menu </w:t>
      </w:r>
      <w:r w:rsidRPr="00722E94">
        <w:rPr>
          <w:rFonts w:ascii="Times New Roman" w:hAnsi="Times New Roman"/>
        </w:rPr>
        <w:t>and select</w:t>
      </w:r>
      <w:r w:rsidRPr="00722E94">
        <w:rPr>
          <w:rFonts w:ascii="Times New Roman" w:hAnsi="Times New Roman"/>
          <w:b/>
        </w:rPr>
        <w:t xml:space="preserve"> “Properties</w:t>
      </w:r>
      <w:r w:rsidRPr="00722E94">
        <w:rPr>
          <w:rFonts w:ascii="Times New Roman" w:hAnsi="Times New Roman"/>
        </w:rPr>
        <w:t xml:space="preserve">.” Navigate to the </w:t>
      </w:r>
      <w:r w:rsidRPr="00722E94">
        <w:rPr>
          <w:rFonts w:ascii="Times New Roman" w:hAnsi="Times New Roman"/>
          <w:b/>
        </w:rPr>
        <w:t>Initial View tab</w:t>
      </w:r>
      <w:r w:rsidRPr="00722E94">
        <w:rPr>
          <w:rFonts w:ascii="Times New Roman" w:hAnsi="Times New Roman"/>
        </w:rPr>
        <w:t xml:space="preserve">. In the drop-down menu for </w:t>
      </w:r>
      <w:r w:rsidRPr="00722E94">
        <w:rPr>
          <w:rFonts w:ascii="Times New Roman" w:hAnsi="Times New Roman"/>
          <w:b/>
        </w:rPr>
        <w:t>Navigation tab</w:t>
      </w:r>
      <w:r w:rsidRPr="00722E94">
        <w:rPr>
          <w:rFonts w:ascii="Times New Roman" w:hAnsi="Times New Roman"/>
        </w:rPr>
        <w:t>, select “</w:t>
      </w:r>
      <w:r w:rsidRPr="00722E94">
        <w:rPr>
          <w:rFonts w:ascii="Times New Roman" w:hAnsi="Times New Roman"/>
          <w:b/>
        </w:rPr>
        <w:t>Bookmarks Panel and Page</w:t>
      </w:r>
      <w:r w:rsidRPr="00722E94">
        <w:rPr>
          <w:rFonts w:ascii="Times New Roman" w:hAnsi="Times New Roman"/>
        </w:rPr>
        <w:t xml:space="preserve">.” In the drop-down menus for both </w:t>
      </w:r>
      <w:r w:rsidRPr="00722E94">
        <w:rPr>
          <w:rFonts w:ascii="Times New Roman" w:hAnsi="Times New Roman"/>
          <w:b/>
        </w:rPr>
        <w:t xml:space="preserve">Page Layout </w:t>
      </w:r>
      <w:r w:rsidRPr="00722E94">
        <w:rPr>
          <w:rFonts w:ascii="Times New Roman" w:hAnsi="Times New Roman"/>
        </w:rPr>
        <w:t>and</w:t>
      </w:r>
      <w:r w:rsidRPr="00722E94">
        <w:rPr>
          <w:rFonts w:ascii="Times New Roman" w:hAnsi="Times New Roman"/>
          <w:b/>
        </w:rPr>
        <w:t xml:space="preserve"> Magnification</w:t>
      </w:r>
      <w:r w:rsidRPr="00722E94">
        <w:rPr>
          <w:rFonts w:ascii="Times New Roman" w:hAnsi="Times New Roman"/>
        </w:rPr>
        <w:t>, select “</w:t>
      </w:r>
      <w:r w:rsidRPr="00722E94">
        <w:rPr>
          <w:rFonts w:ascii="Times New Roman" w:hAnsi="Times New Roman"/>
          <w:b/>
        </w:rPr>
        <w:t>Default</w:t>
      </w:r>
      <w:r w:rsidRPr="00722E94">
        <w:rPr>
          <w:rFonts w:ascii="Times New Roman" w:hAnsi="Times New Roman"/>
        </w:rPr>
        <w:t>.”</w:t>
      </w:r>
    </w:p>
    <w:p w14:paraId="3AD55478" w14:textId="1F229BD1" w:rsidR="005D18E7" w:rsidRPr="00722E94" w:rsidRDefault="00764C3A" w:rsidP="00762CE4">
      <w:pPr>
        <w:pStyle w:val="BodyText"/>
        <w:rPr>
          <w:rFonts w:ascii="Times New Roman" w:hAnsi="Times New Roman"/>
        </w:rPr>
      </w:pPr>
      <w:r w:rsidRPr="00722E94">
        <w:rPr>
          <w:rFonts w:ascii="Times New Roman" w:hAnsi="Times New Roman"/>
        </w:rPr>
        <w:t xml:space="preserve">Next navigate to the </w:t>
      </w:r>
      <w:r w:rsidRPr="00722E94">
        <w:rPr>
          <w:rFonts w:ascii="Times New Roman" w:hAnsi="Times New Roman"/>
          <w:b/>
        </w:rPr>
        <w:t>Description tab</w:t>
      </w:r>
      <w:r w:rsidRPr="00722E94">
        <w:rPr>
          <w:rFonts w:ascii="Times New Roman" w:hAnsi="Times New Roman"/>
        </w:rPr>
        <w:t xml:space="preserve"> and delete the information in the </w:t>
      </w:r>
      <w:r w:rsidRPr="00722E94">
        <w:rPr>
          <w:rFonts w:ascii="Times New Roman" w:hAnsi="Times New Roman"/>
          <w:b/>
        </w:rPr>
        <w:t>Title</w:t>
      </w:r>
      <w:r w:rsidRPr="00722E94">
        <w:rPr>
          <w:rFonts w:ascii="Times New Roman" w:hAnsi="Times New Roman"/>
        </w:rPr>
        <w:t xml:space="preserve">, </w:t>
      </w:r>
      <w:r w:rsidRPr="00722E94">
        <w:rPr>
          <w:rFonts w:ascii="Times New Roman" w:hAnsi="Times New Roman"/>
          <w:b/>
        </w:rPr>
        <w:t>Author</w:t>
      </w:r>
      <w:r w:rsidRPr="00722E94">
        <w:rPr>
          <w:rFonts w:ascii="Times New Roman" w:hAnsi="Times New Roman"/>
        </w:rPr>
        <w:t xml:space="preserve">, </w:t>
      </w:r>
      <w:r w:rsidRPr="00722E94">
        <w:rPr>
          <w:rFonts w:ascii="Times New Roman" w:hAnsi="Times New Roman"/>
          <w:b/>
        </w:rPr>
        <w:t>Subject</w:t>
      </w:r>
      <w:r w:rsidRPr="00722E94">
        <w:rPr>
          <w:rFonts w:ascii="Times New Roman" w:hAnsi="Times New Roman"/>
        </w:rPr>
        <w:t xml:space="preserve"> and </w:t>
      </w:r>
      <w:r w:rsidRPr="00722E94">
        <w:rPr>
          <w:rFonts w:ascii="Times New Roman" w:hAnsi="Times New Roman"/>
          <w:b/>
        </w:rPr>
        <w:t>Keywords</w:t>
      </w:r>
      <w:r w:rsidRPr="00722E94">
        <w:rPr>
          <w:rFonts w:ascii="Times New Roman" w:hAnsi="Times New Roman"/>
        </w:rPr>
        <w:t xml:space="preserve"> boxes. </w:t>
      </w:r>
      <w:r w:rsidR="005D18E7" w:rsidRPr="00722E94">
        <w:rPr>
          <w:rFonts w:ascii="Times New Roman" w:hAnsi="Times New Roman"/>
        </w:rPr>
        <w:t xml:space="preserve">Click </w:t>
      </w:r>
      <w:r w:rsidR="005D18E7" w:rsidRPr="00722E94">
        <w:rPr>
          <w:rFonts w:ascii="Times New Roman" w:hAnsi="Times New Roman"/>
          <w:b/>
        </w:rPr>
        <w:t>OK</w:t>
      </w:r>
      <w:r w:rsidR="000210D4" w:rsidRPr="00722E94">
        <w:rPr>
          <w:rFonts w:ascii="Times New Roman" w:hAnsi="Times New Roman"/>
        </w:rPr>
        <w:t xml:space="preserve"> and then</w:t>
      </w:r>
      <w:r w:rsidRPr="00722E94">
        <w:rPr>
          <w:rFonts w:ascii="Times New Roman" w:hAnsi="Times New Roman"/>
        </w:rPr>
        <w:t xml:space="preserve"> </w:t>
      </w:r>
      <w:r w:rsidR="000210D4" w:rsidRPr="00722E94">
        <w:rPr>
          <w:rFonts w:ascii="Times New Roman" w:hAnsi="Times New Roman"/>
          <w:b/>
        </w:rPr>
        <w:t>s</w:t>
      </w:r>
      <w:r w:rsidRPr="00722E94">
        <w:rPr>
          <w:rFonts w:ascii="Times New Roman" w:hAnsi="Times New Roman"/>
          <w:b/>
        </w:rPr>
        <w:t>ave the file</w:t>
      </w:r>
      <w:r w:rsidRPr="00722E94">
        <w:rPr>
          <w:rFonts w:ascii="Times New Roman" w:hAnsi="Times New Roman"/>
        </w:rPr>
        <w:t>.</w:t>
      </w:r>
      <w:r w:rsidR="009940BE" w:rsidRPr="00722E94">
        <w:rPr>
          <w:rFonts w:ascii="Times New Roman" w:hAnsi="Times New Roman"/>
        </w:rPr>
        <w:t xml:space="preserve"> While there, verify at the bottom of the dialog window that the </w:t>
      </w:r>
      <w:r w:rsidR="009940BE" w:rsidRPr="00722E94">
        <w:rPr>
          <w:rFonts w:ascii="Times New Roman" w:hAnsi="Times New Roman"/>
          <w:b/>
        </w:rPr>
        <w:t xml:space="preserve">PDF version is 1.7 </w:t>
      </w:r>
      <w:r w:rsidR="009940BE" w:rsidRPr="00722E94">
        <w:rPr>
          <w:rFonts w:ascii="Times New Roman" w:hAnsi="Times New Roman"/>
        </w:rPr>
        <w:t>or lower.</w:t>
      </w:r>
    </w:p>
    <w:p w14:paraId="2516534A" w14:textId="767D1103" w:rsidR="005D18E7" w:rsidRPr="00722E94" w:rsidRDefault="009940BE" w:rsidP="00762CE4">
      <w:pPr>
        <w:pStyle w:val="BodyText"/>
        <w:rPr>
          <w:rFonts w:ascii="Times New Roman" w:hAnsi="Times New Roman"/>
        </w:rPr>
      </w:pPr>
      <w:r w:rsidRPr="00722E94">
        <w:rPr>
          <w:rFonts w:ascii="Times New Roman" w:hAnsi="Times New Roman"/>
        </w:rPr>
        <w:t xml:space="preserve">If the version is too high, go to the </w:t>
      </w:r>
      <w:r w:rsidRPr="00722E94">
        <w:rPr>
          <w:rFonts w:ascii="Times New Roman" w:hAnsi="Times New Roman"/>
          <w:b/>
        </w:rPr>
        <w:t>Document menu</w:t>
      </w:r>
      <w:r w:rsidRPr="00722E94">
        <w:rPr>
          <w:rFonts w:ascii="Times New Roman" w:hAnsi="Times New Roman"/>
        </w:rPr>
        <w:t xml:space="preserve"> and select “</w:t>
      </w:r>
      <w:r w:rsidRPr="00722E94">
        <w:rPr>
          <w:rFonts w:ascii="Times New Roman" w:hAnsi="Times New Roman"/>
          <w:b/>
        </w:rPr>
        <w:t>Reduce File Size</w:t>
      </w:r>
      <w:r w:rsidRPr="00722E94">
        <w:rPr>
          <w:rFonts w:ascii="Times New Roman" w:hAnsi="Times New Roman"/>
        </w:rPr>
        <w:t>.”  In the drop-down list select “</w:t>
      </w:r>
      <w:r w:rsidRPr="00722E94">
        <w:rPr>
          <w:rFonts w:ascii="Times New Roman" w:hAnsi="Times New Roman"/>
          <w:b/>
        </w:rPr>
        <w:t>Acrobat 8.0 and later</w:t>
      </w:r>
      <w:r w:rsidRPr="00722E94">
        <w:rPr>
          <w:rFonts w:ascii="Times New Roman" w:hAnsi="Times New Roman"/>
        </w:rPr>
        <w:t xml:space="preserve">.”  Click </w:t>
      </w:r>
      <w:r w:rsidRPr="00722E94">
        <w:rPr>
          <w:rFonts w:ascii="Times New Roman" w:hAnsi="Times New Roman"/>
          <w:b/>
        </w:rPr>
        <w:t>OK</w:t>
      </w:r>
      <w:r w:rsidRPr="00722E94">
        <w:rPr>
          <w:rFonts w:ascii="Times New Roman" w:hAnsi="Times New Roman"/>
        </w:rPr>
        <w:t xml:space="preserve">, then </w:t>
      </w:r>
      <w:r w:rsidRPr="00722E94">
        <w:rPr>
          <w:rFonts w:ascii="Times New Roman" w:hAnsi="Times New Roman"/>
          <w:b/>
        </w:rPr>
        <w:t>navigate to the directory</w:t>
      </w:r>
      <w:r w:rsidRPr="00722E94">
        <w:rPr>
          <w:rFonts w:ascii="Times New Roman" w:hAnsi="Times New Roman"/>
        </w:rPr>
        <w:t xml:space="preserve"> in which you want to save the PDF</w:t>
      </w:r>
      <w:r w:rsidR="005D18E7" w:rsidRPr="00722E94">
        <w:rPr>
          <w:rFonts w:ascii="Times New Roman" w:hAnsi="Times New Roman"/>
        </w:rPr>
        <w:t xml:space="preserve">, </w:t>
      </w:r>
      <w:r w:rsidR="005D18E7" w:rsidRPr="00722E94">
        <w:rPr>
          <w:rFonts w:ascii="Times New Roman" w:hAnsi="Times New Roman"/>
          <w:b/>
        </w:rPr>
        <w:t>name the file</w:t>
      </w:r>
      <w:r w:rsidR="005D18E7" w:rsidRPr="00722E94">
        <w:rPr>
          <w:rFonts w:ascii="Times New Roman" w:hAnsi="Times New Roman"/>
        </w:rPr>
        <w:t xml:space="preserve"> “</w:t>
      </w:r>
      <w:r w:rsidR="004B6DE7" w:rsidRPr="00722E94">
        <w:rPr>
          <w:rFonts w:ascii="Times New Roman" w:hAnsi="Times New Roman"/>
          <w:b/>
          <w:bCs/>
        </w:rPr>
        <w:t>i</w:t>
      </w:r>
      <w:r w:rsidR="0083665F" w:rsidRPr="00722E94">
        <w:rPr>
          <w:rFonts w:ascii="Times New Roman" w:hAnsi="Times New Roman"/>
          <w:b/>
        </w:rPr>
        <w:t>adrg</w:t>
      </w:r>
      <w:r w:rsidR="005D18E7" w:rsidRPr="00722E94">
        <w:rPr>
          <w:rFonts w:ascii="Times New Roman" w:hAnsi="Times New Roman"/>
          <w:b/>
        </w:rPr>
        <w:t>.pdf”</w:t>
      </w:r>
      <w:r w:rsidR="005D18E7" w:rsidRPr="00722E94">
        <w:rPr>
          <w:rFonts w:ascii="Times New Roman" w:hAnsi="Times New Roman"/>
        </w:rPr>
        <w:t xml:space="preserve">, and click </w:t>
      </w:r>
      <w:r w:rsidR="005D18E7" w:rsidRPr="00722E94">
        <w:rPr>
          <w:rFonts w:ascii="Times New Roman" w:hAnsi="Times New Roman"/>
          <w:b/>
        </w:rPr>
        <w:t>Save</w:t>
      </w:r>
      <w:r w:rsidR="005D18E7" w:rsidRPr="00722E94">
        <w:rPr>
          <w:rFonts w:ascii="Times New Roman" w:hAnsi="Times New Roman"/>
        </w:rPr>
        <w:t>.</w:t>
      </w:r>
    </w:p>
    <w:p w14:paraId="64861399" w14:textId="103C507E" w:rsidR="005D18E7" w:rsidRPr="00722E94" w:rsidRDefault="009940BE" w:rsidP="00762CE4">
      <w:pPr>
        <w:pStyle w:val="BodyText"/>
        <w:rPr>
          <w:rFonts w:ascii="Times New Roman" w:hAnsi="Times New Roman"/>
          <w:b/>
        </w:rPr>
      </w:pPr>
      <w:r w:rsidRPr="00722E94">
        <w:rPr>
          <w:rFonts w:ascii="Times New Roman" w:hAnsi="Times New Roman"/>
        </w:rPr>
        <w:t xml:space="preserve">Go to </w:t>
      </w:r>
      <w:r w:rsidRPr="00722E94">
        <w:rPr>
          <w:rFonts w:ascii="Times New Roman" w:hAnsi="Times New Roman"/>
          <w:b/>
        </w:rPr>
        <w:t>File</w:t>
      </w:r>
      <w:r w:rsidRPr="00722E94">
        <w:rPr>
          <w:rFonts w:ascii="Times New Roman" w:hAnsi="Times New Roman"/>
        </w:rPr>
        <w:t xml:space="preserve"> and select “</w:t>
      </w:r>
      <w:r w:rsidRPr="00722E94">
        <w:rPr>
          <w:rFonts w:ascii="Times New Roman" w:hAnsi="Times New Roman"/>
          <w:b/>
        </w:rPr>
        <w:t>Properties</w:t>
      </w:r>
      <w:r w:rsidRPr="00722E94">
        <w:rPr>
          <w:rFonts w:ascii="Times New Roman" w:hAnsi="Times New Roman"/>
        </w:rPr>
        <w:t xml:space="preserve">.”  Verify at the bottom of the dialog window that the </w:t>
      </w:r>
      <w:r w:rsidRPr="00722E94">
        <w:rPr>
          <w:rFonts w:ascii="Times New Roman" w:hAnsi="Times New Roman"/>
          <w:b/>
        </w:rPr>
        <w:t xml:space="preserve">PDF version is 1.7 </w:t>
      </w:r>
      <w:r w:rsidRPr="00722E94">
        <w:rPr>
          <w:rFonts w:ascii="Times New Roman" w:hAnsi="Times New Roman"/>
        </w:rPr>
        <w:t>or lower.</w:t>
      </w:r>
    </w:p>
    <w:p w14:paraId="06AACCFF" w14:textId="77777777" w:rsidR="00DD54B6" w:rsidRPr="00722E94" w:rsidRDefault="00DD54B6" w:rsidP="00762CE4">
      <w:pPr>
        <w:pStyle w:val="BodyText"/>
        <w:rPr>
          <w:rFonts w:ascii="Times New Roman" w:hAnsi="Times New Roman"/>
          <w:b/>
        </w:rPr>
      </w:pPr>
    </w:p>
    <w:sectPr w:rsidR="00DD54B6" w:rsidRPr="00722E94" w:rsidSect="0027134A">
      <w:headerReference w:type="default" r:id="rId20"/>
      <w:footerReference w:type="default" r:id="rId21"/>
      <w:pgSz w:w="12240" w:h="15840"/>
      <w:pgMar w:top="1440" w:right="1440" w:bottom="1440" w:left="1440" w:header="100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CC1A7" w14:textId="77777777" w:rsidR="00AA7F1E" w:rsidRDefault="00AA7F1E" w:rsidP="00A7049A">
      <w:pPr>
        <w:spacing w:line="240" w:lineRule="auto"/>
      </w:pPr>
      <w:r>
        <w:separator/>
      </w:r>
    </w:p>
  </w:endnote>
  <w:endnote w:type="continuationSeparator" w:id="0">
    <w:p w14:paraId="3BA92B8E" w14:textId="77777777" w:rsidR="00AA7F1E" w:rsidRDefault="00AA7F1E" w:rsidP="00A7049A">
      <w:pPr>
        <w:spacing w:line="240" w:lineRule="auto"/>
      </w:pPr>
      <w:r>
        <w:continuationSeparator/>
      </w:r>
    </w:p>
  </w:endnote>
  <w:endnote w:type="continuationNotice" w:id="1">
    <w:p w14:paraId="557FCF5C" w14:textId="77777777" w:rsidR="00AA7F1E" w:rsidRDefault="00AA7F1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F2F11" w14:textId="77777777" w:rsidR="00AA7F1E" w:rsidRDefault="00AA7F1E" w:rsidP="00C30B11">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32</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65472" w14:textId="77777777" w:rsidR="00AA7F1E" w:rsidRDefault="00AA7F1E" w:rsidP="00A7049A">
      <w:pPr>
        <w:spacing w:line="240" w:lineRule="auto"/>
      </w:pPr>
      <w:r>
        <w:separator/>
      </w:r>
    </w:p>
  </w:footnote>
  <w:footnote w:type="continuationSeparator" w:id="0">
    <w:p w14:paraId="28AE68E9" w14:textId="77777777" w:rsidR="00AA7F1E" w:rsidRDefault="00AA7F1E" w:rsidP="00A7049A">
      <w:pPr>
        <w:spacing w:line="240" w:lineRule="auto"/>
      </w:pPr>
      <w:r>
        <w:continuationSeparator/>
      </w:r>
    </w:p>
  </w:footnote>
  <w:footnote w:type="continuationNotice" w:id="1">
    <w:p w14:paraId="5B2A26AC" w14:textId="77777777" w:rsidR="00AA7F1E" w:rsidRDefault="00AA7F1E">
      <w:pPr>
        <w:spacing w:before="0" w:line="240" w:lineRule="auto"/>
      </w:pPr>
    </w:p>
  </w:footnote>
  <w:footnote w:id="2">
    <w:p w14:paraId="46A701D0" w14:textId="77777777" w:rsidR="00AA7F1E" w:rsidRDefault="00AA7F1E">
      <w:pPr>
        <w:pStyle w:val="FootnoteText"/>
      </w:pPr>
      <w:r>
        <w:rPr>
          <w:rStyle w:val="FootnoteReference"/>
        </w:rPr>
        <w:footnoteRef/>
      </w:r>
      <w:r>
        <w:t xml:space="preserve"> </w:t>
      </w:r>
      <w:hyperlink r:id="rId1" w:history="1">
        <w:r>
          <w:rPr>
            <w:rStyle w:val="Hyperlink"/>
          </w:rPr>
          <w:t>https://www.phusewiki.org/docs/Deliverables/Best%20Practices%20for%20Documenting%20%20Dataset%20Metadata%20-%20Define-XML%20versus%20%20Reviewers%20Guide%20-%2005APR2019.pdf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D2031" w14:textId="58ABC0C9" w:rsidR="00AA7F1E" w:rsidRPr="009940BE" w:rsidRDefault="00AA7F1E" w:rsidP="00764C3A">
    <w:pPr>
      <w:tabs>
        <w:tab w:val="right" w:pos="9270"/>
      </w:tabs>
      <w:spacing w:before="0" w:after="240"/>
      <w:rPr>
        <w:b/>
      </w:rPr>
    </w:pPr>
    <w:r>
      <w:rPr>
        <w:b/>
      </w:rPr>
      <w:t xml:space="preserve">Integrated </w:t>
    </w:r>
    <w:r w:rsidRPr="009940BE">
      <w:rPr>
        <w:b/>
      </w:rPr>
      <w:t xml:space="preserve">Analysis Data Reviewer’s Guide Completion </w:t>
    </w:r>
    <w:r>
      <w:rPr>
        <w:b/>
      </w:rPr>
      <w:t>Guidelines</w:t>
    </w:r>
    <w:r w:rsidRPr="009940BE">
      <w:rPr>
        <w:b/>
      </w:rPr>
      <w:tab/>
      <w:t>Version 1.</w:t>
    </w:r>
    <w:r>
      <w:rPr>
        <w:b/>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3A649A30"/>
    <w:lvl w:ilvl="0">
      <w:start w:val="1"/>
      <w:numFmt w:val="bullet"/>
      <w:pStyle w:val="ListBullet2"/>
      <w:lvlText w:val=""/>
      <w:lvlJc w:val="left"/>
      <w:pPr>
        <w:tabs>
          <w:tab w:val="num" w:pos="900"/>
        </w:tabs>
        <w:ind w:left="900" w:hanging="360"/>
      </w:pPr>
      <w:rPr>
        <w:rFonts w:ascii="Symbol" w:hAnsi="Symbol" w:hint="default"/>
      </w:rPr>
    </w:lvl>
  </w:abstractNum>
  <w:abstractNum w:abstractNumId="1" w15:restartNumberingAfterBreak="0">
    <w:nsid w:val="03CA1247"/>
    <w:multiLevelType w:val="hybridMultilevel"/>
    <w:tmpl w:val="C8D05CB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B7F42"/>
    <w:multiLevelType w:val="multilevel"/>
    <w:tmpl w:val="1A4C5D98"/>
    <w:lvl w:ilvl="0">
      <w:start w:val="1"/>
      <w:numFmt w:val="decimal"/>
      <w:pStyle w:val="Heading1"/>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EE514F2"/>
    <w:multiLevelType w:val="hybridMultilevel"/>
    <w:tmpl w:val="B4F6F1A8"/>
    <w:lvl w:ilvl="0" w:tplc="693EE4A8">
      <w:start w:val="1"/>
      <w:numFmt w:val="decimal"/>
      <w:lvlText w:val="4.%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3529FF"/>
    <w:multiLevelType w:val="hybridMultilevel"/>
    <w:tmpl w:val="A7FC08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1283C"/>
    <w:multiLevelType w:val="hybridMultilevel"/>
    <w:tmpl w:val="7472B67C"/>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30CEC"/>
    <w:multiLevelType w:val="hybridMultilevel"/>
    <w:tmpl w:val="FB3CDB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B13E0"/>
    <w:multiLevelType w:val="hybridMultilevel"/>
    <w:tmpl w:val="3B4C3F0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D3FA5"/>
    <w:multiLevelType w:val="hybridMultilevel"/>
    <w:tmpl w:val="C8806A74"/>
    <w:lvl w:ilvl="0" w:tplc="D930BF26">
      <w:start w:val="1"/>
      <w:numFmt w:val="decimal"/>
      <w:pStyle w:val="DatasetList"/>
      <w:lvlText w:val="3.3.%1."/>
      <w:lvlJc w:val="left"/>
      <w:pPr>
        <w:ind w:left="720" w:hanging="360"/>
      </w:pPr>
      <w:rPr>
        <w:rFonts w:hint="default"/>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9" w15:restartNumberingAfterBreak="0">
    <w:nsid w:val="2AF64F93"/>
    <w:multiLevelType w:val="hybridMultilevel"/>
    <w:tmpl w:val="FC0CDF6C"/>
    <w:lvl w:ilvl="0" w:tplc="79CAD3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BEE0728"/>
    <w:multiLevelType w:val="hybridMultilevel"/>
    <w:tmpl w:val="0068CC3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F00FF"/>
    <w:multiLevelType w:val="hybridMultilevel"/>
    <w:tmpl w:val="D85CDA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65C79"/>
    <w:multiLevelType w:val="hybridMultilevel"/>
    <w:tmpl w:val="C582AA16"/>
    <w:lvl w:ilvl="0" w:tplc="A0AEAB92">
      <w:start w:val="4"/>
      <w:numFmt w:val="bullet"/>
      <w:lvlText w:val="-"/>
      <w:lvlJc w:val="left"/>
      <w:pPr>
        <w:ind w:left="720" w:hanging="360"/>
      </w:pPr>
      <w:rPr>
        <w:rFonts w:ascii="Times New Roman" w:eastAsia="Calibri" w:hAnsi="Times New Roman" w:cs="Times New Roman"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0A1605"/>
    <w:multiLevelType w:val="hybridMultilevel"/>
    <w:tmpl w:val="E4FC2E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CA8394B"/>
    <w:multiLevelType w:val="hybridMultilevel"/>
    <w:tmpl w:val="54CC9572"/>
    <w:lvl w:ilvl="0" w:tplc="EDAC9A5E">
      <w:start w:val="1"/>
      <w:numFmt w:val="decimal"/>
      <w:lvlText w:val="3.%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B123AF"/>
    <w:multiLevelType w:val="hybridMultilevel"/>
    <w:tmpl w:val="3F12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B54AC"/>
    <w:multiLevelType w:val="multilevel"/>
    <w:tmpl w:val="5E7E77A8"/>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7" w15:restartNumberingAfterBreak="0">
    <w:nsid w:val="475F58E3"/>
    <w:multiLevelType w:val="multilevel"/>
    <w:tmpl w:val="D8048A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3954E7E"/>
    <w:multiLevelType w:val="hybridMultilevel"/>
    <w:tmpl w:val="74C89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121A9E"/>
    <w:multiLevelType w:val="hybridMultilevel"/>
    <w:tmpl w:val="988EEE5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0C4DE9"/>
    <w:multiLevelType w:val="multilevel"/>
    <w:tmpl w:val="51BCEFDE"/>
    <w:lvl w:ilvl="0">
      <w:start w:val="1"/>
      <w:numFmt w:val="decimal"/>
      <w:lvlText w:val="1.%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CE75AD8"/>
    <w:multiLevelType w:val="hybridMultilevel"/>
    <w:tmpl w:val="92A661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E71A79"/>
    <w:multiLevelType w:val="hybridMultilevel"/>
    <w:tmpl w:val="808AD5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51118E"/>
    <w:multiLevelType w:val="hybridMultilevel"/>
    <w:tmpl w:val="138405B8"/>
    <w:lvl w:ilvl="0" w:tplc="C4D81628">
      <w:start w:val="1"/>
      <w:numFmt w:val="decimal"/>
      <w:pStyle w:val="TrialDesign"/>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BA4150"/>
    <w:multiLevelType w:val="hybridMultilevel"/>
    <w:tmpl w:val="9AF6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ED3963"/>
    <w:multiLevelType w:val="hybridMultilevel"/>
    <w:tmpl w:val="71C871D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B8C0D98"/>
    <w:multiLevelType w:val="hybridMultilevel"/>
    <w:tmpl w:val="702252A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DF162B5"/>
    <w:multiLevelType w:val="hybridMultilevel"/>
    <w:tmpl w:val="ECB8CD04"/>
    <w:lvl w:ilvl="0" w:tplc="EFDED662">
      <w:start w:val="3"/>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
  </w:num>
  <w:num w:numId="3">
    <w:abstractNumId w:val="14"/>
  </w:num>
  <w:num w:numId="4">
    <w:abstractNumId w:val="3"/>
  </w:num>
  <w:num w:numId="5">
    <w:abstractNumId w:val="8"/>
  </w:num>
  <w:num w:numId="6">
    <w:abstractNumId w:val="23"/>
  </w:num>
  <w:num w:numId="7">
    <w:abstractNumId w:val="0"/>
  </w:num>
  <w:num w:numId="8">
    <w:abstractNumId w:val="9"/>
  </w:num>
  <w:num w:numId="9">
    <w:abstractNumId w:val="16"/>
  </w:num>
  <w:num w:numId="10">
    <w:abstractNumId w:val="11"/>
  </w:num>
  <w:num w:numId="11">
    <w:abstractNumId w:val="1"/>
  </w:num>
  <w:num w:numId="12">
    <w:abstractNumId w:val="10"/>
  </w:num>
  <w:num w:numId="13">
    <w:abstractNumId w:val="7"/>
  </w:num>
  <w:num w:numId="14">
    <w:abstractNumId w:val="4"/>
  </w:num>
  <w:num w:numId="15">
    <w:abstractNumId w:val="21"/>
  </w:num>
  <w:num w:numId="16">
    <w:abstractNumId w:val="26"/>
  </w:num>
  <w:num w:numId="17">
    <w:abstractNumId w:val="22"/>
  </w:num>
  <w:num w:numId="1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7"/>
  </w:num>
  <w:num w:numId="22">
    <w:abstractNumId w:val="15"/>
  </w:num>
  <w:num w:numId="23">
    <w:abstractNumId w:val="17"/>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8"/>
  </w:num>
  <w:num w:numId="27">
    <w:abstractNumId w:val="5"/>
  </w:num>
  <w:num w:numId="28">
    <w:abstractNumId w:val="6"/>
  </w:num>
  <w:num w:numId="29">
    <w:abstractNumId w:val="19"/>
  </w:num>
  <w:num w:numId="30">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D64FE8"/>
    <w:rsid w:val="00000CFF"/>
    <w:rsid w:val="00006D6A"/>
    <w:rsid w:val="00012823"/>
    <w:rsid w:val="0001753E"/>
    <w:rsid w:val="00017741"/>
    <w:rsid w:val="0002035B"/>
    <w:rsid w:val="00020804"/>
    <w:rsid w:val="00020BC4"/>
    <w:rsid w:val="000210D4"/>
    <w:rsid w:val="0002112F"/>
    <w:rsid w:val="00023C33"/>
    <w:rsid w:val="00023DBC"/>
    <w:rsid w:val="0002459F"/>
    <w:rsid w:val="00026FB4"/>
    <w:rsid w:val="000303B8"/>
    <w:rsid w:val="00030516"/>
    <w:rsid w:val="000327E9"/>
    <w:rsid w:val="000334BF"/>
    <w:rsid w:val="000418CA"/>
    <w:rsid w:val="000435AC"/>
    <w:rsid w:val="00044384"/>
    <w:rsid w:val="00046710"/>
    <w:rsid w:val="00053582"/>
    <w:rsid w:val="0005370C"/>
    <w:rsid w:val="00053AC9"/>
    <w:rsid w:val="00057435"/>
    <w:rsid w:val="00057444"/>
    <w:rsid w:val="0006028D"/>
    <w:rsid w:val="000636C7"/>
    <w:rsid w:val="00065158"/>
    <w:rsid w:val="000651D7"/>
    <w:rsid w:val="0006735E"/>
    <w:rsid w:val="0007004F"/>
    <w:rsid w:val="00070565"/>
    <w:rsid w:val="00073CB6"/>
    <w:rsid w:val="000753D9"/>
    <w:rsid w:val="00075C7E"/>
    <w:rsid w:val="000775AC"/>
    <w:rsid w:val="00077634"/>
    <w:rsid w:val="000815D6"/>
    <w:rsid w:val="0008171E"/>
    <w:rsid w:val="000860F7"/>
    <w:rsid w:val="000863BB"/>
    <w:rsid w:val="00093BE8"/>
    <w:rsid w:val="00094554"/>
    <w:rsid w:val="00095EE3"/>
    <w:rsid w:val="00096CF9"/>
    <w:rsid w:val="000A247D"/>
    <w:rsid w:val="000A6DAE"/>
    <w:rsid w:val="000B0BFF"/>
    <w:rsid w:val="000B216A"/>
    <w:rsid w:val="000B2B9B"/>
    <w:rsid w:val="000B4D21"/>
    <w:rsid w:val="000B5243"/>
    <w:rsid w:val="000B7321"/>
    <w:rsid w:val="000B7C8D"/>
    <w:rsid w:val="000C2CA7"/>
    <w:rsid w:val="000C2EB9"/>
    <w:rsid w:val="000C3AF8"/>
    <w:rsid w:val="000C3BCB"/>
    <w:rsid w:val="000C42DD"/>
    <w:rsid w:val="000C52B3"/>
    <w:rsid w:val="000C741B"/>
    <w:rsid w:val="000D0F2C"/>
    <w:rsid w:val="000D2783"/>
    <w:rsid w:val="000D30F9"/>
    <w:rsid w:val="000D3877"/>
    <w:rsid w:val="000D3CD2"/>
    <w:rsid w:val="000E0EC5"/>
    <w:rsid w:val="000E187A"/>
    <w:rsid w:val="000E1ECD"/>
    <w:rsid w:val="000E28AC"/>
    <w:rsid w:val="000E3B47"/>
    <w:rsid w:val="000E6F8C"/>
    <w:rsid w:val="000E72FF"/>
    <w:rsid w:val="000F17FF"/>
    <w:rsid w:val="000F36EF"/>
    <w:rsid w:val="000F3FC3"/>
    <w:rsid w:val="000F43EE"/>
    <w:rsid w:val="000F6261"/>
    <w:rsid w:val="000F657E"/>
    <w:rsid w:val="000F7B86"/>
    <w:rsid w:val="00100356"/>
    <w:rsid w:val="00100515"/>
    <w:rsid w:val="00100D91"/>
    <w:rsid w:val="00101D2A"/>
    <w:rsid w:val="00104830"/>
    <w:rsid w:val="00104F68"/>
    <w:rsid w:val="00105F27"/>
    <w:rsid w:val="00106EED"/>
    <w:rsid w:val="001076B1"/>
    <w:rsid w:val="00110144"/>
    <w:rsid w:val="0011158A"/>
    <w:rsid w:val="001134BE"/>
    <w:rsid w:val="00113843"/>
    <w:rsid w:val="001145F6"/>
    <w:rsid w:val="00114624"/>
    <w:rsid w:val="00114F7F"/>
    <w:rsid w:val="001151D6"/>
    <w:rsid w:val="00120344"/>
    <w:rsid w:val="00120EB4"/>
    <w:rsid w:val="00122BCF"/>
    <w:rsid w:val="00125418"/>
    <w:rsid w:val="00126286"/>
    <w:rsid w:val="00133F57"/>
    <w:rsid w:val="00135426"/>
    <w:rsid w:val="001415C2"/>
    <w:rsid w:val="00141E60"/>
    <w:rsid w:val="001428A4"/>
    <w:rsid w:val="00144717"/>
    <w:rsid w:val="00144EBC"/>
    <w:rsid w:val="001456BB"/>
    <w:rsid w:val="00147487"/>
    <w:rsid w:val="00147688"/>
    <w:rsid w:val="00147943"/>
    <w:rsid w:val="00147E6D"/>
    <w:rsid w:val="00150093"/>
    <w:rsid w:val="00157023"/>
    <w:rsid w:val="00157C70"/>
    <w:rsid w:val="00163C7B"/>
    <w:rsid w:val="00164A63"/>
    <w:rsid w:val="00165F0D"/>
    <w:rsid w:val="00166641"/>
    <w:rsid w:val="00166CC9"/>
    <w:rsid w:val="00166ED6"/>
    <w:rsid w:val="00167586"/>
    <w:rsid w:val="00175240"/>
    <w:rsid w:val="00176D60"/>
    <w:rsid w:val="00177A12"/>
    <w:rsid w:val="00181756"/>
    <w:rsid w:val="001820E9"/>
    <w:rsid w:val="00183F08"/>
    <w:rsid w:val="001840D5"/>
    <w:rsid w:val="00190E7D"/>
    <w:rsid w:val="00192F99"/>
    <w:rsid w:val="00195C96"/>
    <w:rsid w:val="001966C1"/>
    <w:rsid w:val="001A1168"/>
    <w:rsid w:val="001A150A"/>
    <w:rsid w:val="001A2DB6"/>
    <w:rsid w:val="001A5C9B"/>
    <w:rsid w:val="001B13B4"/>
    <w:rsid w:val="001B277C"/>
    <w:rsid w:val="001B2960"/>
    <w:rsid w:val="001B39EB"/>
    <w:rsid w:val="001C2466"/>
    <w:rsid w:val="001C4613"/>
    <w:rsid w:val="001C4745"/>
    <w:rsid w:val="001C494A"/>
    <w:rsid w:val="001C532A"/>
    <w:rsid w:val="001C5397"/>
    <w:rsid w:val="001C5C99"/>
    <w:rsid w:val="001C6FDF"/>
    <w:rsid w:val="001C79B7"/>
    <w:rsid w:val="001E1FDB"/>
    <w:rsid w:val="001E2949"/>
    <w:rsid w:val="001E3DE1"/>
    <w:rsid w:val="001E4E46"/>
    <w:rsid w:val="001F01EE"/>
    <w:rsid w:val="001F116A"/>
    <w:rsid w:val="001F4905"/>
    <w:rsid w:val="001F4D1C"/>
    <w:rsid w:val="001F609B"/>
    <w:rsid w:val="001F6341"/>
    <w:rsid w:val="001F76A0"/>
    <w:rsid w:val="00201158"/>
    <w:rsid w:val="00203EED"/>
    <w:rsid w:val="00204995"/>
    <w:rsid w:val="00206AAF"/>
    <w:rsid w:val="0021023F"/>
    <w:rsid w:val="00211439"/>
    <w:rsid w:val="002114CC"/>
    <w:rsid w:val="00214097"/>
    <w:rsid w:val="002141B4"/>
    <w:rsid w:val="00214E36"/>
    <w:rsid w:val="00222438"/>
    <w:rsid w:val="00222642"/>
    <w:rsid w:val="00224456"/>
    <w:rsid w:val="002250D7"/>
    <w:rsid w:val="0022640E"/>
    <w:rsid w:val="00233810"/>
    <w:rsid w:val="00233E08"/>
    <w:rsid w:val="00235559"/>
    <w:rsid w:val="002369AE"/>
    <w:rsid w:val="00236A7F"/>
    <w:rsid w:val="00237176"/>
    <w:rsid w:val="00237887"/>
    <w:rsid w:val="00237901"/>
    <w:rsid w:val="002401F1"/>
    <w:rsid w:val="0024051B"/>
    <w:rsid w:val="002408B9"/>
    <w:rsid w:val="002428E4"/>
    <w:rsid w:val="002434C7"/>
    <w:rsid w:val="00243C7A"/>
    <w:rsid w:val="0024547F"/>
    <w:rsid w:val="002454F7"/>
    <w:rsid w:val="00245F20"/>
    <w:rsid w:val="00247874"/>
    <w:rsid w:val="00250DF0"/>
    <w:rsid w:val="00251171"/>
    <w:rsid w:val="00251F45"/>
    <w:rsid w:val="002520BD"/>
    <w:rsid w:val="00254572"/>
    <w:rsid w:val="002603B5"/>
    <w:rsid w:val="00262AC4"/>
    <w:rsid w:val="00265790"/>
    <w:rsid w:val="0026597B"/>
    <w:rsid w:val="0027134A"/>
    <w:rsid w:val="0027470E"/>
    <w:rsid w:val="00275261"/>
    <w:rsid w:val="00275E03"/>
    <w:rsid w:val="0027744A"/>
    <w:rsid w:val="002813DE"/>
    <w:rsid w:val="0028406E"/>
    <w:rsid w:val="00284232"/>
    <w:rsid w:val="00286634"/>
    <w:rsid w:val="00293ABC"/>
    <w:rsid w:val="00293ECF"/>
    <w:rsid w:val="00296BD4"/>
    <w:rsid w:val="002975F8"/>
    <w:rsid w:val="002A0E7B"/>
    <w:rsid w:val="002A6D5E"/>
    <w:rsid w:val="002A709E"/>
    <w:rsid w:val="002B09F9"/>
    <w:rsid w:val="002B1ADA"/>
    <w:rsid w:val="002B3D69"/>
    <w:rsid w:val="002B76ED"/>
    <w:rsid w:val="002B7C45"/>
    <w:rsid w:val="002C3EB2"/>
    <w:rsid w:val="002C6984"/>
    <w:rsid w:val="002D234C"/>
    <w:rsid w:val="002D331F"/>
    <w:rsid w:val="002E00B5"/>
    <w:rsid w:val="002E0DFD"/>
    <w:rsid w:val="002E1757"/>
    <w:rsid w:val="002E19B6"/>
    <w:rsid w:val="002E2A11"/>
    <w:rsid w:val="002E40D7"/>
    <w:rsid w:val="002E428E"/>
    <w:rsid w:val="002E44B7"/>
    <w:rsid w:val="002E4BD6"/>
    <w:rsid w:val="002E5755"/>
    <w:rsid w:val="002E79BD"/>
    <w:rsid w:val="002F4EC3"/>
    <w:rsid w:val="003010F7"/>
    <w:rsid w:val="00301E55"/>
    <w:rsid w:val="00302F11"/>
    <w:rsid w:val="00306591"/>
    <w:rsid w:val="00310B4D"/>
    <w:rsid w:val="00311CEA"/>
    <w:rsid w:val="0031735B"/>
    <w:rsid w:val="00317A58"/>
    <w:rsid w:val="0032016D"/>
    <w:rsid w:val="003234F2"/>
    <w:rsid w:val="00323951"/>
    <w:rsid w:val="00323A8F"/>
    <w:rsid w:val="003269C2"/>
    <w:rsid w:val="00327763"/>
    <w:rsid w:val="00327F01"/>
    <w:rsid w:val="003319F3"/>
    <w:rsid w:val="00334950"/>
    <w:rsid w:val="0033552C"/>
    <w:rsid w:val="00337AE0"/>
    <w:rsid w:val="0034048C"/>
    <w:rsid w:val="00343001"/>
    <w:rsid w:val="00343A46"/>
    <w:rsid w:val="003450D8"/>
    <w:rsid w:val="00346F26"/>
    <w:rsid w:val="00352736"/>
    <w:rsid w:val="00352B47"/>
    <w:rsid w:val="003534C6"/>
    <w:rsid w:val="003553F5"/>
    <w:rsid w:val="003615D5"/>
    <w:rsid w:val="00361A77"/>
    <w:rsid w:val="00361F0C"/>
    <w:rsid w:val="00365645"/>
    <w:rsid w:val="0036603B"/>
    <w:rsid w:val="003722AE"/>
    <w:rsid w:val="00372952"/>
    <w:rsid w:val="00372D1D"/>
    <w:rsid w:val="00372D76"/>
    <w:rsid w:val="00373583"/>
    <w:rsid w:val="00374AE9"/>
    <w:rsid w:val="00376369"/>
    <w:rsid w:val="0038019C"/>
    <w:rsid w:val="00380C4D"/>
    <w:rsid w:val="00381A6A"/>
    <w:rsid w:val="00381E76"/>
    <w:rsid w:val="00383BB8"/>
    <w:rsid w:val="003841A3"/>
    <w:rsid w:val="00384CFF"/>
    <w:rsid w:val="0039347E"/>
    <w:rsid w:val="00393A96"/>
    <w:rsid w:val="003941AE"/>
    <w:rsid w:val="00396A34"/>
    <w:rsid w:val="00397E0C"/>
    <w:rsid w:val="003A19BB"/>
    <w:rsid w:val="003A1E83"/>
    <w:rsid w:val="003A37EE"/>
    <w:rsid w:val="003A3EBE"/>
    <w:rsid w:val="003A498A"/>
    <w:rsid w:val="003A546B"/>
    <w:rsid w:val="003A608A"/>
    <w:rsid w:val="003B1677"/>
    <w:rsid w:val="003B18B3"/>
    <w:rsid w:val="003B21D5"/>
    <w:rsid w:val="003B2528"/>
    <w:rsid w:val="003B5214"/>
    <w:rsid w:val="003B6051"/>
    <w:rsid w:val="003C0DBB"/>
    <w:rsid w:val="003C319A"/>
    <w:rsid w:val="003C5284"/>
    <w:rsid w:val="003C65C6"/>
    <w:rsid w:val="003C6AA3"/>
    <w:rsid w:val="003C78F5"/>
    <w:rsid w:val="003D13CF"/>
    <w:rsid w:val="003D1772"/>
    <w:rsid w:val="003D413A"/>
    <w:rsid w:val="003D50D3"/>
    <w:rsid w:val="003E1A08"/>
    <w:rsid w:val="003E2013"/>
    <w:rsid w:val="003E39A1"/>
    <w:rsid w:val="003E4D90"/>
    <w:rsid w:val="003E5CF3"/>
    <w:rsid w:val="003E7DA6"/>
    <w:rsid w:val="003F13E2"/>
    <w:rsid w:val="003F374A"/>
    <w:rsid w:val="003F728D"/>
    <w:rsid w:val="003F7C6A"/>
    <w:rsid w:val="004004E4"/>
    <w:rsid w:val="004013D6"/>
    <w:rsid w:val="00402842"/>
    <w:rsid w:val="004034BE"/>
    <w:rsid w:val="0040654A"/>
    <w:rsid w:val="0040705F"/>
    <w:rsid w:val="0041772A"/>
    <w:rsid w:val="00417F2C"/>
    <w:rsid w:val="004200B8"/>
    <w:rsid w:val="00421507"/>
    <w:rsid w:val="0042163E"/>
    <w:rsid w:val="00422596"/>
    <w:rsid w:val="00423597"/>
    <w:rsid w:val="004236CA"/>
    <w:rsid w:val="00425390"/>
    <w:rsid w:val="00425F77"/>
    <w:rsid w:val="00426903"/>
    <w:rsid w:val="004271B9"/>
    <w:rsid w:val="0042746A"/>
    <w:rsid w:val="00430229"/>
    <w:rsid w:val="00430C10"/>
    <w:rsid w:val="0043525A"/>
    <w:rsid w:val="00440538"/>
    <w:rsid w:val="0044096F"/>
    <w:rsid w:val="00440BD8"/>
    <w:rsid w:val="0044369F"/>
    <w:rsid w:val="0044370C"/>
    <w:rsid w:val="004438A0"/>
    <w:rsid w:val="00444645"/>
    <w:rsid w:val="0044515F"/>
    <w:rsid w:val="00446981"/>
    <w:rsid w:val="00451673"/>
    <w:rsid w:val="00452469"/>
    <w:rsid w:val="00452E54"/>
    <w:rsid w:val="004551DA"/>
    <w:rsid w:val="00456410"/>
    <w:rsid w:val="0045791A"/>
    <w:rsid w:val="00460993"/>
    <w:rsid w:val="00461160"/>
    <w:rsid w:val="004625AA"/>
    <w:rsid w:val="0046328D"/>
    <w:rsid w:val="004656A7"/>
    <w:rsid w:val="00465BA0"/>
    <w:rsid w:val="00466765"/>
    <w:rsid w:val="00467197"/>
    <w:rsid w:val="004675C9"/>
    <w:rsid w:val="0047010D"/>
    <w:rsid w:val="0047335C"/>
    <w:rsid w:val="004745F3"/>
    <w:rsid w:val="00475022"/>
    <w:rsid w:val="00477DDF"/>
    <w:rsid w:val="00477E74"/>
    <w:rsid w:val="00481B47"/>
    <w:rsid w:val="004828C3"/>
    <w:rsid w:val="00482BEC"/>
    <w:rsid w:val="00483D12"/>
    <w:rsid w:val="00484C89"/>
    <w:rsid w:val="0048657D"/>
    <w:rsid w:val="00486F77"/>
    <w:rsid w:val="004876E1"/>
    <w:rsid w:val="00490A99"/>
    <w:rsid w:val="0049122F"/>
    <w:rsid w:val="004913F6"/>
    <w:rsid w:val="00494948"/>
    <w:rsid w:val="00495C35"/>
    <w:rsid w:val="00495EE1"/>
    <w:rsid w:val="004A23CC"/>
    <w:rsid w:val="004A2E6C"/>
    <w:rsid w:val="004A3883"/>
    <w:rsid w:val="004A4F70"/>
    <w:rsid w:val="004A56BA"/>
    <w:rsid w:val="004A7156"/>
    <w:rsid w:val="004B08DD"/>
    <w:rsid w:val="004B0CDE"/>
    <w:rsid w:val="004B1160"/>
    <w:rsid w:val="004B2208"/>
    <w:rsid w:val="004B3215"/>
    <w:rsid w:val="004B33B9"/>
    <w:rsid w:val="004B3BFC"/>
    <w:rsid w:val="004B44A1"/>
    <w:rsid w:val="004B6DE7"/>
    <w:rsid w:val="004D0EF0"/>
    <w:rsid w:val="004D2C4F"/>
    <w:rsid w:val="004D66CE"/>
    <w:rsid w:val="004D766B"/>
    <w:rsid w:val="004E4F27"/>
    <w:rsid w:val="004E5A1B"/>
    <w:rsid w:val="004E6186"/>
    <w:rsid w:val="004E7F98"/>
    <w:rsid w:val="004F1D4A"/>
    <w:rsid w:val="004F49B6"/>
    <w:rsid w:val="004F52A2"/>
    <w:rsid w:val="004F58CF"/>
    <w:rsid w:val="00502794"/>
    <w:rsid w:val="0050286C"/>
    <w:rsid w:val="005028D5"/>
    <w:rsid w:val="005032CC"/>
    <w:rsid w:val="00503AAE"/>
    <w:rsid w:val="00511080"/>
    <w:rsid w:val="00513B06"/>
    <w:rsid w:val="005143A5"/>
    <w:rsid w:val="00514B7B"/>
    <w:rsid w:val="00514FA9"/>
    <w:rsid w:val="005151A7"/>
    <w:rsid w:val="00521CE9"/>
    <w:rsid w:val="0052445F"/>
    <w:rsid w:val="00524D61"/>
    <w:rsid w:val="0052585B"/>
    <w:rsid w:val="00525E89"/>
    <w:rsid w:val="0052602C"/>
    <w:rsid w:val="00526A35"/>
    <w:rsid w:val="005311A4"/>
    <w:rsid w:val="00531B01"/>
    <w:rsid w:val="005324ED"/>
    <w:rsid w:val="005325A5"/>
    <w:rsid w:val="0053442C"/>
    <w:rsid w:val="00534787"/>
    <w:rsid w:val="005347E2"/>
    <w:rsid w:val="005368CC"/>
    <w:rsid w:val="00536A80"/>
    <w:rsid w:val="00536DF4"/>
    <w:rsid w:val="00541F86"/>
    <w:rsid w:val="00545CFD"/>
    <w:rsid w:val="00547DED"/>
    <w:rsid w:val="00550A0C"/>
    <w:rsid w:val="00551D92"/>
    <w:rsid w:val="005534AE"/>
    <w:rsid w:val="00553B67"/>
    <w:rsid w:val="00554C28"/>
    <w:rsid w:val="00556AD6"/>
    <w:rsid w:val="00556D49"/>
    <w:rsid w:val="00560B58"/>
    <w:rsid w:val="005628EE"/>
    <w:rsid w:val="00563DF3"/>
    <w:rsid w:val="00564C7F"/>
    <w:rsid w:val="00567029"/>
    <w:rsid w:val="005675EF"/>
    <w:rsid w:val="00567B6D"/>
    <w:rsid w:val="005727AD"/>
    <w:rsid w:val="00574E58"/>
    <w:rsid w:val="00576000"/>
    <w:rsid w:val="00576364"/>
    <w:rsid w:val="0058096F"/>
    <w:rsid w:val="005810BE"/>
    <w:rsid w:val="005849F0"/>
    <w:rsid w:val="00585888"/>
    <w:rsid w:val="005867C4"/>
    <w:rsid w:val="00587F3A"/>
    <w:rsid w:val="0059284E"/>
    <w:rsid w:val="00593F83"/>
    <w:rsid w:val="005953ED"/>
    <w:rsid w:val="005957C2"/>
    <w:rsid w:val="00595AC3"/>
    <w:rsid w:val="00597A41"/>
    <w:rsid w:val="005A182F"/>
    <w:rsid w:val="005A2378"/>
    <w:rsid w:val="005A2E8F"/>
    <w:rsid w:val="005A34F7"/>
    <w:rsid w:val="005A3F71"/>
    <w:rsid w:val="005A4134"/>
    <w:rsid w:val="005A4531"/>
    <w:rsid w:val="005A4C10"/>
    <w:rsid w:val="005A64BB"/>
    <w:rsid w:val="005B0707"/>
    <w:rsid w:val="005B0C9A"/>
    <w:rsid w:val="005B1C54"/>
    <w:rsid w:val="005B3B5A"/>
    <w:rsid w:val="005B4863"/>
    <w:rsid w:val="005B4F46"/>
    <w:rsid w:val="005B71FA"/>
    <w:rsid w:val="005B7215"/>
    <w:rsid w:val="005C24F4"/>
    <w:rsid w:val="005C264D"/>
    <w:rsid w:val="005C5B40"/>
    <w:rsid w:val="005C5E4D"/>
    <w:rsid w:val="005D18E7"/>
    <w:rsid w:val="005D2437"/>
    <w:rsid w:val="005D2EE4"/>
    <w:rsid w:val="005D3C73"/>
    <w:rsid w:val="005D44C7"/>
    <w:rsid w:val="005D73E3"/>
    <w:rsid w:val="005E25C6"/>
    <w:rsid w:val="005E4CE6"/>
    <w:rsid w:val="005E6593"/>
    <w:rsid w:val="005E691E"/>
    <w:rsid w:val="005E6EBD"/>
    <w:rsid w:val="005E6F98"/>
    <w:rsid w:val="005E71B1"/>
    <w:rsid w:val="005F01A3"/>
    <w:rsid w:val="005F0B13"/>
    <w:rsid w:val="005F1E27"/>
    <w:rsid w:val="005F71CF"/>
    <w:rsid w:val="005F7C8C"/>
    <w:rsid w:val="00602DE8"/>
    <w:rsid w:val="006041B4"/>
    <w:rsid w:val="006074A2"/>
    <w:rsid w:val="0060760E"/>
    <w:rsid w:val="006111FC"/>
    <w:rsid w:val="0061167B"/>
    <w:rsid w:val="006140CC"/>
    <w:rsid w:val="006141E7"/>
    <w:rsid w:val="006141EA"/>
    <w:rsid w:val="00615240"/>
    <w:rsid w:val="00620952"/>
    <w:rsid w:val="00620D79"/>
    <w:rsid w:val="0062450C"/>
    <w:rsid w:val="0062464E"/>
    <w:rsid w:val="00624AB8"/>
    <w:rsid w:val="00627CA7"/>
    <w:rsid w:val="006303C6"/>
    <w:rsid w:val="00630F20"/>
    <w:rsid w:val="006316C5"/>
    <w:rsid w:val="00632608"/>
    <w:rsid w:val="00633542"/>
    <w:rsid w:val="006341CB"/>
    <w:rsid w:val="00635EC4"/>
    <w:rsid w:val="00636686"/>
    <w:rsid w:val="00643BCE"/>
    <w:rsid w:val="00646A69"/>
    <w:rsid w:val="00647FBB"/>
    <w:rsid w:val="0065286E"/>
    <w:rsid w:val="00653375"/>
    <w:rsid w:val="00654721"/>
    <w:rsid w:val="00655372"/>
    <w:rsid w:val="006553E5"/>
    <w:rsid w:val="00656DE8"/>
    <w:rsid w:val="00663709"/>
    <w:rsid w:val="00664DE3"/>
    <w:rsid w:val="00667B3A"/>
    <w:rsid w:val="0067149D"/>
    <w:rsid w:val="006769F2"/>
    <w:rsid w:val="00677AA2"/>
    <w:rsid w:val="00677AE8"/>
    <w:rsid w:val="006820EC"/>
    <w:rsid w:val="00683FEA"/>
    <w:rsid w:val="00684119"/>
    <w:rsid w:val="00685B31"/>
    <w:rsid w:val="0069331F"/>
    <w:rsid w:val="00696190"/>
    <w:rsid w:val="006A05BA"/>
    <w:rsid w:val="006A0E07"/>
    <w:rsid w:val="006B2428"/>
    <w:rsid w:val="006B7398"/>
    <w:rsid w:val="006B7641"/>
    <w:rsid w:val="006C4F3A"/>
    <w:rsid w:val="006D3DAA"/>
    <w:rsid w:val="006D558D"/>
    <w:rsid w:val="006D60C6"/>
    <w:rsid w:val="006E3CFD"/>
    <w:rsid w:val="006E6671"/>
    <w:rsid w:val="006E6C45"/>
    <w:rsid w:val="006E7011"/>
    <w:rsid w:val="006F04D7"/>
    <w:rsid w:val="006F2BE7"/>
    <w:rsid w:val="006F3252"/>
    <w:rsid w:val="006F55A3"/>
    <w:rsid w:val="006F6403"/>
    <w:rsid w:val="006F6B89"/>
    <w:rsid w:val="00700C98"/>
    <w:rsid w:val="007012B2"/>
    <w:rsid w:val="007019A6"/>
    <w:rsid w:val="00703185"/>
    <w:rsid w:val="007046FF"/>
    <w:rsid w:val="007061F0"/>
    <w:rsid w:val="00713951"/>
    <w:rsid w:val="007166CD"/>
    <w:rsid w:val="00717A00"/>
    <w:rsid w:val="00720BF5"/>
    <w:rsid w:val="00722E94"/>
    <w:rsid w:val="007239B1"/>
    <w:rsid w:val="007242C3"/>
    <w:rsid w:val="007249D8"/>
    <w:rsid w:val="007252D0"/>
    <w:rsid w:val="00726FB7"/>
    <w:rsid w:val="0072710C"/>
    <w:rsid w:val="007275CC"/>
    <w:rsid w:val="00730A1E"/>
    <w:rsid w:val="00731F1F"/>
    <w:rsid w:val="007321E8"/>
    <w:rsid w:val="00734335"/>
    <w:rsid w:val="00735F94"/>
    <w:rsid w:val="007363FC"/>
    <w:rsid w:val="00736541"/>
    <w:rsid w:val="00736CCC"/>
    <w:rsid w:val="0074079B"/>
    <w:rsid w:val="00740DCB"/>
    <w:rsid w:val="00741749"/>
    <w:rsid w:val="00742F16"/>
    <w:rsid w:val="0074331A"/>
    <w:rsid w:val="007436E1"/>
    <w:rsid w:val="00743C20"/>
    <w:rsid w:val="00747261"/>
    <w:rsid w:val="00751FF9"/>
    <w:rsid w:val="007569AA"/>
    <w:rsid w:val="007613B6"/>
    <w:rsid w:val="00761EC4"/>
    <w:rsid w:val="00762557"/>
    <w:rsid w:val="00762CE4"/>
    <w:rsid w:val="0076317D"/>
    <w:rsid w:val="00764C3A"/>
    <w:rsid w:val="00765200"/>
    <w:rsid w:val="00765409"/>
    <w:rsid w:val="007744DB"/>
    <w:rsid w:val="00775536"/>
    <w:rsid w:val="007756C1"/>
    <w:rsid w:val="00775B8A"/>
    <w:rsid w:val="00775BB5"/>
    <w:rsid w:val="00775BE9"/>
    <w:rsid w:val="00777087"/>
    <w:rsid w:val="00781E0C"/>
    <w:rsid w:val="0078284A"/>
    <w:rsid w:val="00792162"/>
    <w:rsid w:val="00794674"/>
    <w:rsid w:val="00794BB5"/>
    <w:rsid w:val="0079532E"/>
    <w:rsid w:val="00797FD4"/>
    <w:rsid w:val="007A0ECA"/>
    <w:rsid w:val="007A2B79"/>
    <w:rsid w:val="007A5327"/>
    <w:rsid w:val="007A6173"/>
    <w:rsid w:val="007A629D"/>
    <w:rsid w:val="007A67AC"/>
    <w:rsid w:val="007A7A3D"/>
    <w:rsid w:val="007B29DA"/>
    <w:rsid w:val="007B32F7"/>
    <w:rsid w:val="007B701A"/>
    <w:rsid w:val="007C21C2"/>
    <w:rsid w:val="007C3289"/>
    <w:rsid w:val="007C65E7"/>
    <w:rsid w:val="007C6844"/>
    <w:rsid w:val="007C7FA1"/>
    <w:rsid w:val="007D04D6"/>
    <w:rsid w:val="007D37EE"/>
    <w:rsid w:val="007D5126"/>
    <w:rsid w:val="007D715F"/>
    <w:rsid w:val="007D73DE"/>
    <w:rsid w:val="007E06C2"/>
    <w:rsid w:val="007E4D01"/>
    <w:rsid w:val="007E6C3C"/>
    <w:rsid w:val="007E6D23"/>
    <w:rsid w:val="007E6F90"/>
    <w:rsid w:val="007E7BD7"/>
    <w:rsid w:val="007F1930"/>
    <w:rsid w:val="007F2B01"/>
    <w:rsid w:val="007F369B"/>
    <w:rsid w:val="007F79A4"/>
    <w:rsid w:val="00801C06"/>
    <w:rsid w:val="00802DA5"/>
    <w:rsid w:val="008032F4"/>
    <w:rsid w:val="00805014"/>
    <w:rsid w:val="008121A1"/>
    <w:rsid w:val="008151AD"/>
    <w:rsid w:val="00817E51"/>
    <w:rsid w:val="00821314"/>
    <w:rsid w:val="008227D6"/>
    <w:rsid w:val="00822CB5"/>
    <w:rsid w:val="0082446C"/>
    <w:rsid w:val="008277A0"/>
    <w:rsid w:val="0083629B"/>
    <w:rsid w:val="0083665F"/>
    <w:rsid w:val="00836FFB"/>
    <w:rsid w:val="00840313"/>
    <w:rsid w:val="0084128B"/>
    <w:rsid w:val="008448DA"/>
    <w:rsid w:val="00845B5E"/>
    <w:rsid w:val="008503ED"/>
    <w:rsid w:val="00850BD3"/>
    <w:rsid w:val="00856C94"/>
    <w:rsid w:val="008574FC"/>
    <w:rsid w:val="00860B85"/>
    <w:rsid w:val="00860EDD"/>
    <w:rsid w:val="008627EE"/>
    <w:rsid w:val="008671AC"/>
    <w:rsid w:val="00870707"/>
    <w:rsid w:val="0087381D"/>
    <w:rsid w:val="00874BEA"/>
    <w:rsid w:val="00876CC5"/>
    <w:rsid w:val="008815C9"/>
    <w:rsid w:val="008817C5"/>
    <w:rsid w:val="008836AF"/>
    <w:rsid w:val="008839A0"/>
    <w:rsid w:val="00885D14"/>
    <w:rsid w:val="008875AA"/>
    <w:rsid w:val="008911B4"/>
    <w:rsid w:val="0089149D"/>
    <w:rsid w:val="00891ECD"/>
    <w:rsid w:val="0089385A"/>
    <w:rsid w:val="008960A1"/>
    <w:rsid w:val="00897AF7"/>
    <w:rsid w:val="008A1942"/>
    <w:rsid w:val="008A33CE"/>
    <w:rsid w:val="008A3DF9"/>
    <w:rsid w:val="008A3E34"/>
    <w:rsid w:val="008A641B"/>
    <w:rsid w:val="008A668B"/>
    <w:rsid w:val="008A698D"/>
    <w:rsid w:val="008B39C0"/>
    <w:rsid w:val="008B583A"/>
    <w:rsid w:val="008B650B"/>
    <w:rsid w:val="008C6BC5"/>
    <w:rsid w:val="008C6D49"/>
    <w:rsid w:val="008C7110"/>
    <w:rsid w:val="008E04E2"/>
    <w:rsid w:val="008E077D"/>
    <w:rsid w:val="008E0EFB"/>
    <w:rsid w:val="008E0FCF"/>
    <w:rsid w:val="008E1C99"/>
    <w:rsid w:val="008E278F"/>
    <w:rsid w:val="008E3930"/>
    <w:rsid w:val="008E42F5"/>
    <w:rsid w:val="008E4A20"/>
    <w:rsid w:val="008E6C6E"/>
    <w:rsid w:val="008F3D37"/>
    <w:rsid w:val="008F42E2"/>
    <w:rsid w:val="008F52BC"/>
    <w:rsid w:val="008F5582"/>
    <w:rsid w:val="008F6EB2"/>
    <w:rsid w:val="008F7243"/>
    <w:rsid w:val="00901139"/>
    <w:rsid w:val="0090278B"/>
    <w:rsid w:val="00902B86"/>
    <w:rsid w:val="00902FBD"/>
    <w:rsid w:val="00910BAA"/>
    <w:rsid w:val="009140C5"/>
    <w:rsid w:val="00914360"/>
    <w:rsid w:val="0091479E"/>
    <w:rsid w:val="00916726"/>
    <w:rsid w:val="00916DF2"/>
    <w:rsid w:val="00917987"/>
    <w:rsid w:val="009206B2"/>
    <w:rsid w:val="00920EE6"/>
    <w:rsid w:val="00922A63"/>
    <w:rsid w:val="00924997"/>
    <w:rsid w:val="00924C76"/>
    <w:rsid w:val="0093038A"/>
    <w:rsid w:val="00930BF2"/>
    <w:rsid w:val="00930F18"/>
    <w:rsid w:val="009315FF"/>
    <w:rsid w:val="0093298C"/>
    <w:rsid w:val="0093388B"/>
    <w:rsid w:val="00933D99"/>
    <w:rsid w:val="00934A38"/>
    <w:rsid w:val="00940BBA"/>
    <w:rsid w:val="0094276E"/>
    <w:rsid w:val="0094567A"/>
    <w:rsid w:val="00946D38"/>
    <w:rsid w:val="0095065D"/>
    <w:rsid w:val="009507A5"/>
    <w:rsid w:val="00954167"/>
    <w:rsid w:val="00956275"/>
    <w:rsid w:val="009568BF"/>
    <w:rsid w:val="00956F69"/>
    <w:rsid w:val="009604DF"/>
    <w:rsid w:val="00961D2C"/>
    <w:rsid w:val="009620E3"/>
    <w:rsid w:val="009631D8"/>
    <w:rsid w:val="009634C9"/>
    <w:rsid w:val="0096756F"/>
    <w:rsid w:val="009719AF"/>
    <w:rsid w:val="00971AC7"/>
    <w:rsid w:val="00971D50"/>
    <w:rsid w:val="00974BA6"/>
    <w:rsid w:val="0097669D"/>
    <w:rsid w:val="00976815"/>
    <w:rsid w:val="00977EA2"/>
    <w:rsid w:val="00977F1F"/>
    <w:rsid w:val="0098602A"/>
    <w:rsid w:val="00987B4F"/>
    <w:rsid w:val="0099230B"/>
    <w:rsid w:val="00992C1A"/>
    <w:rsid w:val="009940BE"/>
    <w:rsid w:val="009967EF"/>
    <w:rsid w:val="00996D93"/>
    <w:rsid w:val="009A3DB1"/>
    <w:rsid w:val="009A3E2A"/>
    <w:rsid w:val="009A6469"/>
    <w:rsid w:val="009A6CEA"/>
    <w:rsid w:val="009A7030"/>
    <w:rsid w:val="009A7C5B"/>
    <w:rsid w:val="009B1417"/>
    <w:rsid w:val="009B4A7B"/>
    <w:rsid w:val="009B600B"/>
    <w:rsid w:val="009C01DE"/>
    <w:rsid w:val="009C3AA8"/>
    <w:rsid w:val="009C45A6"/>
    <w:rsid w:val="009C4CFB"/>
    <w:rsid w:val="009C4FA5"/>
    <w:rsid w:val="009C79FC"/>
    <w:rsid w:val="009D04D3"/>
    <w:rsid w:val="009D2ABD"/>
    <w:rsid w:val="009D416C"/>
    <w:rsid w:val="009D51BB"/>
    <w:rsid w:val="009D59B7"/>
    <w:rsid w:val="009D6D6B"/>
    <w:rsid w:val="009D7632"/>
    <w:rsid w:val="009E1CE8"/>
    <w:rsid w:val="009E213D"/>
    <w:rsid w:val="009E3830"/>
    <w:rsid w:val="009E38EF"/>
    <w:rsid w:val="009E41A2"/>
    <w:rsid w:val="009E5E5F"/>
    <w:rsid w:val="009E6E8A"/>
    <w:rsid w:val="009F65F0"/>
    <w:rsid w:val="00A01469"/>
    <w:rsid w:val="00A02A2D"/>
    <w:rsid w:val="00A043C0"/>
    <w:rsid w:val="00A10FB4"/>
    <w:rsid w:val="00A14821"/>
    <w:rsid w:val="00A16E81"/>
    <w:rsid w:val="00A1793A"/>
    <w:rsid w:val="00A17DE2"/>
    <w:rsid w:val="00A222D0"/>
    <w:rsid w:val="00A25B11"/>
    <w:rsid w:val="00A26170"/>
    <w:rsid w:val="00A27CFF"/>
    <w:rsid w:val="00A27E72"/>
    <w:rsid w:val="00A30181"/>
    <w:rsid w:val="00A319E7"/>
    <w:rsid w:val="00A324D5"/>
    <w:rsid w:val="00A36E62"/>
    <w:rsid w:val="00A4182B"/>
    <w:rsid w:val="00A42E32"/>
    <w:rsid w:val="00A43E06"/>
    <w:rsid w:val="00A449FC"/>
    <w:rsid w:val="00A460CA"/>
    <w:rsid w:val="00A46F48"/>
    <w:rsid w:val="00A53E7D"/>
    <w:rsid w:val="00A550DC"/>
    <w:rsid w:val="00A5582E"/>
    <w:rsid w:val="00A563A9"/>
    <w:rsid w:val="00A569E5"/>
    <w:rsid w:val="00A60889"/>
    <w:rsid w:val="00A6105D"/>
    <w:rsid w:val="00A65085"/>
    <w:rsid w:val="00A6670E"/>
    <w:rsid w:val="00A7049A"/>
    <w:rsid w:val="00A70E22"/>
    <w:rsid w:val="00A7460E"/>
    <w:rsid w:val="00A74D39"/>
    <w:rsid w:val="00A77D8C"/>
    <w:rsid w:val="00A77E37"/>
    <w:rsid w:val="00A80E3E"/>
    <w:rsid w:val="00A81ED7"/>
    <w:rsid w:val="00A845AA"/>
    <w:rsid w:val="00A86262"/>
    <w:rsid w:val="00A86844"/>
    <w:rsid w:val="00A8700F"/>
    <w:rsid w:val="00A90B21"/>
    <w:rsid w:val="00A90E69"/>
    <w:rsid w:val="00A92B30"/>
    <w:rsid w:val="00A97B22"/>
    <w:rsid w:val="00AA04A0"/>
    <w:rsid w:val="00AA32AA"/>
    <w:rsid w:val="00AA37A1"/>
    <w:rsid w:val="00AA41FC"/>
    <w:rsid w:val="00AA73FE"/>
    <w:rsid w:val="00AA7CD4"/>
    <w:rsid w:val="00AA7F1E"/>
    <w:rsid w:val="00AB1372"/>
    <w:rsid w:val="00AB226B"/>
    <w:rsid w:val="00AB33ED"/>
    <w:rsid w:val="00AB3BEB"/>
    <w:rsid w:val="00AB4DE2"/>
    <w:rsid w:val="00AB53E4"/>
    <w:rsid w:val="00AB6C1B"/>
    <w:rsid w:val="00AC0E7A"/>
    <w:rsid w:val="00AC24E8"/>
    <w:rsid w:val="00AC630E"/>
    <w:rsid w:val="00AD35A3"/>
    <w:rsid w:val="00AD392F"/>
    <w:rsid w:val="00AD3B69"/>
    <w:rsid w:val="00AD4FFD"/>
    <w:rsid w:val="00AE1E07"/>
    <w:rsid w:val="00AE2719"/>
    <w:rsid w:val="00AE6759"/>
    <w:rsid w:val="00AF000D"/>
    <w:rsid w:val="00AF37F0"/>
    <w:rsid w:val="00AF7041"/>
    <w:rsid w:val="00B004F6"/>
    <w:rsid w:val="00B01C48"/>
    <w:rsid w:val="00B01D42"/>
    <w:rsid w:val="00B05A49"/>
    <w:rsid w:val="00B06C89"/>
    <w:rsid w:val="00B072ED"/>
    <w:rsid w:val="00B07717"/>
    <w:rsid w:val="00B10B38"/>
    <w:rsid w:val="00B15824"/>
    <w:rsid w:val="00B171D5"/>
    <w:rsid w:val="00B176FF"/>
    <w:rsid w:val="00B20895"/>
    <w:rsid w:val="00B224DC"/>
    <w:rsid w:val="00B259EA"/>
    <w:rsid w:val="00B30F6C"/>
    <w:rsid w:val="00B3430D"/>
    <w:rsid w:val="00B34BB7"/>
    <w:rsid w:val="00B361BF"/>
    <w:rsid w:val="00B36829"/>
    <w:rsid w:val="00B40427"/>
    <w:rsid w:val="00B427B2"/>
    <w:rsid w:val="00B4718A"/>
    <w:rsid w:val="00B47234"/>
    <w:rsid w:val="00B51B03"/>
    <w:rsid w:val="00B55D74"/>
    <w:rsid w:val="00B56341"/>
    <w:rsid w:val="00B609C4"/>
    <w:rsid w:val="00B7487A"/>
    <w:rsid w:val="00B74C36"/>
    <w:rsid w:val="00B74D92"/>
    <w:rsid w:val="00B82115"/>
    <w:rsid w:val="00B83C5A"/>
    <w:rsid w:val="00B84527"/>
    <w:rsid w:val="00B9092E"/>
    <w:rsid w:val="00B90A48"/>
    <w:rsid w:val="00B90FE7"/>
    <w:rsid w:val="00B92058"/>
    <w:rsid w:val="00B932BA"/>
    <w:rsid w:val="00B9459E"/>
    <w:rsid w:val="00B978A5"/>
    <w:rsid w:val="00B978B2"/>
    <w:rsid w:val="00BA13C7"/>
    <w:rsid w:val="00BA14AC"/>
    <w:rsid w:val="00BA1D7E"/>
    <w:rsid w:val="00BA5B9A"/>
    <w:rsid w:val="00BA624C"/>
    <w:rsid w:val="00BB00E4"/>
    <w:rsid w:val="00BB0591"/>
    <w:rsid w:val="00BB1F32"/>
    <w:rsid w:val="00BB2633"/>
    <w:rsid w:val="00BB31B6"/>
    <w:rsid w:val="00BB37B1"/>
    <w:rsid w:val="00BB56D9"/>
    <w:rsid w:val="00BC455A"/>
    <w:rsid w:val="00BC681C"/>
    <w:rsid w:val="00BD5B68"/>
    <w:rsid w:val="00BD6664"/>
    <w:rsid w:val="00BD739F"/>
    <w:rsid w:val="00BE17AD"/>
    <w:rsid w:val="00BE1C94"/>
    <w:rsid w:val="00BE31B9"/>
    <w:rsid w:val="00BE4581"/>
    <w:rsid w:val="00BE74E8"/>
    <w:rsid w:val="00BF1B00"/>
    <w:rsid w:val="00BF2266"/>
    <w:rsid w:val="00BF239C"/>
    <w:rsid w:val="00BF383E"/>
    <w:rsid w:val="00BF3FDA"/>
    <w:rsid w:val="00BF43ED"/>
    <w:rsid w:val="00BF46B4"/>
    <w:rsid w:val="00BF64A7"/>
    <w:rsid w:val="00BF7BB8"/>
    <w:rsid w:val="00C00FE4"/>
    <w:rsid w:val="00C00FEB"/>
    <w:rsid w:val="00C020FF"/>
    <w:rsid w:val="00C02C40"/>
    <w:rsid w:val="00C03B3A"/>
    <w:rsid w:val="00C04D30"/>
    <w:rsid w:val="00C057D3"/>
    <w:rsid w:val="00C12BF9"/>
    <w:rsid w:val="00C14169"/>
    <w:rsid w:val="00C14CCB"/>
    <w:rsid w:val="00C15CE6"/>
    <w:rsid w:val="00C15E3E"/>
    <w:rsid w:val="00C15F4A"/>
    <w:rsid w:val="00C17919"/>
    <w:rsid w:val="00C246EB"/>
    <w:rsid w:val="00C247A8"/>
    <w:rsid w:val="00C24D5E"/>
    <w:rsid w:val="00C25C48"/>
    <w:rsid w:val="00C30B11"/>
    <w:rsid w:val="00C34491"/>
    <w:rsid w:val="00C349E9"/>
    <w:rsid w:val="00C351D9"/>
    <w:rsid w:val="00C35708"/>
    <w:rsid w:val="00C37870"/>
    <w:rsid w:val="00C40FB4"/>
    <w:rsid w:val="00C42C2A"/>
    <w:rsid w:val="00C46AF0"/>
    <w:rsid w:val="00C4714A"/>
    <w:rsid w:val="00C47731"/>
    <w:rsid w:val="00C5213D"/>
    <w:rsid w:val="00C52E94"/>
    <w:rsid w:val="00C55FCB"/>
    <w:rsid w:val="00C57D3B"/>
    <w:rsid w:val="00C6297C"/>
    <w:rsid w:val="00C6343B"/>
    <w:rsid w:val="00C639CA"/>
    <w:rsid w:val="00C6487A"/>
    <w:rsid w:val="00C64D17"/>
    <w:rsid w:val="00C658C4"/>
    <w:rsid w:val="00C66055"/>
    <w:rsid w:val="00C6630A"/>
    <w:rsid w:val="00C70FF2"/>
    <w:rsid w:val="00C7274A"/>
    <w:rsid w:val="00C72B8A"/>
    <w:rsid w:val="00C77B20"/>
    <w:rsid w:val="00C77D2A"/>
    <w:rsid w:val="00C83281"/>
    <w:rsid w:val="00C844F8"/>
    <w:rsid w:val="00C84CBA"/>
    <w:rsid w:val="00C852D7"/>
    <w:rsid w:val="00C866A7"/>
    <w:rsid w:val="00C87B18"/>
    <w:rsid w:val="00C94837"/>
    <w:rsid w:val="00C973B4"/>
    <w:rsid w:val="00CA029F"/>
    <w:rsid w:val="00CA21DB"/>
    <w:rsid w:val="00CA2CF4"/>
    <w:rsid w:val="00CA369D"/>
    <w:rsid w:val="00CA53C7"/>
    <w:rsid w:val="00CB0F91"/>
    <w:rsid w:val="00CB3711"/>
    <w:rsid w:val="00CB3EA3"/>
    <w:rsid w:val="00CB4430"/>
    <w:rsid w:val="00CB70AE"/>
    <w:rsid w:val="00CC12C9"/>
    <w:rsid w:val="00CC22BD"/>
    <w:rsid w:val="00CC42D9"/>
    <w:rsid w:val="00CC4B31"/>
    <w:rsid w:val="00CD029E"/>
    <w:rsid w:val="00CD042A"/>
    <w:rsid w:val="00CD3E3C"/>
    <w:rsid w:val="00CD5E88"/>
    <w:rsid w:val="00CD7ED9"/>
    <w:rsid w:val="00CE078E"/>
    <w:rsid w:val="00CE0842"/>
    <w:rsid w:val="00CE17E7"/>
    <w:rsid w:val="00CE2129"/>
    <w:rsid w:val="00CE7E0D"/>
    <w:rsid w:val="00CF15CE"/>
    <w:rsid w:val="00CF1FDA"/>
    <w:rsid w:val="00CF4516"/>
    <w:rsid w:val="00CF5F5E"/>
    <w:rsid w:val="00CF6A2A"/>
    <w:rsid w:val="00CF7B9F"/>
    <w:rsid w:val="00D00F9A"/>
    <w:rsid w:val="00D0163B"/>
    <w:rsid w:val="00D02523"/>
    <w:rsid w:val="00D0288F"/>
    <w:rsid w:val="00D036F9"/>
    <w:rsid w:val="00D05228"/>
    <w:rsid w:val="00D05F64"/>
    <w:rsid w:val="00D0677E"/>
    <w:rsid w:val="00D0719D"/>
    <w:rsid w:val="00D07738"/>
    <w:rsid w:val="00D106CA"/>
    <w:rsid w:val="00D12730"/>
    <w:rsid w:val="00D14473"/>
    <w:rsid w:val="00D174A3"/>
    <w:rsid w:val="00D22E44"/>
    <w:rsid w:val="00D24EEB"/>
    <w:rsid w:val="00D25443"/>
    <w:rsid w:val="00D27047"/>
    <w:rsid w:val="00D274BF"/>
    <w:rsid w:val="00D27AA5"/>
    <w:rsid w:val="00D27ACF"/>
    <w:rsid w:val="00D30D78"/>
    <w:rsid w:val="00D31D67"/>
    <w:rsid w:val="00D331DC"/>
    <w:rsid w:val="00D34293"/>
    <w:rsid w:val="00D35DF4"/>
    <w:rsid w:val="00D364EC"/>
    <w:rsid w:val="00D365F1"/>
    <w:rsid w:val="00D37295"/>
    <w:rsid w:val="00D41B10"/>
    <w:rsid w:val="00D422E6"/>
    <w:rsid w:val="00D4323A"/>
    <w:rsid w:val="00D460A9"/>
    <w:rsid w:val="00D46502"/>
    <w:rsid w:val="00D479DE"/>
    <w:rsid w:val="00D5131A"/>
    <w:rsid w:val="00D52502"/>
    <w:rsid w:val="00D533B8"/>
    <w:rsid w:val="00D53588"/>
    <w:rsid w:val="00D562A8"/>
    <w:rsid w:val="00D60BAB"/>
    <w:rsid w:val="00D63EE5"/>
    <w:rsid w:val="00D64F33"/>
    <w:rsid w:val="00D64FE8"/>
    <w:rsid w:val="00D65DC6"/>
    <w:rsid w:val="00D6651A"/>
    <w:rsid w:val="00D67BE0"/>
    <w:rsid w:val="00D67F34"/>
    <w:rsid w:val="00D7004A"/>
    <w:rsid w:val="00D70F88"/>
    <w:rsid w:val="00D73E35"/>
    <w:rsid w:val="00D77097"/>
    <w:rsid w:val="00D7767A"/>
    <w:rsid w:val="00D776CC"/>
    <w:rsid w:val="00D83BD0"/>
    <w:rsid w:val="00D846D4"/>
    <w:rsid w:val="00D8612D"/>
    <w:rsid w:val="00D866FC"/>
    <w:rsid w:val="00D91A56"/>
    <w:rsid w:val="00D92948"/>
    <w:rsid w:val="00D92D99"/>
    <w:rsid w:val="00D92E78"/>
    <w:rsid w:val="00D9531B"/>
    <w:rsid w:val="00DA15D9"/>
    <w:rsid w:val="00DA4CBD"/>
    <w:rsid w:val="00DA5177"/>
    <w:rsid w:val="00DB205E"/>
    <w:rsid w:val="00DB35BB"/>
    <w:rsid w:val="00DB57B1"/>
    <w:rsid w:val="00DC1B79"/>
    <w:rsid w:val="00DC203E"/>
    <w:rsid w:val="00DC26BE"/>
    <w:rsid w:val="00DC3B34"/>
    <w:rsid w:val="00DD1A69"/>
    <w:rsid w:val="00DD50FA"/>
    <w:rsid w:val="00DD54B6"/>
    <w:rsid w:val="00DD5F41"/>
    <w:rsid w:val="00DD63EB"/>
    <w:rsid w:val="00DD6C54"/>
    <w:rsid w:val="00DD7E63"/>
    <w:rsid w:val="00DE3583"/>
    <w:rsid w:val="00DE3807"/>
    <w:rsid w:val="00DE6BEE"/>
    <w:rsid w:val="00DE7581"/>
    <w:rsid w:val="00DF1130"/>
    <w:rsid w:val="00DF13CF"/>
    <w:rsid w:val="00DF2897"/>
    <w:rsid w:val="00DF41BA"/>
    <w:rsid w:val="00DF6ABC"/>
    <w:rsid w:val="00E00695"/>
    <w:rsid w:val="00E00A6E"/>
    <w:rsid w:val="00E00D9D"/>
    <w:rsid w:val="00E0197B"/>
    <w:rsid w:val="00E05D4E"/>
    <w:rsid w:val="00E0729F"/>
    <w:rsid w:val="00E07696"/>
    <w:rsid w:val="00E07B52"/>
    <w:rsid w:val="00E121F0"/>
    <w:rsid w:val="00E1305F"/>
    <w:rsid w:val="00E1329D"/>
    <w:rsid w:val="00E13BEC"/>
    <w:rsid w:val="00E1478D"/>
    <w:rsid w:val="00E14E7F"/>
    <w:rsid w:val="00E15D56"/>
    <w:rsid w:val="00E16366"/>
    <w:rsid w:val="00E1679D"/>
    <w:rsid w:val="00E20822"/>
    <w:rsid w:val="00E21D09"/>
    <w:rsid w:val="00E22523"/>
    <w:rsid w:val="00E25609"/>
    <w:rsid w:val="00E25EE3"/>
    <w:rsid w:val="00E270B7"/>
    <w:rsid w:val="00E27A75"/>
    <w:rsid w:val="00E30F42"/>
    <w:rsid w:val="00E32CE8"/>
    <w:rsid w:val="00E33522"/>
    <w:rsid w:val="00E35E34"/>
    <w:rsid w:val="00E37EF3"/>
    <w:rsid w:val="00E40CA2"/>
    <w:rsid w:val="00E41B9E"/>
    <w:rsid w:val="00E41FAC"/>
    <w:rsid w:val="00E42251"/>
    <w:rsid w:val="00E4230C"/>
    <w:rsid w:val="00E427B9"/>
    <w:rsid w:val="00E45AB7"/>
    <w:rsid w:val="00E4736E"/>
    <w:rsid w:val="00E50D6D"/>
    <w:rsid w:val="00E512A1"/>
    <w:rsid w:val="00E522BE"/>
    <w:rsid w:val="00E53AE9"/>
    <w:rsid w:val="00E563F0"/>
    <w:rsid w:val="00E56D58"/>
    <w:rsid w:val="00E606CC"/>
    <w:rsid w:val="00E633CD"/>
    <w:rsid w:val="00E64390"/>
    <w:rsid w:val="00E66D8D"/>
    <w:rsid w:val="00E66FC3"/>
    <w:rsid w:val="00E7006C"/>
    <w:rsid w:val="00E71267"/>
    <w:rsid w:val="00E73558"/>
    <w:rsid w:val="00E73B88"/>
    <w:rsid w:val="00E74216"/>
    <w:rsid w:val="00E7513D"/>
    <w:rsid w:val="00E7685D"/>
    <w:rsid w:val="00E76DC9"/>
    <w:rsid w:val="00E810DB"/>
    <w:rsid w:val="00E81237"/>
    <w:rsid w:val="00E831B4"/>
    <w:rsid w:val="00E835FF"/>
    <w:rsid w:val="00E837F2"/>
    <w:rsid w:val="00E862A8"/>
    <w:rsid w:val="00E913F6"/>
    <w:rsid w:val="00E9187D"/>
    <w:rsid w:val="00E91C33"/>
    <w:rsid w:val="00E91D13"/>
    <w:rsid w:val="00E95CF1"/>
    <w:rsid w:val="00E96880"/>
    <w:rsid w:val="00E968E9"/>
    <w:rsid w:val="00EA03CD"/>
    <w:rsid w:val="00EA2352"/>
    <w:rsid w:val="00EA41E8"/>
    <w:rsid w:val="00EA55D7"/>
    <w:rsid w:val="00EA5A6F"/>
    <w:rsid w:val="00EA60FE"/>
    <w:rsid w:val="00EA78F7"/>
    <w:rsid w:val="00EA7C65"/>
    <w:rsid w:val="00EB01CD"/>
    <w:rsid w:val="00EB2A98"/>
    <w:rsid w:val="00EB6279"/>
    <w:rsid w:val="00EB706B"/>
    <w:rsid w:val="00EB7451"/>
    <w:rsid w:val="00EC3DC0"/>
    <w:rsid w:val="00EC5101"/>
    <w:rsid w:val="00ED2A9F"/>
    <w:rsid w:val="00EE14DD"/>
    <w:rsid w:val="00EE3605"/>
    <w:rsid w:val="00EE364F"/>
    <w:rsid w:val="00EE744E"/>
    <w:rsid w:val="00EF001F"/>
    <w:rsid w:val="00EF0258"/>
    <w:rsid w:val="00EF10CD"/>
    <w:rsid w:val="00EF1112"/>
    <w:rsid w:val="00EF158A"/>
    <w:rsid w:val="00EF1A22"/>
    <w:rsid w:val="00EF1C30"/>
    <w:rsid w:val="00EF25DA"/>
    <w:rsid w:val="00EF4C0F"/>
    <w:rsid w:val="00EF6DFF"/>
    <w:rsid w:val="00EF73AE"/>
    <w:rsid w:val="00F02944"/>
    <w:rsid w:val="00F04278"/>
    <w:rsid w:val="00F05138"/>
    <w:rsid w:val="00F06F6E"/>
    <w:rsid w:val="00F07539"/>
    <w:rsid w:val="00F07CFA"/>
    <w:rsid w:val="00F12D30"/>
    <w:rsid w:val="00F20311"/>
    <w:rsid w:val="00F219FD"/>
    <w:rsid w:val="00F21E44"/>
    <w:rsid w:val="00F24754"/>
    <w:rsid w:val="00F2639A"/>
    <w:rsid w:val="00F26B32"/>
    <w:rsid w:val="00F27B96"/>
    <w:rsid w:val="00F323F3"/>
    <w:rsid w:val="00F36AB1"/>
    <w:rsid w:val="00F37DD7"/>
    <w:rsid w:val="00F40D13"/>
    <w:rsid w:val="00F40F2D"/>
    <w:rsid w:val="00F43568"/>
    <w:rsid w:val="00F44634"/>
    <w:rsid w:val="00F47BFC"/>
    <w:rsid w:val="00F559F9"/>
    <w:rsid w:val="00F60FE8"/>
    <w:rsid w:val="00F637C9"/>
    <w:rsid w:val="00F64AC1"/>
    <w:rsid w:val="00F652A0"/>
    <w:rsid w:val="00F6721A"/>
    <w:rsid w:val="00F678FE"/>
    <w:rsid w:val="00F70739"/>
    <w:rsid w:val="00F70AFC"/>
    <w:rsid w:val="00F72790"/>
    <w:rsid w:val="00F75C4B"/>
    <w:rsid w:val="00F8231A"/>
    <w:rsid w:val="00F8669B"/>
    <w:rsid w:val="00F905D1"/>
    <w:rsid w:val="00F9327A"/>
    <w:rsid w:val="00F93A6E"/>
    <w:rsid w:val="00F95693"/>
    <w:rsid w:val="00F96DF8"/>
    <w:rsid w:val="00F97198"/>
    <w:rsid w:val="00FA053B"/>
    <w:rsid w:val="00FA2B6B"/>
    <w:rsid w:val="00FA3DD0"/>
    <w:rsid w:val="00FA510C"/>
    <w:rsid w:val="00FA5B05"/>
    <w:rsid w:val="00FB0317"/>
    <w:rsid w:val="00FB51B8"/>
    <w:rsid w:val="00FB5CD1"/>
    <w:rsid w:val="00FB77E3"/>
    <w:rsid w:val="00FB7B61"/>
    <w:rsid w:val="00FC1867"/>
    <w:rsid w:val="00FC2C0C"/>
    <w:rsid w:val="00FC32C0"/>
    <w:rsid w:val="00FC3AB1"/>
    <w:rsid w:val="00FC45DD"/>
    <w:rsid w:val="00FC60D5"/>
    <w:rsid w:val="00FD1C49"/>
    <w:rsid w:val="00FD4C58"/>
    <w:rsid w:val="00FD713C"/>
    <w:rsid w:val="00FE28AA"/>
    <w:rsid w:val="00FE350B"/>
    <w:rsid w:val="00FE6227"/>
    <w:rsid w:val="00FF0CBE"/>
    <w:rsid w:val="00FF2FFE"/>
    <w:rsid w:val="00FF3D47"/>
    <w:rsid w:val="00FF44A3"/>
    <w:rsid w:val="01A07478"/>
    <w:rsid w:val="023DA1A9"/>
    <w:rsid w:val="024BA3CA"/>
    <w:rsid w:val="0330C81B"/>
    <w:rsid w:val="03D9720A"/>
    <w:rsid w:val="04ED623E"/>
    <w:rsid w:val="066890EB"/>
    <w:rsid w:val="0883372F"/>
    <w:rsid w:val="0930FE07"/>
    <w:rsid w:val="0B2C30C5"/>
    <w:rsid w:val="0BDCFAA2"/>
    <w:rsid w:val="0BF2F0BA"/>
    <w:rsid w:val="0C171117"/>
    <w:rsid w:val="0C3F5B02"/>
    <w:rsid w:val="0D99B121"/>
    <w:rsid w:val="0DAAF3F2"/>
    <w:rsid w:val="0EEC57CC"/>
    <w:rsid w:val="0F1212D0"/>
    <w:rsid w:val="0F7F2C5F"/>
    <w:rsid w:val="11928FA8"/>
    <w:rsid w:val="126D2244"/>
    <w:rsid w:val="14C79283"/>
    <w:rsid w:val="16E08949"/>
    <w:rsid w:val="16FF3263"/>
    <w:rsid w:val="1857C185"/>
    <w:rsid w:val="185B9A5A"/>
    <w:rsid w:val="19F76ABB"/>
    <w:rsid w:val="1AB82FDF"/>
    <w:rsid w:val="1D2F0B7D"/>
    <w:rsid w:val="1E892F22"/>
    <w:rsid w:val="1ECADBDE"/>
    <w:rsid w:val="1F24BCE4"/>
    <w:rsid w:val="1FFBA83A"/>
    <w:rsid w:val="200CE311"/>
    <w:rsid w:val="2066AC3F"/>
    <w:rsid w:val="20E77DA7"/>
    <w:rsid w:val="217E4844"/>
    <w:rsid w:val="21945935"/>
    <w:rsid w:val="2571C9F6"/>
    <w:rsid w:val="26E94549"/>
    <w:rsid w:val="26F15D72"/>
    <w:rsid w:val="278A2D4D"/>
    <w:rsid w:val="27B08859"/>
    <w:rsid w:val="27FAEF99"/>
    <w:rsid w:val="2822DECA"/>
    <w:rsid w:val="283FAA25"/>
    <w:rsid w:val="294C58BA"/>
    <w:rsid w:val="2ACF00BE"/>
    <w:rsid w:val="2CF8B970"/>
    <w:rsid w:val="2DED2B2D"/>
    <w:rsid w:val="2E0567F8"/>
    <w:rsid w:val="2E1FC9DD"/>
    <w:rsid w:val="2E3CD12E"/>
    <w:rsid w:val="2E8FF3C9"/>
    <w:rsid w:val="2EC3DDDA"/>
    <w:rsid w:val="300FBD6C"/>
    <w:rsid w:val="3011CC04"/>
    <w:rsid w:val="31A83F90"/>
    <w:rsid w:val="33A65D22"/>
    <w:rsid w:val="34A22FA5"/>
    <w:rsid w:val="35751FEA"/>
    <w:rsid w:val="358A234C"/>
    <w:rsid w:val="36810D88"/>
    <w:rsid w:val="37E2337B"/>
    <w:rsid w:val="38990DF4"/>
    <w:rsid w:val="38F9CAE8"/>
    <w:rsid w:val="39EB3378"/>
    <w:rsid w:val="3B4D24DA"/>
    <w:rsid w:val="3BA76D07"/>
    <w:rsid w:val="3BD20A2C"/>
    <w:rsid w:val="3BE2DFD9"/>
    <w:rsid w:val="3BF48F9F"/>
    <w:rsid w:val="3C704ACE"/>
    <w:rsid w:val="3D11FAA6"/>
    <w:rsid w:val="3E8C1F6D"/>
    <w:rsid w:val="4296E992"/>
    <w:rsid w:val="42FB8F46"/>
    <w:rsid w:val="4454E71A"/>
    <w:rsid w:val="446D4771"/>
    <w:rsid w:val="44B851B3"/>
    <w:rsid w:val="454B283B"/>
    <w:rsid w:val="45F24763"/>
    <w:rsid w:val="4600932F"/>
    <w:rsid w:val="46A98991"/>
    <w:rsid w:val="46B026DE"/>
    <w:rsid w:val="4730C90E"/>
    <w:rsid w:val="47EF6E28"/>
    <w:rsid w:val="48658EDB"/>
    <w:rsid w:val="4996D6C8"/>
    <w:rsid w:val="49A2F4B1"/>
    <w:rsid w:val="49E82EE5"/>
    <w:rsid w:val="4A833429"/>
    <w:rsid w:val="4AD3DDD5"/>
    <w:rsid w:val="4B65E2FB"/>
    <w:rsid w:val="4C2CF5A8"/>
    <w:rsid w:val="4C453D0B"/>
    <w:rsid w:val="4CF0B11B"/>
    <w:rsid w:val="4D1824CF"/>
    <w:rsid w:val="4E9169BC"/>
    <w:rsid w:val="4FBC16ED"/>
    <w:rsid w:val="4FE439DD"/>
    <w:rsid w:val="5183A0AB"/>
    <w:rsid w:val="51C92EC6"/>
    <w:rsid w:val="5239C7AB"/>
    <w:rsid w:val="52663A4F"/>
    <w:rsid w:val="52DF3799"/>
    <w:rsid w:val="53C4426A"/>
    <w:rsid w:val="53FE7CDA"/>
    <w:rsid w:val="54A13D17"/>
    <w:rsid w:val="54D4B7C0"/>
    <w:rsid w:val="552AE986"/>
    <w:rsid w:val="55654814"/>
    <w:rsid w:val="573A4645"/>
    <w:rsid w:val="57D9EACA"/>
    <w:rsid w:val="57DF26D4"/>
    <w:rsid w:val="594EDBF6"/>
    <w:rsid w:val="59F79B3E"/>
    <w:rsid w:val="5A1BA653"/>
    <w:rsid w:val="5A56EA4F"/>
    <w:rsid w:val="5A714C34"/>
    <w:rsid w:val="5CE86DDC"/>
    <w:rsid w:val="5D1A053A"/>
    <w:rsid w:val="5EEC87C0"/>
    <w:rsid w:val="5F3F7952"/>
    <w:rsid w:val="5F710741"/>
    <w:rsid w:val="605C595C"/>
    <w:rsid w:val="606D9C2D"/>
    <w:rsid w:val="607CEE08"/>
    <w:rsid w:val="6082E084"/>
    <w:rsid w:val="61B165E7"/>
    <w:rsid w:val="6217DBFE"/>
    <w:rsid w:val="62649F3B"/>
    <w:rsid w:val="63A91CAD"/>
    <w:rsid w:val="64A347D7"/>
    <w:rsid w:val="651AD4D8"/>
    <w:rsid w:val="67580712"/>
    <w:rsid w:val="675A6F7D"/>
    <w:rsid w:val="67A60102"/>
    <w:rsid w:val="67ADE9B2"/>
    <w:rsid w:val="67CA4E2B"/>
    <w:rsid w:val="68F4DE1D"/>
    <w:rsid w:val="69176635"/>
    <w:rsid w:val="6A85AC19"/>
    <w:rsid w:val="6B940C48"/>
    <w:rsid w:val="6BB83C5A"/>
    <w:rsid w:val="6D540CBB"/>
    <w:rsid w:val="6DA5E863"/>
    <w:rsid w:val="6E69079B"/>
    <w:rsid w:val="6FB112E7"/>
    <w:rsid w:val="708BAD7D"/>
    <w:rsid w:val="71B6EA33"/>
    <w:rsid w:val="71D14C18"/>
    <w:rsid w:val="71DF20D0"/>
    <w:rsid w:val="72277DDE"/>
    <w:rsid w:val="728D612B"/>
    <w:rsid w:val="733A7DC9"/>
    <w:rsid w:val="7353F41C"/>
    <w:rsid w:val="73C34E3F"/>
    <w:rsid w:val="740762F5"/>
    <w:rsid w:val="74113076"/>
    <w:rsid w:val="746F22E3"/>
    <w:rsid w:val="74E77345"/>
    <w:rsid w:val="74FF9DBA"/>
    <w:rsid w:val="76106FD6"/>
    <w:rsid w:val="76A4BD3B"/>
    <w:rsid w:val="774633C0"/>
    <w:rsid w:val="77592E9B"/>
    <w:rsid w:val="779B32E9"/>
    <w:rsid w:val="77BC5940"/>
    <w:rsid w:val="7827653F"/>
    <w:rsid w:val="7971AEA7"/>
    <w:rsid w:val="797AFE8D"/>
    <w:rsid w:val="797DD3A0"/>
    <w:rsid w:val="798D46B8"/>
    <w:rsid w:val="7AB4B41B"/>
    <w:rsid w:val="7BF25997"/>
    <w:rsid w:val="7D8F2FF4"/>
    <w:rsid w:val="7DD006A0"/>
    <w:rsid w:val="7E229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8494E"/>
  <w15:chartTrackingRefBased/>
  <w15:docId w15:val="{009E488B-A066-4D59-9FFB-E745484C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759"/>
    <w:pPr>
      <w:spacing w:before="120" w:line="276" w:lineRule="auto"/>
    </w:pPr>
    <w:rPr>
      <w:rFonts w:ascii="Times New Roman" w:hAnsi="Times New Roman"/>
      <w:sz w:val="22"/>
      <w:szCs w:val="22"/>
    </w:rPr>
  </w:style>
  <w:style w:type="paragraph" w:styleId="Heading1">
    <w:name w:val="heading 1"/>
    <w:basedOn w:val="Normal"/>
    <w:next w:val="Normal"/>
    <w:link w:val="Heading1Char"/>
    <w:uiPriority w:val="9"/>
    <w:qFormat/>
    <w:rsid w:val="00477E74"/>
    <w:pPr>
      <w:keepNext/>
      <w:keepLines/>
      <w:numPr>
        <w:numId w:val="2"/>
      </w:numPr>
      <w:spacing w:line="240" w:lineRule="auto"/>
      <w:outlineLvl w:val="0"/>
    </w:pPr>
    <w:rPr>
      <w:rFonts w:eastAsia="Times New Roman"/>
      <w:b/>
      <w:bCs/>
      <w:sz w:val="28"/>
      <w:szCs w:val="28"/>
      <w:lang w:val="x-none" w:eastAsia="x-none"/>
    </w:rPr>
  </w:style>
  <w:style w:type="paragraph" w:styleId="Heading2">
    <w:name w:val="heading 2"/>
    <w:basedOn w:val="Normal"/>
    <w:next w:val="Normal"/>
    <w:link w:val="Heading2Char"/>
    <w:uiPriority w:val="9"/>
    <w:qFormat/>
    <w:rsid w:val="00477E74"/>
    <w:pPr>
      <w:keepNext/>
      <w:keepLines/>
      <w:spacing w:line="240" w:lineRule="auto"/>
      <w:outlineLvl w:val="1"/>
    </w:pPr>
    <w:rPr>
      <w:rFonts w:eastAsia="Times New Roman"/>
      <w:b/>
      <w:bCs/>
      <w:sz w:val="26"/>
      <w:szCs w:val="26"/>
      <w:lang w:val="x-none" w:eastAsia="x-none"/>
    </w:rPr>
  </w:style>
  <w:style w:type="paragraph" w:styleId="Heading3">
    <w:name w:val="heading 3"/>
    <w:basedOn w:val="Normal"/>
    <w:next w:val="Normal"/>
    <w:link w:val="Heading3Char"/>
    <w:uiPriority w:val="9"/>
    <w:qFormat/>
    <w:rsid w:val="00AE6759"/>
    <w:pPr>
      <w:keepNext/>
      <w:keepLines/>
      <w:spacing w:before="200"/>
      <w:outlineLvl w:val="2"/>
    </w:pPr>
    <w:rPr>
      <w:rFonts w:eastAsia="Times New Roman"/>
      <w:b/>
      <w:bCs/>
      <w:color w:val="365F91"/>
      <w:sz w:val="24"/>
      <w:szCs w:val="20"/>
      <w:lang w:val="x-none" w:eastAsia="x-none"/>
    </w:rPr>
  </w:style>
  <w:style w:type="paragraph" w:styleId="Heading4">
    <w:name w:val="heading 4"/>
    <w:basedOn w:val="DatasetList"/>
    <w:next w:val="Normal"/>
    <w:link w:val="Heading4Char"/>
    <w:uiPriority w:val="9"/>
    <w:qFormat/>
    <w:rsid w:val="00477E74"/>
    <w:pPr>
      <w:outlineLvl w:val="3"/>
    </w:pPr>
    <w:rPr>
      <w:bCs w:val="0"/>
      <w:color w:val="auto"/>
      <w:szCs w:val="28"/>
    </w:rPr>
  </w:style>
  <w:style w:type="paragraph" w:styleId="Heading5">
    <w:name w:val="heading 5"/>
    <w:basedOn w:val="TrialDesign"/>
    <w:next w:val="Normal"/>
    <w:link w:val="Heading5Char"/>
    <w:uiPriority w:val="9"/>
    <w:qFormat/>
    <w:rsid w:val="00477E74"/>
    <w:pPr>
      <w:keepLines w:val="0"/>
      <w:outlineLvl w:val="4"/>
    </w:pPr>
    <w:rPr>
      <w:bCs w:val="0"/>
      <w:iCs/>
      <w:color w:val="auto"/>
      <w:szCs w:val="26"/>
    </w:rPr>
  </w:style>
  <w:style w:type="paragraph" w:styleId="Heading6">
    <w:name w:val="heading 6"/>
    <w:basedOn w:val="Normal"/>
    <w:next w:val="Normal"/>
    <w:link w:val="Heading6Char"/>
    <w:qFormat/>
    <w:rsid w:val="00602DE8"/>
    <w:pPr>
      <w:spacing w:before="240" w:after="60"/>
      <w:outlineLvl w:val="5"/>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7E74"/>
    <w:rPr>
      <w:rFonts w:ascii="Times New Roman" w:eastAsia="Times New Roman" w:hAnsi="Times New Roman"/>
      <w:b/>
      <w:bCs/>
      <w:sz w:val="28"/>
      <w:szCs w:val="28"/>
      <w:lang w:val="x-none" w:eastAsia="x-none"/>
    </w:rPr>
  </w:style>
  <w:style w:type="paragraph" w:styleId="ListParagraph">
    <w:name w:val="List Paragraph"/>
    <w:basedOn w:val="Normal"/>
    <w:uiPriority w:val="34"/>
    <w:qFormat/>
    <w:rsid w:val="00D64FE8"/>
    <w:pPr>
      <w:ind w:left="720"/>
      <w:contextualSpacing/>
    </w:pPr>
  </w:style>
  <w:style w:type="character" w:customStyle="1" w:styleId="Heading2Char">
    <w:name w:val="Heading 2 Char"/>
    <w:link w:val="Heading2"/>
    <w:uiPriority w:val="9"/>
    <w:rsid w:val="00477E74"/>
    <w:rPr>
      <w:rFonts w:ascii="Times New Roman" w:eastAsia="Times New Roman" w:hAnsi="Times New Roman"/>
      <w:b/>
      <w:bCs/>
      <w:sz w:val="26"/>
      <w:szCs w:val="26"/>
      <w:lang w:val="x-none" w:eastAsia="x-none"/>
    </w:rPr>
  </w:style>
  <w:style w:type="table" w:styleId="TableGrid">
    <w:name w:val="Table Grid"/>
    <w:basedOn w:val="TableNormal"/>
    <w:uiPriority w:val="39"/>
    <w:rsid w:val="00EA5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25443"/>
    <w:rPr>
      <w:color w:val="808080"/>
    </w:rPr>
  </w:style>
  <w:style w:type="paragraph" w:styleId="BalloonText">
    <w:name w:val="Balloon Text"/>
    <w:basedOn w:val="Normal"/>
    <w:link w:val="BalloonTextChar"/>
    <w:uiPriority w:val="99"/>
    <w:semiHidden/>
    <w:unhideWhenUsed/>
    <w:rsid w:val="00D25443"/>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25443"/>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B932BA"/>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semiHidden/>
    <w:rsid w:val="00B932B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932BA"/>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semiHidden/>
    <w:rsid w:val="00B932BA"/>
    <w:rPr>
      <w:rFonts w:ascii="Arial" w:hAnsi="Arial" w:cs="Arial"/>
      <w:vanish/>
      <w:sz w:val="16"/>
      <w:szCs w:val="16"/>
    </w:rPr>
  </w:style>
  <w:style w:type="character" w:styleId="CommentReference">
    <w:name w:val="annotation reference"/>
    <w:uiPriority w:val="99"/>
    <w:semiHidden/>
    <w:unhideWhenUsed/>
    <w:rsid w:val="00CC42D9"/>
    <w:rPr>
      <w:sz w:val="16"/>
      <w:szCs w:val="16"/>
    </w:rPr>
  </w:style>
  <w:style w:type="paragraph" w:styleId="CommentText">
    <w:name w:val="annotation text"/>
    <w:basedOn w:val="Normal"/>
    <w:link w:val="CommentTextChar1"/>
    <w:uiPriority w:val="99"/>
    <w:unhideWhenUsed/>
    <w:rsid w:val="00CC42D9"/>
    <w:pPr>
      <w:spacing w:line="240" w:lineRule="auto"/>
    </w:pPr>
    <w:rPr>
      <w:rFonts w:ascii="Calibri" w:hAnsi="Calibri"/>
      <w:sz w:val="20"/>
      <w:szCs w:val="20"/>
      <w:lang w:val="x-none" w:eastAsia="x-none"/>
    </w:rPr>
  </w:style>
  <w:style w:type="character" w:customStyle="1" w:styleId="CommentTextChar1">
    <w:name w:val="Comment Text Char1"/>
    <w:link w:val="CommentText"/>
    <w:uiPriority w:val="99"/>
    <w:semiHidden/>
    <w:rsid w:val="00CC42D9"/>
    <w:rPr>
      <w:sz w:val="20"/>
      <w:szCs w:val="20"/>
    </w:rPr>
  </w:style>
  <w:style w:type="paragraph" w:styleId="CommentSubject">
    <w:name w:val="annotation subject"/>
    <w:basedOn w:val="CommentText"/>
    <w:next w:val="CommentText"/>
    <w:link w:val="CommentSubjectChar"/>
    <w:uiPriority w:val="99"/>
    <w:semiHidden/>
    <w:unhideWhenUsed/>
    <w:rsid w:val="00CC42D9"/>
    <w:rPr>
      <w:b/>
      <w:bCs/>
    </w:rPr>
  </w:style>
  <w:style w:type="character" w:customStyle="1" w:styleId="CommentSubjectChar">
    <w:name w:val="Comment Subject Char"/>
    <w:link w:val="CommentSubject"/>
    <w:uiPriority w:val="99"/>
    <w:semiHidden/>
    <w:rsid w:val="00CC42D9"/>
    <w:rPr>
      <w:b/>
      <w:bCs/>
      <w:sz w:val="20"/>
      <w:szCs w:val="20"/>
    </w:rPr>
  </w:style>
  <w:style w:type="paragraph" w:styleId="TOCHeading">
    <w:name w:val="TOC Heading"/>
    <w:basedOn w:val="Heading1"/>
    <w:next w:val="Normal"/>
    <w:uiPriority w:val="39"/>
    <w:qFormat/>
    <w:rsid w:val="00CC42D9"/>
    <w:pPr>
      <w:outlineLvl w:val="9"/>
    </w:pPr>
  </w:style>
  <w:style w:type="paragraph" w:styleId="TOC1">
    <w:name w:val="toc 1"/>
    <w:basedOn w:val="Normal"/>
    <w:next w:val="Normal"/>
    <w:autoRedefine/>
    <w:uiPriority w:val="39"/>
    <w:unhideWhenUsed/>
    <w:rsid w:val="00477E74"/>
    <w:pPr>
      <w:tabs>
        <w:tab w:val="left" w:pos="446"/>
        <w:tab w:val="right" w:leader="dot" w:pos="9350"/>
      </w:tabs>
      <w:spacing w:after="60" w:line="240" w:lineRule="auto"/>
    </w:pPr>
    <w:rPr>
      <w:noProof/>
    </w:rPr>
  </w:style>
  <w:style w:type="paragraph" w:styleId="TOC2">
    <w:name w:val="toc 2"/>
    <w:basedOn w:val="Normal"/>
    <w:next w:val="Normal"/>
    <w:autoRedefine/>
    <w:uiPriority w:val="39"/>
    <w:unhideWhenUsed/>
    <w:rsid w:val="00521CE9"/>
    <w:pPr>
      <w:spacing w:before="60" w:line="240" w:lineRule="auto"/>
      <w:ind w:left="216"/>
    </w:pPr>
  </w:style>
  <w:style w:type="character" w:styleId="Hyperlink">
    <w:name w:val="Hyperlink"/>
    <w:uiPriority w:val="99"/>
    <w:unhideWhenUsed/>
    <w:rsid w:val="00CC42D9"/>
    <w:rPr>
      <w:color w:val="0000FF"/>
      <w:u w:val="single"/>
    </w:rPr>
  </w:style>
  <w:style w:type="character" w:styleId="FollowedHyperlink">
    <w:name w:val="FollowedHyperlink"/>
    <w:uiPriority w:val="99"/>
    <w:semiHidden/>
    <w:unhideWhenUsed/>
    <w:rsid w:val="00CF4516"/>
    <w:rPr>
      <w:color w:val="800080"/>
      <w:u w:val="single"/>
    </w:rPr>
  </w:style>
  <w:style w:type="character" w:customStyle="1" w:styleId="Heading3Char">
    <w:name w:val="Heading 3 Char"/>
    <w:link w:val="Heading3"/>
    <w:uiPriority w:val="9"/>
    <w:rsid w:val="00AE6759"/>
    <w:rPr>
      <w:rFonts w:ascii="Times New Roman" w:eastAsia="Times New Roman" w:hAnsi="Times New Roman" w:cs="Times New Roman"/>
      <w:b/>
      <w:bCs/>
      <w:color w:val="365F91"/>
      <w:sz w:val="24"/>
    </w:rPr>
  </w:style>
  <w:style w:type="paragraph" w:styleId="Header">
    <w:name w:val="header"/>
    <w:basedOn w:val="Normal"/>
    <w:link w:val="HeaderChar"/>
    <w:uiPriority w:val="99"/>
    <w:unhideWhenUsed/>
    <w:rsid w:val="00A7049A"/>
    <w:pPr>
      <w:tabs>
        <w:tab w:val="center" w:pos="4680"/>
        <w:tab w:val="right" w:pos="9360"/>
      </w:tabs>
      <w:spacing w:line="240" w:lineRule="auto"/>
    </w:pPr>
  </w:style>
  <w:style w:type="character" w:customStyle="1" w:styleId="HeaderChar">
    <w:name w:val="Header Char"/>
    <w:basedOn w:val="DefaultParagraphFont"/>
    <w:link w:val="Header"/>
    <w:uiPriority w:val="99"/>
    <w:rsid w:val="00A7049A"/>
  </w:style>
  <w:style w:type="paragraph" w:styleId="Footer">
    <w:name w:val="footer"/>
    <w:basedOn w:val="Normal"/>
    <w:link w:val="FooterChar"/>
    <w:uiPriority w:val="99"/>
    <w:unhideWhenUsed/>
    <w:rsid w:val="00A7049A"/>
    <w:pPr>
      <w:tabs>
        <w:tab w:val="center" w:pos="4680"/>
        <w:tab w:val="right" w:pos="9360"/>
      </w:tabs>
      <w:spacing w:line="240" w:lineRule="auto"/>
    </w:pPr>
  </w:style>
  <w:style w:type="character" w:customStyle="1" w:styleId="FooterChar">
    <w:name w:val="Footer Char"/>
    <w:basedOn w:val="DefaultParagraphFont"/>
    <w:link w:val="Footer"/>
    <w:uiPriority w:val="99"/>
    <w:rsid w:val="00A7049A"/>
  </w:style>
  <w:style w:type="paragraph" w:styleId="TOC3">
    <w:name w:val="toc 3"/>
    <w:basedOn w:val="Normal"/>
    <w:next w:val="Normal"/>
    <w:autoRedefine/>
    <w:uiPriority w:val="39"/>
    <w:unhideWhenUsed/>
    <w:rsid w:val="00521CE9"/>
    <w:pPr>
      <w:spacing w:before="60" w:line="240" w:lineRule="auto"/>
      <w:ind w:left="446"/>
    </w:pPr>
  </w:style>
  <w:style w:type="paragraph" w:styleId="Title">
    <w:name w:val="Title"/>
    <w:basedOn w:val="Normal"/>
    <w:next w:val="Normal"/>
    <w:link w:val="TitleChar"/>
    <w:uiPriority w:val="10"/>
    <w:qFormat/>
    <w:rsid w:val="00567B6D"/>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uiPriority w:val="10"/>
    <w:rsid w:val="00567B6D"/>
    <w:rPr>
      <w:rFonts w:ascii="Cambria" w:eastAsia="Times New Roman" w:hAnsi="Cambria" w:cs="Times New Roman"/>
      <w:b/>
      <w:bCs/>
      <w:kern w:val="28"/>
      <w:sz w:val="32"/>
      <w:szCs w:val="32"/>
    </w:rPr>
  </w:style>
  <w:style w:type="paragraph" w:customStyle="1" w:styleId="DatasetList">
    <w:name w:val="Dataset List"/>
    <w:basedOn w:val="Heading3"/>
    <w:link w:val="DatasetListChar"/>
    <w:rsid w:val="00917987"/>
    <w:pPr>
      <w:keepLines w:val="0"/>
      <w:numPr>
        <w:numId w:val="5"/>
      </w:numPr>
      <w:tabs>
        <w:tab w:val="left" w:pos="1080"/>
      </w:tabs>
    </w:pPr>
    <w:rPr>
      <w:szCs w:val="22"/>
    </w:rPr>
  </w:style>
  <w:style w:type="paragraph" w:customStyle="1" w:styleId="TrialDesign">
    <w:name w:val="Trial Design"/>
    <w:basedOn w:val="Heading3"/>
    <w:next w:val="Normal"/>
    <w:link w:val="TrialDesignChar"/>
    <w:autoRedefine/>
    <w:rsid w:val="00B978A5"/>
    <w:pPr>
      <w:numPr>
        <w:numId w:val="6"/>
      </w:numPr>
      <w:tabs>
        <w:tab w:val="left" w:pos="1080"/>
      </w:tabs>
    </w:pPr>
    <w:rPr>
      <w:szCs w:val="22"/>
    </w:rPr>
  </w:style>
  <w:style w:type="character" w:customStyle="1" w:styleId="TrialDesignChar">
    <w:name w:val="Trial Design Char"/>
    <w:link w:val="TrialDesign"/>
    <w:rsid w:val="00B978A5"/>
    <w:rPr>
      <w:rFonts w:ascii="Times New Roman" w:eastAsia="Times New Roman" w:hAnsi="Times New Roman"/>
      <w:b/>
      <w:bCs/>
      <w:color w:val="365F91"/>
      <w:sz w:val="24"/>
      <w:szCs w:val="22"/>
      <w:lang w:val="x-none" w:eastAsia="x-none"/>
    </w:rPr>
  </w:style>
  <w:style w:type="character" w:customStyle="1" w:styleId="DatasetListChar">
    <w:name w:val="Dataset List Char"/>
    <w:link w:val="DatasetList"/>
    <w:rsid w:val="00917987"/>
    <w:rPr>
      <w:rFonts w:ascii="Times New Roman" w:eastAsia="Times New Roman" w:hAnsi="Times New Roman"/>
      <w:b/>
      <w:bCs/>
      <w:color w:val="365F91"/>
      <w:sz w:val="24"/>
      <w:szCs w:val="22"/>
      <w:lang w:val="x-none" w:eastAsia="x-none"/>
    </w:rPr>
  </w:style>
  <w:style w:type="character" w:customStyle="1" w:styleId="Heading4Char">
    <w:name w:val="Heading 4 Char"/>
    <w:link w:val="Heading4"/>
    <w:uiPriority w:val="9"/>
    <w:rsid w:val="00477E74"/>
    <w:rPr>
      <w:rFonts w:ascii="Times New Roman" w:eastAsia="Times New Roman" w:hAnsi="Times New Roman"/>
      <w:b/>
      <w:sz w:val="24"/>
      <w:szCs w:val="28"/>
      <w:lang w:val="x-none" w:eastAsia="x-none"/>
    </w:rPr>
  </w:style>
  <w:style w:type="character" w:customStyle="1" w:styleId="Heading5Char">
    <w:name w:val="Heading 5 Char"/>
    <w:link w:val="Heading5"/>
    <w:uiPriority w:val="9"/>
    <w:rsid w:val="00477E74"/>
    <w:rPr>
      <w:rFonts w:ascii="Times New Roman" w:eastAsia="Times New Roman" w:hAnsi="Times New Roman"/>
      <w:b/>
      <w:iCs/>
      <w:sz w:val="24"/>
      <w:szCs w:val="26"/>
      <w:lang w:val="x-none" w:eastAsia="x-none"/>
    </w:rPr>
  </w:style>
  <w:style w:type="paragraph" w:styleId="BodyText">
    <w:name w:val="Body Text"/>
    <w:basedOn w:val="Normal"/>
    <w:link w:val="BodyTextChar"/>
    <w:rsid w:val="00620D79"/>
    <w:pPr>
      <w:spacing w:after="120"/>
    </w:pPr>
    <w:rPr>
      <w:rFonts w:ascii="Calibri" w:hAnsi="Calibri"/>
    </w:rPr>
  </w:style>
  <w:style w:type="character" w:customStyle="1" w:styleId="Heading6Char">
    <w:name w:val="Heading 6 Char"/>
    <w:link w:val="Heading6"/>
    <w:locked/>
    <w:rsid w:val="00602DE8"/>
    <w:rPr>
      <w:rFonts w:ascii="Calibri" w:eastAsia="Calibri" w:hAnsi="Calibri"/>
      <w:b/>
      <w:bCs/>
      <w:sz w:val="22"/>
      <w:szCs w:val="22"/>
      <w:lang w:val="en-US" w:eastAsia="en-US" w:bidi="ar-SA"/>
    </w:rPr>
  </w:style>
  <w:style w:type="paragraph" w:styleId="ListBullet">
    <w:name w:val="List Bullet"/>
    <w:basedOn w:val="Normal"/>
    <w:rsid w:val="00602DE8"/>
  </w:style>
  <w:style w:type="paragraph" w:styleId="ListBullet2">
    <w:name w:val="List Bullet 2"/>
    <w:basedOn w:val="Normal"/>
    <w:rsid w:val="00E270B7"/>
    <w:pPr>
      <w:numPr>
        <w:numId w:val="7"/>
      </w:numPr>
    </w:pPr>
  </w:style>
  <w:style w:type="paragraph" w:customStyle="1" w:styleId="Default">
    <w:name w:val="Default"/>
    <w:rsid w:val="006041B4"/>
    <w:pPr>
      <w:autoSpaceDE w:val="0"/>
      <w:autoSpaceDN w:val="0"/>
      <w:adjustRightInd w:val="0"/>
    </w:pPr>
    <w:rPr>
      <w:rFonts w:eastAsia="PMingLiU" w:cs="Calibri"/>
      <w:color w:val="000000"/>
      <w:sz w:val="24"/>
      <w:szCs w:val="24"/>
      <w:lang w:val="en-GB" w:eastAsia="zh-TW"/>
    </w:rPr>
  </w:style>
  <w:style w:type="character" w:customStyle="1" w:styleId="CommentTextChar">
    <w:name w:val="Comment Text Char"/>
    <w:uiPriority w:val="99"/>
    <w:locked/>
    <w:rsid w:val="00D37295"/>
    <w:rPr>
      <w:rFonts w:ascii="Calibri" w:eastAsia="Times New Roman" w:hAnsi="Calibri" w:cs="Times New Roman"/>
      <w:sz w:val="20"/>
      <w:szCs w:val="20"/>
      <w:lang w:val="x-none" w:eastAsia="x-none"/>
    </w:rPr>
  </w:style>
  <w:style w:type="character" w:customStyle="1" w:styleId="BodyTextChar">
    <w:name w:val="Body Text Char"/>
    <w:link w:val="BodyText"/>
    <w:rsid w:val="00DD54B6"/>
    <w:rPr>
      <w:rFonts w:eastAsia="Calibri"/>
      <w:sz w:val="22"/>
      <w:szCs w:val="22"/>
      <w:lang w:val="en-US" w:eastAsia="en-US" w:bidi="ar-SA"/>
    </w:rPr>
  </w:style>
  <w:style w:type="paragraph" w:customStyle="1" w:styleId="ColorfulList-Accent11">
    <w:name w:val="Colorful List - Accent 11"/>
    <w:basedOn w:val="Normal"/>
    <w:uiPriority w:val="34"/>
    <w:qFormat/>
    <w:rsid w:val="00BF1B00"/>
    <w:pPr>
      <w:spacing w:before="0" w:after="200"/>
      <w:ind w:left="720"/>
      <w:contextualSpacing/>
    </w:pPr>
    <w:rPr>
      <w:rFonts w:ascii="Cambria" w:eastAsia="MS Mincho" w:hAnsi="Cambria"/>
      <w:lang w:eastAsia="zh-CN"/>
    </w:rPr>
  </w:style>
  <w:style w:type="paragraph" w:styleId="FootnoteText">
    <w:name w:val="footnote text"/>
    <w:basedOn w:val="Normal"/>
    <w:link w:val="FootnoteTextChar"/>
    <w:uiPriority w:val="99"/>
    <w:semiHidden/>
    <w:unhideWhenUsed/>
    <w:rsid w:val="00E4736E"/>
    <w:rPr>
      <w:sz w:val="20"/>
      <w:szCs w:val="20"/>
    </w:rPr>
  </w:style>
  <w:style w:type="character" w:customStyle="1" w:styleId="FootnoteTextChar">
    <w:name w:val="Footnote Text Char"/>
    <w:link w:val="FootnoteText"/>
    <w:uiPriority w:val="99"/>
    <w:semiHidden/>
    <w:rsid w:val="00E4736E"/>
    <w:rPr>
      <w:rFonts w:ascii="Times New Roman" w:hAnsi="Times New Roman"/>
    </w:rPr>
  </w:style>
  <w:style w:type="character" w:styleId="FootnoteReference">
    <w:name w:val="footnote reference"/>
    <w:uiPriority w:val="99"/>
    <w:semiHidden/>
    <w:unhideWhenUsed/>
    <w:rsid w:val="00E4736E"/>
    <w:rPr>
      <w:vertAlign w:val="superscript"/>
    </w:rPr>
  </w:style>
  <w:style w:type="paragraph" w:styleId="EndnoteText">
    <w:name w:val="endnote text"/>
    <w:basedOn w:val="Normal"/>
    <w:link w:val="EndnoteTextChar"/>
    <w:uiPriority w:val="99"/>
    <w:semiHidden/>
    <w:unhideWhenUsed/>
    <w:rsid w:val="0065286E"/>
    <w:rPr>
      <w:sz w:val="20"/>
      <w:szCs w:val="20"/>
    </w:rPr>
  </w:style>
  <w:style w:type="character" w:customStyle="1" w:styleId="EndnoteTextChar">
    <w:name w:val="Endnote Text Char"/>
    <w:link w:val="EndnoteText"/>
    <w:uiPriority w:val="99"/>
    <w:semiHidden/>
    <w:rsid w:val="0065286E"/>
    <w:rPr>
      <w:rFonts w:ascii="Times New Roman" w:hAnsi="Times New Roman"/>
    </w:rPr>
  </w:style>
  <w:style w:type="character" w:styleId="EndnoteReference">
    <w:name w:val="endnote reference"/>
    <w:uiPriority w:val="99"/>
    <w:semiHidden/>
    <w:unhideWhenUsed/>
    <w:rsid w:val="0065286E"/>
    <w:rPr>
      <w:vertAlign w:val="superscript"/>
    </w:rPr>
  </w:style>
  <w:style w:type="paragraph" w:customStyle="1" w:styleId="paragraph">
    <w:name w:val="paragraph"/>
    <w:basedOn w:val="Normal"/>
    <w:rsid w:val="007E6D23"/>
    <w:pPr>
      <w:spacing w:before="100" w:beforeAutospacing="1" w:after="100" w:afterAutospacing="1" w:line="240" w:lineRule="auto"/>
    </w:pPr>
    <w:rPr>
      <w:rFonts w:eastAsia="Times New Roman"/>
      <w:sz w:val="24"/>
      <w:szCs w:val="24"/>
    </w:rPr>
  </w:style>
  <w:style w:type="character" w:customStyle="1" w:styleId="normaltextrun">
    <w:name w:val="normaltextrun"/>
    <w:rsid w:val="007E6D23"/>
  </w:style>
  <w:style w:type="character" w:customStyle="1" w:styleId="eop">
    <w:name w:val="eop"/>
    <w:rsid w:val="007E6D23"/>
  </w:style>
  <w:style w:type="paragraph" w:styleId="Revision">
    <w:name w:val="Revision"/>
    <w:hidden/>
    <w:uiPriority w:val="99"/>
    <w:semiHidden/>
    <w:rsid w:val="00A42E32"/>
    <w:rPr>
      <w:rFonts w:ascii="Times New Roman" w:hAnsi="Times New Roman"/>
      <w:sz w:val="22"/>
      <w:szCs w:val="22"/>
    </w:rPr>
  </w:style>
  <w:style w:type="paragraph" w:styleId="NoSpacing">
    <w:name w:val="No Spacing"/>
    <w:uiPriority w:val="1"/>
    <w:qFormat/>
    <w:rsid w:val="00104F68"/>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28539">
      <w:bodyDiv w:val="1"/>
      <w:marLeft w:val="0"/>
      <w:marRight w:val="0"/>
      <w:marTop w:val="0"/>
      <w:marBottom w:val="0"/>
      <w:divBdr>
        <w:top w:val="none" w:sz="0" w:space="0" w:color="auto"/>
        <w:left w:val="none" w:sz="0" w:space="0" w:color="auto"/>
        <w:bottom w:val="none" w:sz="0" w:space="0" w:color="auto"/>
        <w:right w:val="none" w:sz="0" w:space="0" w:color="auto"/>
      </w:divBdr>
    </w:div>
    <w:div w:id="110631522">
      <w:bodyDiv w:val="1"/>
      <w:marLeft w:val="0"/>
      <w:marRight w:val="0"/>
      <w:marTop w:val="0"/>
      <w:marBottom w:val="0"/>
      <w:divBdr>
        <w:top w:val="none" w:sz="0" w:space="0" w:color="auto"/>
        <w:left w:val="none" w:sz="0" w:space="0" w:color="auto"/>
        <w:bottom w:val="none" w:sz="0" w:space="0" w:color="auto"/>
        <w:right w:val="none" w:sz="0" w:space="0" w:color="auto"/>
      </w:divBdr>
    </w:div>
    <w:div w:id="111243122">
      <w:bodyDiv w:val="1"/>
      <w:marLeft w:val="0"/>
      <w:marRight w:val="0"/>
      <w:marTop w:val="0"/>
      <w:marBottom w:val="0"/>
      <w:divBdr>
        <w:top w:val="none" w:sz="0" w:space="0" w:color="auto"/>
        <w:left w:val="none" w:sz="0" w:space="0" w:color="auto"/>
        <w:bottom w:val="none" w:sz="0" w:space="0" w:color="auto"/>
        <w:right w:val="none" w:sz="0" w:space="0" w:color="auto"/>
      </w:divBdr>
    </w:div>
    <w:div w:id="163984257">
      <w:bodyDiv w:val="1"/>
      <w:marLeft w:val="0"/>
      <w:marRight w:val="0"/>
      <w:marTop w:val="0"/>
      <w:marBottom w:val="0"/>
      <w:divBdr>
        <w:top w:val="none" w:sz="0" w:space="0" w:color="auto"/>
        <w:left w:val="none" w:sz="0" w:space="0" w:color="auto"/>
        <w:bottom w:val="none" w:sz="0" w:space="0" w:color="auto"/>
        <w:right w:val="none" w:sz="0" w:space="0" w:color="auto"/>
      </w:divBdr>
    </w:div>
    <w:div w:id="164977804">
      <w:bodyDiv w:val="1"/>
      <w:marLeft w:val="0"/>
      <w:marRight w:val="0"/>
      <w:marTop w:val="0"/>
      <w:marBottom w:val="0"/>
      <w:divBdr>
        <w:top w:val="none" w:sz="0" w:space="0" w:color="auto"/>
        <w:left w:val="none" w:sz="0" w:space="0" w:color="auto"/>
        <w:bottom w:val="none" w:sz="0" w:space="0" w:color="auto"/>
        <w:right w:val="none" w:sz="0" w:space="0" w:color="auto"/>
      </w:divBdr>
    </w:div>
    <w:div w:id="174810311">
      <w:bodyDiv w:val="1"/>
      <w:marLeft w:val="0"/>
      <w:marRight w:val="0"/>
      <w:marTop w:val="0"/>
      <w:marBottom w:val="0"/>
      <w:divBdr>
        <w:top w:val="none" w:sz="0" w:space="0" w:color="auto"/>
        <w:left w:val="none" w:sz="0" w:space="0" w:color="auto"/>
        <w:bottom w:val="none" w:sz="0" w:space="0" w:color="auto"/>
        <w:right w:val="none" w:sz="0" w:space="0" w:color="auto"/>
      </w:divBdr>
    </w:div>
    <w:div w:id="412823503">
      <w:bodyDiv w:val="1"/>
      <w:marLeft w:val="0"/>
      <w:marRight w:val="0"/>
      <w:marTop w:val="0"/>
      <w:marBottom w:val="0"/>
      <w:divBdr>
        <w:top w:val="none" w:sz="0" w:space="0" w:color="auto"/>
        <w:left w:val="none" w:sz="0" w:space="0" w:color="auto"/>
        <w:bottom w:val="none" w:sz="0" w:space="0" w:color="auto"/>
        <w:right w:val="none" w:sz="0" w:space="0" w:color="auto"/>
      </w:divBdr>
    </w:div>
    <w:div w:id="491869505">
      <w:bodyDiv w:val="1"/>
      <w:marLeft w:val="0"/>
      <w:marRight w:val="0"/>
      <w:marTop w:val="0"/>
      <w:marBottom w:val="0"/>
      <w:divBdr>
        <w:top w:val="none" w:sz="0" w:space="0" w:color="auto"/>
        <w:left w:val="none" w:sz="0" w:space="0" w:color="auto"/>
        <w:bottom w:val="none" w:sz="0" w:space="0" w:color="auto"/>
        <w:right w:val="none" w:sz="0" w:space="0" w:color="auto"/>
      </w:divBdr>
    </w:div>
    <w:div w:id="520973831">
      <w:bodyDiv w:val="1"/>
      <w:marLeft w:val="0"/>
      <w:marRight w:val="0"/>
      <w:marTop w:val="0"/>
      <w:marBottom w:val="0"/>
      <w:divBdr>
        <w:top w:val="none" w:sz="0" w:space="0" w:color="auto"/>
        <w:left w:val="none" w:sz="0" w:space="0" w:color="auto"/>
        <w:bottom w:val="none" w:sz="0" w:space="0" w:color="auto"/>
        <w:right w:val="none" w:sz="0" w:space="0" w:color="auto"/>
      </w:divBdr>
    </w:div>
    <w:div w:id="604535663">
      <w:bodyDiv w:val="1"/>
      <w:marLeft w:val="0"/>
      <w:marRight w:val="0"/>
      <w:marTop w:val="0"/>
      <w:marBottom w:val="0"/>
      <w:divBdr>
        <w:top w:val="none" w:sz="0" w:space="0" w:color="auto"/>
        <w:left w:val="none" w:sz="0" w:space="0" w:color="auto"/>
        <w:bottom w:val="none" w:sz="0" w:space="0" w:color="auto"/>
        <w:right w:val="none" w:sz="0" w:space="0" w:color="auto"/>
      </w:divBdr>
    </w:div>
    <w:div w:id="803041188">
      <w:bodyDiv w:val="1"/>
      <w:marLeft w:val="0"/>
      <w:marRight w:val="0"/>
      <w:marTop w:val="0"/>
      <w:marBottom w:val="0"/>
      <w:divBdr>
        <w:top w:val="none" w:sz="0" w:space="0" w:color="auto"/>
        <w:left w:val="none" w:sz="0" w:space="0" w:color="auto"/>
        <w:bottom w:val="none" w:sz="0" w:space="0" w:color="auto"/>
        <w:right w:val="none" w:sz="0" w:space="0" w:color="auto"/>
      </w:divBdr>
    </w:div>
    <w:div w:id="944968136">
      <w:bodyDiv w:val="1"/>
      <w:marLeft w:val="0"/>
      <w:marRight w:val="0"/>
      <w:marTop w:val="0"/>
      <w:marBottom w:val="0"/>
      <w:divBdr>
        <w:top w:val="none" w:sz="0" w:space="0" w:color="auto"/>
        <w:left w:val="none" w:sz="0" w:space="0" w:color="auto"/>
        <w:bottom w:val="none" w:sz="0" w:space="0" w:color="auto"/>
        <w:right w:val="none" w:sz="0" w:space="0" w:color="auto"/>
      </w:divBdr>
    </w:div>
    <w:div w:id="1002583577">
      <w:bodyDiv w:val="1"/>
      <w:marLeft w:val="0"/>
      <w:marRight w:val="0"/>
      <w:marTop w:val="0"/>
      <w:marBottom w:val="0"/>
      <w:divBdr>
        <w:top w:val="none" w:sz="0" w:space="0" w:color="auto"/>
        <w:left w:val="none" w:sz="0" w:space="0" w:color="auto"/>
        <w:bottom w:val="none" w:sz="0" w:space="0" w:color="auto"/>
        <w:right w:val="none" w:sz="0" w:space="0" w:color="auto"/>
      </w:divBdr>
    </w:div>
    <w:div w:id="1024208277">
      <w:bodyDiv w:val="1"/>
      <w:marLeft w:val="0"/>
      <w:marRight w:val="0"/>
      <w:marTop w:val="0"/>
      <w:marBottom w:val="0"/>
      <w:divBdr>
        <w:top w:val="none" w:sz="0" w:space="0" w:color="auto"/>
        <w:left w:val="none" w:sz="0" w:space="0" w:color="auto"/>
        <w:bottom w:val="none" w:sz="0" w:space="0" w:color="auto"/>
        <w:right w:val="none" w:sz="0" w:space="0" w:color="auto"/>
      </w:divBdr>
    </w:div>
    <w:div w:id="1027825894">
      <w:bodyDiv w:val="1"/>
      <w:marLeft w:val="0"/>
      <w:marRight w:val="0"/>
      <w:marTop w:val="0"/>
      <w:marBottom w:val="0"/>
      <w:divBdr>
        <w:top w:val="none" w:sz="0" w:space="0" w:color="auto"/>
        <w:left w:val="none" w:sz="0" w:space="0" w:color="auto"/>
        <w:bottom w:val="none" w:sz="0" w:space="0" w:color="auto"/>
        <w:right w:val="none" w:sz="0" w:space="0" w:color="auto"/>
      </w:divBdr>
    </w:div>
    <w:div w:id="1068185874">
      <w:bodyDiv w:val="1"/>
      <w:marLeft w:val="0"/>
      <w:marRight w:val="0"/>
      <w:marTop w:val="0"/>
      <w:marBottom w:val="0"/>
      <w:divBdr>
        <w:top w:val="none" w:sz="0" w:space="0" w:color="auto"/>
        <w:left w:val="none" w:sz="0" w:space="0" w:color="auto"/>
        <w:bottom w:val="none" w:sz="0" w:space="0" w:color="auto"/>
        <w:right w:val="none" w:sz="0" w:space="0" w:color="auto"/>
      </w:divBdr>
    </w:div>
    <w:div w:id="1089885204">
      <w:bodyDiv w:val="1"/>
      <w:marLeft w:val="0"/>
      <w:marRight w:val="0"/>
      <w:marTop w:val="0"/>
      <w:marBottom w:val="0"/>
      <w:divBdr>
        <w:top w:val="none" w:sz="0" w:space="0" w:color="auto"/>
        <w:left w:val="none" w:sz="0" w:space="0" w:color="auto"/>
        <w:bottom w:val="none" w:sz="0" w:space="0" w:color="auto"/>
        <w:right w:val="none" w:sz="0" w:space="0" w:color="auto"/>
      </w:divBdr>
    </w:div>
    <w:div w:id="1097677468">
      <w:bodyDiv w:val="1"/>
      <w:marLeft w:val="0"/>
      <w:marRight w:val="0"/>
      <w:marTop w:val="0"/>
      <w:marBottom w:val="0"/>
      <w:divBdr>
        <w:top w:val="none" w:sz="0" w:space="0" w:color="auto"/>
        <w:left w:val="none" w:sz="0" w:space="0" w:color="auto"/>
        <w:bottom w:val="none" w:sz="0" w:space="0" w:color="auto"/>
        <w:right w:val="none" w:sz="0" w:space="0" w:color="auto"/>
      </w:divBdr>
    </w:div>
    <w:div w:id="1182625717">
      <w:bodyDiv w:val="1"/>
      <w:marLeft w:val="0"/>
      <w:marRight w:val="0"/>
      <w:marTop w:val="0"/>
      <w:marBottom w:val="0"/>
      <w:divBdr>
        <w:top w:val="none" w:sz="0" w:space="0" w:color="auto"/>
        <w:left w:val="none" w:sz="0" w:space="0" w:color="auto"/>
        <w:bottom w:val="none" w:sz="0" w:space="0" w:color="auto"/>
        <w:right w:val="none" w:sz="0" w:space="0" w:color="auto"/>
      </w:divBdr>
    </w:div>
    <w:div w:id="1237326002">
      <w:bodyDiv w:val="1"/>
      <w:marLeft w:val="0"/>
      <w:marRight w:val="0"/>
      <w:marTop w:val="0"/>
      <w:marBottom w:val="0"/>
      <w:divBdr>
        <w:top w:val="none" w:sz="0" w:space="0" w:color="auto"/>
        <w:left w:val="none" w:sz="0" w:space="0" w:color="auto"/>
        <w:bottom w:val="none" w:sz="0" w:space="0" w:color="auto"/>
        <w:right w:val="none" w:sz="0" w:space="0" w:color="auto"/>
      </w:divBdr>
    </w:div>
    <w:div w:id="1260677528">
      <w:bodyDiv w:val="1"/>
      <w:marLeft w:val="0"/>
      <w:marRight w:val="0"/>
      <w:marTop w:val="0"/>
      <w:marBottom w:val="0"/>
      <w:divBdr>
        <w:top w:val="none" w:sz="0" w:space="0" w:color="auto"/>
        <w:left w:val="none" w:sz="0" w:space="0" w:color="auto"/>
        <w:bottom w:val="none" w:sz="0" w:space="0" w:color="auto"/>
        <w:right w:val="none" w:sz="0" w:space="0" w:color="auto"/>
      </w:divBdr>
      <w:divsChild>
        <w:div w:id="278227314">
          <w:marLeft w:val="0"/>
          <w:marRight w:val="0"/>
          <w:marTop w:val="0"/>
          <w:marBottom w:val="0"/>
          <w:divBdr>
            <w:top w:val="none" w:sz="0" w:space="0" w:color="auto"/>
            <w:left w:val="none" w:sz="0" w:space="0" w:color="auto"/>
            <w:bottom w:val="none" w:sz="0" w:space="0" w:color="auto"/>
            <w:right w:val="none" w:sz="0" w:space="0" w:color="auto"/>
          </w:divBdr>
          <w:divsChild>
            <w:div w:id="1053507682">
              <w:marLeft w:val="0"/>
              <w:marRight w:val="0"/>
              <w:marTop w:val="0"/>
              <w:marBottom w:val="0"/>
              <w:divBdr>
                <w:top w:val="none" w:sz="0" w:space="0" w:color="auto"/>
                <w:left w:val="none" w:sz="0" w:space="0" w:color="auto"/>
                <w:bottom w:val="none" w:sz="0" w:space="0" w:color="auto"/>
                <w:right w:val="none" w:sz="0" w:space="0" w:color="auto"/>
              </w:divBdr>
            </w:div>
          </w:divsChild>
        </w:div>
        <w:div w:id="342241310">
          <w:marLeft w:val="0"/>
          <w:marRight w:val="0"/>
          <w:marTop w:val="0"/>
          <w:marBottom w:val="0"/>
          <w:divBdr>
            <w:top w:val="none" w:sz="0" w:space="0" w:color="auto"/>
            <w:left w:val="none" w:sz="0" w:space="0" w:color="auto"/>
            <w:bottom w:val="none" w:sz="0" w:space="0" w:color="auto"/>
            <w:right w:val="none" w:sz="0" w:space="0" w:color="auto"/>
          </w:divBdr>
          <w:divsChild>
            <w:div w:id="2003507569">
              <w:marLeft w:val="0"/>
              <w:marRight w:val="0"/>
              <w:marTop w:val="0"/>
              <w:marBottom w:val="0"/>
              <w:divBdr>
                <w:top w:val="none" w:sz="0" w:space="0" w:color="auto"/>
                <w:left w:val="none" w:sz="0" w:space="0" w:color="auto"/>
                <w:bottom w:val="none" w:sz="0" w:space="0" w:color="auto"/>
                <w:right w:val="none" w:sz="0" w:space="0" w:color="auto"/>
              </w:divBdr>
            </w:div>
          </w:divsChild>
        </w:div>
        <w:div w:id="342707415">
          <w:marLeft w:val="0"/>
          <w:marRight w:val="0"/>
          <w:marTop w:val="0"/>
          <w:marBottom w:val="0"/>
          <w:divBdr>
            <w:top w:val="none" w:sz="0" w:space="0" w:color="auto"/>
            <w:left w:val="none" w:sz="0" w:space="0" w:color="auto"/>
            <w:bottom w:val="none" w:sz="0" w:space="0" w:color="auto"/>
            <w:right w:val="none" w:sz="0" w:space="0" w:color="auto"/>
          </w:divBdr>
          <w:divsChild>
            <w:div w:id="681786633">
              <w:marLeft w:val="0"/>
              <w:marRight w:val="0"/>
              <w:marTop w:val="0"/>
              <w:marBottom w:val="0"/>
              <w:divBdr>
                <w:top w:val="none" w:sz="0" w:space="0" w:color="auto"/>
                <w:left w:val="none" w:sz="0" w:space="0" w:color="auto"/>
                <w:bottom w:val="none" w:sz="0" w:space="0" w:color="auto"/>
                <w:right w:val="none" w:sz="0" w:space="0" w:color="auto"/>
              </w:divBdr>
            </w:div>
          </w:divsChild>
        </w:div>
        <w:div w:id="433986297">
          <w:marLeft w:val="0"/>
          <w:marRight w:val="0"/>
          <w:marTop w:val="0"/>
          <w:marBottom w:val="0"/>
          <w:divBdr>
            <w:top w:val="none" w:sz="0" w:space="0" w:color="auto"/>
            <w:left w:val="none" w:sz="0" w:space="0" w:color="auto"/>
            <w:bottom w:val="none" w:sz="0" w:space="0" w:color="auto"/>
            <w:right w:val="none" w:sz="0" w:space="0" w:color="auto"/>
          </w:divBdr>
          <w:divsChild>
            <w:div w:id="314648380">
              <w:marLeft w:val="0"/>
              <w:marRight w:val="0"/>
              <w:marTop w:val="0"/>
              <w:marBottom w:val="0"/>
              <w:divBdr>
                <w:top w:val="none" w:sz="0" w:space="0" w:color="auto"/>
                <w:left w:val="none" w:sz="0" w:space="0" w:color="auto"/>
                <w:bottom w:val="none" w:sz="0" w:space="0" w:color="auto"/>
                <w:right w:val="none" w:sz="0" w:space="0" w:color="auto"/>
              </w:divBdr>
            </w:div>
            <w:div w:id="962199556">
              <w:marLeft w:val="0"/>
              <w:marRight w:val="0"/>
              <w:marTop w:val="0"/>
              <w:marBottom w:val="0"/>
              <w:divBdr>
                <w:top w:val="none" w:sz="0" w:space="0" w:color="auto"/>
                <w:left w:val="none" w:sz="0" w:space="0" w:color="auto"/>
                <w:bottom w:val="none" w:sz="0" w:space="0" w:color="auto"/>
                <w:right w:val="none" w:sz="0" w:space="0" w:color="auto"/>
              </w:divBdr>
            </w:div>
          </w:divsChild>
        </w:div>
        <w:div w:id="554127040">
          <w:marLeft w:val="0"/>
          <w:marRight w:val="0"/>
          <w:marTop w:val="0"/>
          <w:marBottom w:val="0"/>
          <w:divBdr>
            <w:top w:val="none" w:sz="0" w:space="0" w:color="auto"/>
            <w:left w:val="none" w:sz="0" w:space="0" w:color="auto"/>
            <w:bottom w:val="none" w:sz="0" w:space="0" w:color="auto"/>
            <w:right w:val="none" w:sz="0" w:space="0" w:color="auto"/>
          </w:divBdr>
          <w:divsChild>
            <w:div w:id="253176485">
              <w:marLeft w:val="0"/>
              <w:marRight w:val="0"/>
              <w:marTop w:val="0"/>
              <w:marBottom w:val="0"/>
              <w:divBdr>
                <w:top w:val="none" w:sz="0" w:space="0" w:color="auto"/>
                <w:left w:val="none" w:sz="0" w:space="0" w:color="auto"/>
                <w:bottom w:val="none" w:sz="0" w:space="0" w:color="auto"/>
                <w:right w:val="none" w:sz="0" w:space="0" w:color="auto"/>
              </w:divBdr>
            </w:div>
          </w:divsChild>
        </w:div>
        <w:div w:id="699159415">
          <w:marLeft w:val="0"/>
          <w:marRight w:val="0"/>
          <w:marTop w:val="0"/>
          <w:marBottom w:val="0"/>
          <w:divBdr>
            <w:top w:val="none" w:sz="0" w:space="0" w:color="auto"/>
            <w:left w:val="none" w:sz="0" w:space="0" w:color="auto"/>
            <w:bottom w:val="none" w:sz="0" w:space="0" w:color="auto"/>
            <w:right w:val="none" w:sz="0" w:space="0" w:color="auto"/>
          </w:divBdr>
          <w:divsChild>
            <w:div w:id="573902653">
              <w:marLeft w:val="0"/>
              <w:marRight w:val="0"/>
              <w:marTop w:val="0"/>
              <w:marBottom w:val="0"/>
              <w:divBdr>
                <w:top w:val="none" w:sz="0" w:space="0" w:color="auto"/>
                <w:left w:val="none" w:sz="0" w:space="0" w:color="auto"/>
                <w:bottom w:val="none" w:sz="0" w:space="0" w:color="auto"/>
                <w:right w:val="none" w:sz="0" w:space="0" w:color="auto"/>
              </w:divBdr>
            </w:div>
          </w:divsChild>
        </w:div>
        <w:div w:id="815218193">
          <w:marLeft w:val="0"/>
          <w:marRight w:val="0"/>
          <w:marTop w:val="0"/>
          <w:marBottom w:val="0"/>
          <w:divBdr>
            <w:top w:val="none" w:sz="0" w:space="0" w:color="auto"/>
            <w:left w:val="none" w:sz="0" w:space="0" w:color="auto"/>
            <w:bottom w:val="none" w:sz="0" w:space="0" w:color="auto"/>
            <w:right w:val="none" w:sz="0" w:space="0" w:color="auto"/>
          </w:divBdr>
          <w:divsChild>
            <w:div w:id="1836216229">
              <w:marLeft w:val="0"/>
              <w:marRight w:val="0"/>
              <w:marTop w:val="0"/>
              <w:marBottom w:val="0"/>
              <w:divBdr>
                <w:top w:val="none" w:sz="0" w:space="0" w:color="auto"/>
                <w:left w:val="none" w:sz="0" w:space="0" w:color="auto"/>
                <w:bottom w:val="none" w:sz="0" w:space="0" w:color="auto"/>
                <w:right w:val="none" w:sz="0" w:space="0" w:color="auto"/>
              </w:divBdr>
            </w:div>
          </w:divsChild>
        </w:div>
        <w:div w:id="997419582">
          <w:marLeft w:val="0"/>
          <w:marRight w:val="0"/>
          <w:marTop w:val="0"/>
          <w:marBottom w:val="0"/>
          <w:divBdr>
            <w:top w:val="none" w:sz="0" w:space="0" w:color="auto"/>
            <w:left w:val="none" w:sz="0" w:space="0" w:color="auto"/>
            <w:bottom w:val="none" w:sz="0" w:space="0" w:color="auto"/>
            <w:right w:val="none" w:sz="0" w:space="0" w:color="auto"/>
          </w:divBdr>
          <w:divsChild>
            <w:div w:id="386994485">
              <w:marLeft w:val="0"/>
              <w:marRight w:val="0"/>
              <w:marTop w:val="0"/>
              <w:marBottom w:val="0"/>
              <w:divBdr>
                <w:top w:val="none" w:sz="0" w:space="0" w:color="auto"/>
                <w:left w:val="none" w:sz="0" w:space="0" w:color="auto"/>
                <w:bottom w:val="none" w:sz="0" w:space="0" w:color="auto"/>
                <w:right w:val="none" w:sz="0" w:space="0" w:color="auto"/>
              </w:divBdr>
            </w:div>
          </w:divsChild>
        </w:div>
        <w:div w:id="1060517961">
          <w:marLeft w:val="0"/>
          <w:marRight w:val="0"/>
          <w:marTop w:val="0"/>
          <w:marBottom w:val="0"/>
          <w:divBdr>
            <w:top w:val="none" w:sz="0" w:space="0" w:color="auto"/>
            <w:left w:val="none" w:sz="0" w:space="0" w:color="auto"/>
            <w:bottom w:val="none" w:sz="0" w:space="0" w:color="auto"/>
            <w:right w:val="none" w:sz="0" w:space="0" w:color="auto"/>
          </w:divBdr>
          <w:divsChild>
            <w:div w:id="844901145">
              <w:marLeft w:val="0"/>
              <w:marRight w:val="0"/>
              <w:marTop w:val="0"/>
              <w:marBottom w:val="0"/>
              <w:divBdr>
                <w:top w:val="none" w:sz="0" w:space="0" w:color="auto"/>
                <w:left w:val="none" w:sz="0" w:space="0" w:color="auto"/>
                <w:bottom w:val="none" w:sz="0" w:space="0" w:color="auto"/>
                <w:right w:val="none" w:sz="0" w:space="0" w:color="auto"/>
              </w:divBdr>
            </w:div>
            <w:div w:id="1234001908">
              <w:marLeft w:val="0"/>
              <w:marRight w:val="0"/>
              <w:marTop w:val="0"/>
              <w:marBottom w:val="0"/>
              <w:divBdr>
                <w:top w:val="none" w:sz="0" w:space="0" w:color="auto"/>
                <w:left w:val="none" w:sz="0" w:space="0" w:color="auto"/>
                <w:bottom w:val="none" w:sz="0" w:space="0" w:color="auto"/>
                <w:right w:val="none" w:sz="0" w:space="0" w:color="auto"/>
              </w:divBdr>
            </w:div>
            <w:div w:id="1891725699">
              <w:marLeft w:val="0"/>
              <w:marRight w:val="0"/>
              <w:marTop w:val="0"/>
              <w:marBottom w:val="0"/>
              <w:divBdr>
                <w:top w:val="none" w:sz="0" w:space="0" w:color="auto"/>
                <w:left w:val="none" w:sz="0" w:space="0" w:color="auto"/>
                <w:bottom w:val="none" w:sz="0" w:space="0" w:color="auto"/>
                <w:right w:val="none" w:sz="0" w:space="0" w:color="auto"/>
              </w:divBdr>
            </w:div>
          </w:divsChild>
        </w:div>
        <w:div w:id="1428497133">
          <w:marLeft w:val="0"/>
          <w:marRight w:val="0"/>
          <w:marTop w:val="0"/>
          <w:marBottom w:val="0"/>
          <w:divBdr>
            <w:top w:val="none" w:sz="0" w:space="0" w:color="auto"/>
            <w:left w:val="none" w:sz="0" w:space="0" w:color="auto"/>
            <w:bottom w:val="none" w:sz="0" w:space="0" w:color="auto"/>
            <w:right w:val="none" w:sz="0" w:space="0" w:color="auto"/>
          </w:divBdr>
          <w:divsChild>
            <w:div w:id="1771929141">
              <w:marLeft w:val="0"/>
              <w:marRight w:val="0"/>
              <w:marTop w:val="0"/>
              <w:marBottom w:val="0"/>
              <w:divBdr>
                <w:top w:val="none" w:sz="0" w:space="0" w:color="auto"/>
                <w:left w:val="none" w:sz="0" w:space="0" w:color="auto"/>
                <w:bottom w:val="none" w:sz="0" w:space="0" w:color="auto"/>
                <w:right w:val="none" w:sz="0" w:space="0" w:color="auto"/>
              </w:divBdr>
            </w:div>
          </w:divsChild>
        </w:div>
        <w:div w:id="1746075889">
          <w:marLeft w:val="0"/>
          <w:marRight w:val="0"/>
          <w:marTop w:val="0"/>
          <w:marBottom w:val="0"/>
          <w:divBdr>
            <w:top w:val="none" w:sz="0" w:space="0" w:color="auto"/>
            <w:left w:val="none" w:sz="0" w:space="0" w:color="auto"/>
            <w:bottom w:val="none" w:sz="0" w:space="0" w:color="auto"/>
            <w:right w:val="none" w:sz="0" w:space="0" w:color="auto"/>
          </w:divBdr>
          <w:divsChild>
            <w:div w:id="1314069655">
              <w:marLeft w:val="0"/>
              <w:marRight w:val="0"/>
              <w:marTop w:val="0"/>
              <w:marBottom w:val="0"/>
              <w:divBdr>
                <w:top w:val="none" w:sz="0" w:space="0" w:color="auto"/>
                <w:left w:val="none" w:sz="0" w:space="0" w:color="auto"/>
                <w:bottom w:val="none" w:sz="0" w:space="0" w:color="auto"/>
                <w:right w:val="none" w:sz="0" w:space="0" w:color="auto"/>
              </w:divBdr>
            </w:div>
          </w:divsChild>
        </w:div>
        <w:div w:id="1951283191">
          <w:marLeft w:val="0"/>
          <w:marRight w:val="0"/>
          <w:marTop w:val="0"/>
          <w:marBottom w:val="0"/>
          <w:divBdr>
            <w:top w:val="none" w:sz="0" w:space="0" w:color="auto"/>
            <w:left w:val="none" w:sz="0" w:space="0" w:color="auto"/>
            <w:bottom w:val="none" w:sz="0" w:space="0" w:color="auto"/>
            <w:right w:val="none" w:sz="0" w:space="0" w:color="auto"/>
          </w:divBdr>
          <w:divsChild>
            <w:div w:id="121677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1555">
      <w:bodyDiv w:val="1"/>
      <w:marLeft w:val="0"/>
      <w:marRight w:val="0"/>
      <w:marTop w:val="0"/>
      <w:marBottom w:val="0"/>
      <w:divBdr>
        <w:top w:val="none" w:sz="0" w:space="0" w:color="auto"/>
        <w:left w:val="none" w:sz="0" w:space="0" w:color="auto"/>
        <w:bottom w:val="none" w:sz="0" w:space="0" w:color="auto"/>
        <w:right w:val="none" w:sz="0" w:space="0" w:color="auto"/>
      </w:divBdr>
    </w:div>
    <w:div w:id="1313827106">
      <w:bodyDiv w:val="1"/>
      <w:marLeft w:val="0"/>
      <w:marRight w:val="0"/>
      <w:marTop w:val="0"/>
      <w:marBottom w:val="0"/>
      <w:divBdr>
        <w:top w:val="none" w:sz="0" w:space="0" w:color="auto"/>
        <w:left w:val="none" w:sz="0" w:space="0" w:color="auto"/>
        <w:bottom w:val="none" w:sz="0" w:space="0" w:color="auto"/>
        <w:right w:val="none" w:sz="0" w:space="0" w:color="auto"/>
      </w:divBdr>
    </w:div>
    <w:div w:id="1474638056">
      <w:bodyDiv w:val="1"/>
      <w:marLeft w:val="0"/>
      <w:marRight w:val="0"/>
      <w:marTop w:val="0"/>
      <w:marBottom w:val="0"/>
      <w:divBdr>
        <w:top w:val="none" w:sz="0" w:space="0" w:color="auto"/>
        <w:left w:val="none" w:sz="0" w:space="0" w:color="auto"/>
        <w:bottom w:val="none" w:sz="0" w:space="0" w:color="auto"/>
        <w:right w:val="none" w:sz="0" w:space="0" w:color="auto"/>
      </w:divBdr>
    </w:div>
    <w:div w:id="1703749408">
      <w:bodyDiv w:val="1"/>
      <w:marLeft w:val="0"/>
      <w:marRight w:val="0"/>
      <w:marTop w:val="0"/>
      <w:marBottom w:val="0"/>
      <w:divBdr>
        <w:top w:val="none" w:sz="0" w:space="0" w:color="auto"/>
        <w:left w:val="none" w:sz="0" w:space="0" w:color="auto"/>
        <w:bottom w:val="none" w:sz="0" w:space="0" w:color="auto"/>
        <w:right w:val="none" w:sz="0" w:space="0" w:color="auto"/>
      </w:divBdr>
    </w:div>
    <w:div w:id="1767965245">
      <w:bodyDiv w:val="1"/>
      <w:marLeft w:val="0"/>
      <w:marRight w:val="0"/>
      <w:marTop w:val="0"/>
      <w:marBottom w:val="0"/>
      <w:divBdr>
        <w:top w:val="none" w:sz="0" w:space="0" w:color="auto"/>
        <w:left w:val="none" w:sz="0" w:space="0" w:color="auto"/>
        <w:bottom w:val="none" w:sz="0" w:space="0" w:color="auto"/>
        <w:right w:val="none" w:sz="0" w:space="0" w:color="auto"/>
      </w:divBdr>
    </w:div>
    <w:div w:id="1811364759">
      <w:bodyDiv w:val="1"/>
      <w:marLeft w:val="0"/>
      <w:marRight w:val="0"/>
      <w:marTop w:val="0"/>
      <w:marBottom w:val="0"/>
      <w:divBdr>
        <w:top w:val="none" w:sz="0" w:space="0" w:color="auto"/>
        <w:left w:val="none" w:sz="0" w:space="0" w:color="auto"/>
        <w:bottom w:val="none" w:sz="0" w:space="0" w:color="auto"/>
        <w:right w:val="none" w:sz="0" w:space="0" w:color="auto"/>
      </w:divBdr>
      <w:divsChild>
        <w:div w:id="301350300">
          <w:marLeft w:val="0"/>
          <w:marRight w:val="0"/>
          <w:marTop w:val="0"/>
          <w:marBottom w:val="0"/>
          <w:divBdr>
            <w:top w:val="none" w:sz="0" w:space="0" w:color="auto"/>
            <w:left w:val="none" w:sz="0" w:space="0" w:color="auto"/>
            <w:bottom w:val="none" w:sz="0" w:space="0" w:color="auto"/>
            <w:right w:val="none" w:sz="0" w:space="0" w:color="auto"/>
          </w:divBdr>
        </w:div>
        <w:div w:id="601688758">
          <w:marLeft w:val="0"/>
          <w:marRight w:val="0"/>
          <w:marTop w:val="0"/>
          <w:marBottom w:val="0"/>
          <w:divBdr>
            <w:top w:val="none" w:sz="0" w:space="0" w:color="auto"/>
            <w:left w:val="none" w:sz="0" w:space="0" w:color="auto"/>
            <w:bottom w:val="none" w:sz="0" w:space="0" w:color="auto"/>
            <w:right w:val="none" w:sz="0" w:space="0" w:color="auto"/>
          </w:divBdr>
        </w:div>
        <w:div w:id="1219517427">
          <w:marLeft w:val="0"/>
          <w:marRight w:val="0"/>
          <w:marTop w:val="0"/>
          <w:marBottom w:val="0"/>
          <w:divBdr>
            <w:top w:val="none" w:sz="0" w:space="0" w:color="auto"/>
            <w:left w:val="none" w:sz="0" w:space="0" w:color="auto"/>
            <w:bottom w:val="none" w:sz="0" w:space="0" w:color="auto"/>
            <w:right w:val="none" w:sz="0" w:space="0" w:color="auto"/>
          </w:divBdr>
        </w:div>
      </w:divsChild>
    </w:div>
    <w:div w:id="1861354887">
      <w:bodyDiv w:val="1"/>
      <w:marLeft w:val="0"/>
      <w:marRight w:val="0"/>
      <w:marTop w:val="0"/>
      <w:marBottom w:val="0"/>
      <w:divBdr>
        <w:top w:val="none" w:sz="0" w:space="0" w:color="auto"/>
        <w:left w:val="none" w:sz="0" w:space="0" w:color="auto"/>
        <w:bottom w:val="none" w:sz="0" w:space="0" w:color="auto"/>
        <w:right w:val="none" w:sz="0" w:space="0" w:color="auto"/>
      </w:divBdr>
    </w:div>
    <w:div w:id="1900823950">
      <w:bodyDiv w:val="1"/>
      <w:marLeft w:val="0"/>
      <w:marRight w:val="0"/>
      <w:marTop w:val="0"/>
      <w:marBottom w:val="0"/>
      <w:divBdr>
        <w:top w:val="none" w:sz="0" w:space="0" w:color="auto"/>
        <w:left w:val="none" w:sz="0" w:space="0" w:color="auto"/>
        <w:bottom w:val="none" w:sz="0" w:space="0" w:color="auto"/>
        <w:right w:val="none" w:sz="0" w:space="0" w:color="auto"/>
      </w:divBdr>
      <w:divsChild>
        <w:div w:id="701395719">
          <w:marLeft w:val="547"/>
          <w:marRight w:val="0"/>
          <w:marTop w:val="0"/>
          <w:marBottom w:val="0"/>
          <w:divBdr>
            <w:top w:val="none" w:sz="0" w:space="0" w:color="auto"/>
            <w:left w:val="none" w:sz="0" w:space="0" w:color="auto"/>
            <w:bottom w:val="none" w:sz="0" w:space="0" w:color="auto"/>
            <w:right w:val="none" w:sz="0" w:space="0" w:color="auto"/>
          </w:divBdr>
        </w:div>
      </w:divsChild>
    </w:div>
    <w:div w:id="2018730365">
      <w:bodyDiv w:val="1"/>
      <w:marLeft w:val="0"/>
      <w:marRight w:val="0"/>
      <w:marTop w:val="0"/>
      <w:marBottom w:val="0"/>
      <w:divBdr>
        <w:top w:val="none" w:sz="0" w:space="0" w:color="auto"/>
        <w:left w:val="none" w:sz="0" w:space="0" w:color="auto"/>
        <w:bottom w:val="none" w:sz="0" w:space="0" w:color="auto"/>
        <w:right w:val="none" w:sz="0" w:space="0" w:color="auto"/>
      </w:divBdr>
    </w:div>
    <w:div w:id="2039507450">
      <w:bodyDiv w:val="1"/>
      <w:marLeft w:val="0"/>
      <w:marRight w:val="0"/>
      <w:marTop w:val="0"/>
      <w:marBottom w:val="0"/>
      <w:divBdr>
        <w:top w:val="none" w:sz="0" w:space="0" w:color="auto"/>
        <w:left w:val="none" w:sz="0" w:space="0" w:color="auto"/>
        <w:bottom w:val="none" w:sz="0" w:space="0" w:color="auto"/>
        <w:right w:val="none" w:sz="0" w:space="0" w:color="auto"/>
      </w:divBdr>
    </w:div>
    <w:div w:id="204637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husewiki.org/docs/Deliverables/Best%20Practices%20for%20Documenting%20%20Dataset%20Metadata%20-%20Define-XML%20versus%20%20Reviewers%20Guide%20-%2005APR2019.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2C1DC6-6B03-4DB8-997F-8C4A933EA6C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F3004DF3-2562-4525-8884-CF4390431101}">
      <dgm:prSet phldrT="[Text]"/>
      <dgm:spPr>
        <a:xfrm>
          <a:off x="1592594" y="458217"/>
          <a:ext cx="643861" cy="321930"/>
        </a:xfrm>
        <a:prstGeom prst="rect">
          <a:avLst/>
        </a:prstGeom>
        <a:noFill/>
        <a:ln w="25400" cap="flat" cmpd="sng" algn="ctr">
          <a:solidFill>
            <a:sysClr val="windowText" lastClr="000000"/>
          </a:solidFill>
          <a:prstDash val="solid"/>
        </a:ln>
        <a:effectLst/>
      </dgm:spPr>
      <dgm:t>
        <a:bodyPr/>
        <a:lstStyle/>
        <a:p>
          <a:pPr>
            <a:buNone/>
          </a:pPr>
          <a:r>
            <a:rPr lang="en-US">
              <a:solidFill>
                <a:sysClr val="windowText" lastClr="000000"/>
              </a:solidFill>
              <a:latin typeface="Calibri"/>
              <a:ea typeface="+mn-ea"/>
              <a:cs typeface="+mn-cs"/>
            </a:rPr>
            <a:t>ADSL</a:t>
          </a:r>
        </a:p>
      </dgm:t>
    </dgm:pt>
    <dgm:pt modelId="{27444B59-CB61-416E-AD36-A0ED58386F28}" type="parTrans" cxnId="{8B86276E-1A7A-4CE4-A7F4-30C63150F78A}">
      <dgm:prSet/>
      <dgm:spPr>
        <a:xfrm>
          <a:off x="1868804" y="323006"/>
          <a:ext cx="91440" cy="135210"/>
        </a:xfrm>
        <a:custGeom>
          <a:avLst/>
          <a:gdLst/>
          <a:ahLst/>
          <a:cxnLst/>
          <a:rect l="0" t="0" r="0" b="0"/>
          <a:pathLst>
            <a:path>
              <a:moveTo>
                <a:pt x="45720" y="0"/>
              </a:moveTo>
              <a:lnTo>
                <a:pt x="45720" y="13521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solidFill>
          </a:endParaRPr>
        </a:p>
      </dgm:t>
    </dgm:pt>
    <dgm:pt modelId="{86B3AA72-3E34-4BC1-94B4-C18429EE8536}" type="sibTrans" cxnId="{8B86276E-1A7A-4CE4-A7F4-30C63150F78A}">
      <dgm:prSet/>
      <dgm:spPr/>
      <dgm:t>
        <a:bodyPr/>
        <a:lstStyle/>
        <a:p>
          <a:endParaRPr lang="en-US">
            <a:solidFill>
              <a:sysClr val="windowText" lastClr="000000"/>
            </a:solidFill>
          </a:endParaRPr>
        </a:p>
      </dgm:t>
    </dgm:pt>
    <dgm:pt modelId="{85FF2247-A7A0-408B-8DE6-F6B5E823B18D}">
      <dgm:prSet phldrT="[Text]"/>
      <dgm:spPr>
        <a:xfrm>
          <a:off x="34448" y="915359"/>
          <a:ext cx="643861" cy="321930"/>
        </a:xfrm>
        <a:prstGeom prst="rect">
          <a:avLst/>
        </a:prstGeom>
        <a:solidFill>
          <a:srgbClr val="4BACC6"/>
        </a:solidFill>
        <a:ln w="25400" cap="flat" cmpd="sng" algn="ctr">
          <a:solidFill>
            <a:sysClr val="windowText" lastClr="000000"/>
          </a:solidFill>
          <a:prstDash val="solid"/>
        </a:ln>
        <a:effectLst/>
      </dgm:spPr>
      <dgm:t>
        <a:bodyPr/>
        <a:lstStyle/>
        <a:p>
          <a:pPr>
            <a:buNone/>
          </a:pPr>
          <a:r>
            <a:rPr lang="en-US">
              <a:solidFill>
                <a:sysClr val="windowText" lastClr="000000"/>
              </a:solidFill>
              <a:latin typeface="Calibri"/>
              <a:ea typeface="+mn-ea"/>
              <a:cs typeface="+mn-cs"/>
            </a:rPr>
            <a:t>ADAE</a:t>
          </a:r>
        </a:p>
      </dgm:t>
    </dgm:pt>
    <dgm:pt modelId="{E20EBF66-89C4-4535-84E8-BAD3EF428D3F}" type="parTrans" cxnId="{B946F501-6F7E-4EBB-A66D-5A512284E482}">
      <dgm:prSet/>
      <dgm:spPr>
        <a:xfrm>
          <a:off x="356379" y="780148"/>
          <a:ext cx="1558145" cy="135210"/>
        </a:xfrm>
        <a:custGeom>
          <a:avLst/>
          <a:gdLst/>
          <a:ahLst/>
          <a:cxnLst/>
          <a:rect l="0" t="0" r="0" b="0"/>
          <a:pathLst>
            <a:path>
              <a:moveTo>
                <a:pt x="1558145" y="0"/>
              </a:moveTo>
              <a:lnTo>
                <a:pt x="1558145" y="67605"/>
              </a:lnTo>
              <a:lnTo>
                <a:pt x="0" y="67605"/>
              </a:lnTo>
              <a:lnTo>
                <a:pt x="0" y="13521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solidFill>
              <a:sysClr val="windowText" lastClr="000000"/>
            </a:solidFill>
          </a:endParaRPr>
        </a:p>
      </dgm:t>
    </dgm:pt>
    <dgm:pt modelId="{37410F98-3FD5-4BCC-8521-361759B45963}" type="sibTrans" cxnId="{B946F501-6F7E-4EBB-A66D-5A512284E482}">
      <dgm:prSet/>
      <dgm:spPr/>
      <dgm:t>
        <a:bodyPr/>
        <a:lstStyle/>
        <a:p>
          <a:endParaRPr lang="en-US">
            <a:solidFill>
              <a:sysClr val="windowText" lastClr="000000"/>
            </a:solidFill>
          </a:endParaRPr>
        </a:p>
      </dgm:t>
    </dgm:pt>
    <dgm:pt modelId="{F3030A86-10F2-4307-9B77-8F4B8A84F209}">
      <dgm:prSet phldrT="[Text]"/>
      <dgm:spPr>
        <a:xfrm>
          <a:off x="813521" y="915359"/>
          <a:ext cx="643861" cy="321930"/>
        </a:xfrm>
        <a:prstGeom prst="rect">
          <a:avLst/>
        </a:prstGeom>
        <a:solidFill>
          <a:srgbClr val="4BACC6"/>
        </a:solidFill>
        <a:ln w="25400" cap="flat" cmpd="sng" algn="ctr">
          <a:solidFill>
            <a:sysClr val="windowText" lastClr="000000"/>
          </a:solidFill>
          <a:prstDash val="solid"/>
        </a:ln>
        <a:effectLst/>
      </dgm:spPr>
      <dgm:t>
        <a:bodyPr/>
        <a:lstStyle/>
        <a:p>
          <a:pPr>
            <a:buNone/>
          </a:pPr>
          <a:r>
            <a:rPr lang="en-US">
              <a:solidFill>
                <a:sysClr val="windowText" lastClr="000000"/>
              </a:solidFill>
              <a:latin typeface="Calibri"/>
              <a:ea typeface="+mn-ea"/>
              <a:cs typeface="+mn-cs"/>
            </a:rPr>
            <a:t>ADLB</a:t>
          </a:r>
        </a:p>
      </dgm:t>
    </dgm:pt>
    <dgm:pt modelId="{3665551C-C5B8-46FD-808B-9AD04D610645}" type="parTrans" cxnId="{72F7485A-0725-445E-83E5-D8F1BE7398FC}">
      <dgm:prSet/>
      <dgm:spPr>
        <a:xfrm>
          <a:off x="1135452" y="780148"/>
          <a:ext cx="779072" cy="135210"/>
        </a:xfrm>
        <a:custGeom>
          <a:avLst/>
          <a:gdLst/>
          <a:ahLst/>
          <a:cxnLst/>
          <a:rect l="0" t="0" r="0" b="0"/>
          <a:pathLst>
            <a:path>
              <a:moveTo>
                <a:pt x="779072" y="0"/>
              </a:moveTo>
              <a:lnTo>
                <a:pt x="779072" y="67605"/>
              </a:lnTo>
              <a:lnTo>
                <a:pt x="0" y="67605"/>
              </a:lnTo>
              <a:lnTo>
                <a:pt x="0" y="13521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solidFill>
              <a:sysClr val="windowText" lastClr="000000"/>
            </a:solidFill>
          </a:endParaRPr>
        </a:p>
      </dgm:t>
    </dgm:pt>
    <dgm:pt modelId="{C59F0C7C-8EE0-4A1C-958A-1E47C4EB7E27}" type="sibTrans" cxnId="{72F7485A-0725-445E-83E5-D8F1BE7398FC}">
      <dgm:prSet/>
      <dgm:spPr/>
      <dgm:t>
        <a:bodyPr/>
        <a:lstStyle/>
        <a:p>
          <a:endParaRPr lang="en-US">
            <a:solidFill>
              <a:sysClr val="windowText" lastClr="000000"/>
            </a:solidFill>
          </a:endParaRPr>
        </a:p>
      </dgm:t>
    </dgm:pt>
    <dgm:pt modelId="{E60EECF6-0676-48D8-8358-8630E940A48B}">
      <dgm:prSet phldrT="[Text]"/>
      <dgm:spPr>
        <a:xfrm>
          <a:off x="1592594" y="915359"/>
          <a:ext cx="643861" cy="321930"/>
        </a:xfrm>
        <a:prstGeom prst="rect">
          <a:avLst/>
        </a:prstGeom>
        <a:solidFill>
          <a:srgbClr val="4BACC6"/>
        </a:solidFill>
        <a:ln w="25400" cap="flat" cmpd="sng" algn="ctr">
          <a:solidFill>
            <a:sysClr val="windowText" lastClr="000000"/>
          </a:solidFill>
          <a:prstDash val="solid"/>
        </a:ln>
        <a:effectLst/>
      </dgm:spPr>
      <dgm:t>
        <a:bodyPr/>
        <a:lstStyle/>
        <a:p>
          <a:pPr>
            <a:buNone/>
          </a:pPr>
          <a:r>
            <a:rPr lang="en-US">
              <a:solidFill>
                <a:sysClr val="windowText" lastClr="000000"/>
              </a:solidFill>
              <a:latin typeface="Calibri"/>
              <a:ea typeface="+mn-ea"/>
              <a:cs typeface="+mn-cs"/>
            </a:rPr>
            <a:t>ADCM</a:t>
          </a:r>
        </a:p>
      </dgm:t>
    </dgm:pt>
    <dgm:pt modelId="{3515B712-4952-492F-8757-10E3F7DF5B3B}" type="parTrans" cxnId="{E04659BA-530B-42C5-A755-54FE03D4446B}">
      <dgm:prSet/>
      <dgm:spPr>
        <a:xfrm>
          <a:off x="1868805" y="780148"/>
          <a:ext cx="91440" cy="135210"/>
        </a:xfrm>
        <a:custGeom>
          <a:avLst/>
          <a:gdLst/>
          <a:ahLst/>
          <a:cxnLst/>
          <a:rect l="0" t="0" r="0" b="0"/>
          <a:pathLst>
            <a:path>
              <a:moveTo>
                <a:pt x="45720" y="0"/>
              </a:moveTo>
              <a:lnTo>
                <a:pt x="45720" y="13521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solidFill>
              <a:sysClr val="windowText" lastClr="000000"/>
            </a:solidFill>
          </a:endParaRPr>
        </a:p>
      </dgm:t>
    </dgm:pt>
    <dgm:pt modelId="{40BC568E-93DE-4A51-A655-BFB61C5483E6}" type="sibTrans" cxnId="{E04659BA-530B-42C5-A755-54FE03D4446B}">
      <dgm:prSet/>
      <dgm:spPr/>
      <dgm:t>
        <a:bodyPr/>
        <a:lstStyle/>
        <a:p>
          <a:endParaRPr lang="en-US">
            <a:solidFill>
              <a:sysClr val="windowText" lastClr="000000"/>
            </a:solidFill>
          </a:endParaRPr>
        </a:p>
      </dgm:t>
    </dgm:pt>
    <dgm:pt modelId="{A696B1F8-0DB7-4F5C-B60E-43523DAE34B3}">
      <dgm:prSet phldrT="[Text]"/>
      <dgm:spPr>
        <a:xfrm>
          <a:off x="2371666" y="915359"/>
          <a:ext cx="643861" cy="321930"/>
        </a:xfrm>
        <a:prstGeom prst="rect">
          <a:avLst/>
        </a:prstGeom>
        <a:solidFill>
          <a:srgbClr val="4BACC6"/>
        </a:solidFill>
        <a:ln w="25400" cap="flat" cmpd="sng" algn="ctr">
          <a:solidFill>
            <a:sysClr val="windowText" lastClr="000000"/>
          </a:solidFill>
          <a:prstDash val="solid"/>
        </a:ln>
        <a:effectLst/>
      </dgm:spPr>
      <dgm:t>
        <a:bodyPr/>
        <a:lstStyle/>
        <a:p>
          <a:pPr>
            <a:buNone/>
          </a:pPr>
          <a:r>
            <a:rPr lang="en-US">
              <a:solidFill>
                <a:sysClr val="windowText" lastClr="000000"/>
              </a:solidFill>
              <a:latin typeface="Calibri"/>
              <a:ea typeface="+mn-ea"/>
              <a:cs typeface="+mn-cs"/>
            </a:rPr>
            <a:t>ADEX</a:t>
          </a:r>
        </a:p>
      </dgm:t>
    </dgm:pt>
    <dgm:pt modelId="{995766F0-63B1-458E-9FD5-A6F4C84A54CB}" type="parTrans" cxnId="{364114EC-00FB-474D-9DF2-B63A203BE735}">
      <dgm:prSet/>
      <dgm:spPr>
        <a:xfrm>
          <a:off x="1914525" y="780148"/>
          <a:ext cx="779072" cy="135210"/>
        </a:xfrm>
        <a:custGeom>
          <a:avLst/>
          <a:gdLst/>
          <a:ahLst/>
          <a:cxnLst/>
          <a:rect l="0" t="0" r="0" b="0"/>
          <a:pathLst>
            <a:path>
              <a:moveTo>
                <a:pt x="0" y="0"/>
              </a:moveTo>
              <a:lnTo>
                <a:pt x="0" y="67605"/>
              </a:lnTo>
              <a:lnTo>
                <a:pt x="779072" y="67605"/>
              </a:lnTo>
              <a:lnTo>
                <a:pt x="779072" y="13521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080B3384-3E9C-41AC-8256-4EF3653E98C2}" type="sibTrans" cxnId="{364114EC-00FB-474D-9DF2-B63A203BE735}">
      <dgm:prSet/>
      <dgm:spPr/>
      <dgm:t>
        <a:bodyPr/>
        <a:lstStyle/>
        <a:p>
          <a:endParaRPr lang="en-US"/>
        </a:p>
      </dgm:t>
    </dgm:pt>
    <dgm:pt modelId="{EF8453DB-CAD3-4031-995C-40CB8AF0266B}">
      <dgm:prSet/>
      <dgm:spPr>
        <a:xfrm>
          <a:off x="195413" y="1372501"/>
          <a:ext cx="643861" cy="321930"/>
        </a:xfrm>
        <a:prstGeom prst="rect">
          <a:avLst/>
        </a:prstGeom>
        <a:solidFill>
          <a:srgbClr val="92D050"/>
        </a:solidFill>
        <a:ln w="25400" cap="flat" cmpd="sng" algn="ctr">
          <a:solidFill>
            <a:sysClr val="windowText" lastClr="000000"/>
          </a:solidFill>
          <a:prstDash val="solid"/>
        </a:ln>
        <a:effectLst/>
      </dgm:spPr>
      <dgm:t>
        <a:bodyPr/>
        <a:lstStyle/>
        <a:p>
          <a:pPr>
            <a:buNone/>
          </a:pPr>
          <a:r>
            <a:rPr lang="en-US">
              <a:solidFill>
                <a:sysClr val="windowText" lastClr="000000"/>
              </a:solidFill>
              <a:latin typeface="Calibri"/>
              <a:ea typeface="+mn-ea"/>
              <a:cs typeface="+mn-cs"/>
            </a:rPr>
            <a:t>ADTTAE</a:t>
          </a:r>
        </a:p>
      </dgm:t>
    </dgm:pt>
    <dgm:pt modelId="{4546F975-9202-4A27-B8C1-2A4557E22CE0}" type="parTrans" cxnId="{518BE921-C442-4F0F-A215-F1C52E088A3D}">
      <dgm:prSet/>
      <dgm:spPr>
        <a:xfrm>
          <a:off x="98834" y="1237290"/>
          <a:ext cx="96579" cy="296176"/>
        </a:xfrm>
        <a:custGeom>
          <a:avLst/>
          <a:gdLst/>
          <a:ahLst/>
          <a:cxnLst/>
          <a:rect l="0" t="0" r="0" b="0"/>
          <a:pathLst>
            <a:path>
              <a:moveTo>
                <a:pt x="0" y="0"/>
              </a:moveTo>
              <a:lnTo>
                <a:pt x="0" y="296176"/>
              </a:lnTo>
              <a:lnTo>
                <a:pt x="96579" y="29617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87768AD5-B5F4-47DB-81E4-C0820BD168F7}" type="sibTrans" cxnId="{518BE921-C442-4F0F-A215-F1C52E088A3D}">
      <dgm:prSet/>
      <dgm:spPr/>
      <dgm:t>
        <a:bodyPr/>
        <a:lstStyle/>
        <a:p>
          <a:endParaRPr lang="en-US"/>
        </a:p>
      </dgm:t>
    </dgm:pt>
    <dgm:pt modelId="{F701C2C9-0C4B-4E8A-AB7B-11495946D6AE}">
      <dgm:prSet/>
      <dgm:spPr>
        <a:xfrm>
          <a:off x="3150739" y="915359"/>
          <a:ext cx="643861" cy="321930"/>
        </a:xfrm>
        <a:prstGeom prst="rect">
          <a:avLst/>
        </a:prstGeom>
        <a:solidFill>
          <a:srgbClr val="4BACC6"/>
        </a:solidFill>
        <a:ln w="25400" cap="flat" cmpd="sng" algn="ctr">
          <a:solidFill>
            <a:sysClr val="windowText" lastClr="000000"/>
          </a:solidFill>
          <a:prstDash val="solid"/>
        </a:ln>
        <a:effectLst/>
      </dgm:spPr>
      <dgm:t>
        <a:bodyPr/>
        <a:lstStyle/>
        <a:p>
          <a:pPr>
            <a:buNone/>
          </a:pPr>
          <a:r>
            <a:rPr lang="en-US">
              <a:solidFill>
                <a:sysClr val="windowText" lastClr="000000"/>
              </a:solidFill>
              <a:latin typeface="Calibri"/>
              <a:ea typeface="+mn-ea"/>
              <a:cs typeface="+mn-cs"/>
            </a:rPr>
            <a:t>ADVS</a:t>
          </a:r>
        </a:p>
      </dgm:t>
    </dgm:pt>
    <dgm:pt modelId="{0504780E-D77C-4A99-813A-1DC175375F8B}" type="parTrans" cxnId="{FD426C3E-D23D-4D6E-ADD5-E10C060685D3}">
      <dgm:prSet/>
      <dgm:spPr>
        <a:xfrm>
          <a:off x="1914525" y="780148"/>
          <a:ext cx="1558145" cy="135210"/>
        </a:xfrm>
        <a:custGeom>
          <a:avLst/>
          <a:gdLst/>
          <a:ahLst/>
          <a:cxnLst/>
          <a:rect l="0" t="0" r="0" b="0"/>
          <a:pathLst>
            <a:path>
              <a:moveTo>
                <a:pt x="0" y="0"/>
              </a:moveTo>
              <a:lnTo>
                <a:pt x="0" y="67605"/>
              </a:lnTo>
              <a:lnTo>
                <a:pt x="1558145" y="67605"/>
              </a:lnTo>
              <a:lnTo>
                <a:pt x="1558145" y="13521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962DF9AE-F7CA-4114-8CA5-AB0C758A455F}" type="sibTrans" cxnId="{FD426C3E-D23D-4D6E-ADD5-E10C060685D3}">
      <dgm:prSet/>
      <dgm:spPr/>
      <dgm:t>
        <a:bodyPr/>
        <a:lstStyle/>
        <a:p>
          <a:endParaRPr lang="en-US"/>
        </a:p>
      </dgm:t>
    </dgm:pt>
    <dgm:pt modelId="{AE56873F-948E-413D-A6A6-E73232E1F7B3}">
      <dgm:prSet/>
      <dgm:spPr>
        <a:xfrm>
          <a:off x="1592594" y="1075"/>
          <a:ext cx="643861" cy="321930"/>
        </a:xfrm>
        <a:prstGeom prst="rect">
          <a:avLst/>
        </a:prstGeom>
        <a:solidFill>
          <a:srgbClr val="FFFF00"/>
        </a:solidFill>
        <a:ln w="25400" cap="flat" cmpd="sng" algn="ctr">
          <a:solidFill>
            <a:sysClr val="windowText" lastClr="000000"/>
          </a:solidFill>
          <a:prstDash val="solid"/>
        </a:ln>
        <a:effectLst/>
      </dgm:spPr>
      <dgm:t>
        <a:bodyPr/>
        <a:lstStyle/>
        <a:p>
          <a:pPr>
            <a:buNone/>
          </a:pPr>
          <a:r>
            <a:rPr lang="en-US">
              <a:solidFill>
                <a:sysClr val="windowText" lastClr="000000"/>
              </a:solidFill>
              <a:latin typeface="Calibri"/>
              <a:ea typeface="+mn-ea"/>
              <a:cs typeface="+mn-cs"/>
            </a:rPr>
            <a:t>ADEFBASE</a:t>
          </a:r>
        </a:p>
      </dgm:t>
    </dgm:pt>
    <dgm:pt modelId="{A8EC0B9A-F129-4839-A412-73721060B375}" type="parTrans" cxnId="{CEF441A5-7C9C-4DF9-916A-1FCDCF42B8B5}">
      <dgm:prSet/>
      <dgm:spPr/>
      <dgm:t>
        <a:bodyPr/>
        <a:lstStyle/>
        <a:p>
          <a:endParaRPr lang="en-US"/>
        </a:p>
      </dgm:t>
    </dgm:pt>
    <dgm:pt modelId="{8BFA2E6A-8361-4E39-84EA-B876667F10B6}" type="sibTrans" cxnId="{CEF441A5-7C9C-4DF9-916A-1FCDCF42B8B5}">
      <dgm:prSet/>
      <dgm:spPr/>
      <dgm:t>
        <a:bodyPr/>
        <a:lstStyle/>
        <a:p>
          <a:endParaRPr lang="en-US"/>
        </a:p>
      </dgm:t>
    </dgm:pt>
    <dgm:pt modelId="{0566DBE2-510D-48F2-94FC-3E7172D22B59}">
      <dgm:prSet/>
      <dgm:spPr>
        <a:xfrm>
          <a:off x="195413" y="1829643"/>
          <a:ext cx="643861" cy="321930"/>
        </a:xfrm>
        <a:prstGeom prst="rect">
          <a:avLst/>
        </a:prstGeom>
        <a:solidFill>
          <a:srgbClr val="92D050"/>
        </a:solidFill>
        <a:ln w="25400" cap="flat" cmpd="sng" algn="ctr">
          <a:solidFill>
            <a:sysClr val="windowText" lastClr="000000"/>
          </a:solidFill>
          <a:prstDash val="solid"/>
        </a:ln>
        <a:effectLst/>
      </dgm:spPr>
      <dgm:t>
        <a:bodyPr/>
        <a:lstStyle/>
        <a:p>
          <a:pPr>
            <a:buNone/>
          </a:pPr>
          <a:r>
            <a:rPr lang="en-US">
              <a:solidFill>
                <a:sysClr val="windowText" lastClr="000000"/>
              </a:solidFill>
              <a:latin typeface="Calibri"/>
              <a:ea typeface="+mn-ea"/>
              <a:cs typeface="+mn-cs"/>
            </a:rPr>
            <a:t>ADAEPY</a:t>
          </a:r>
        </a:p>
      </dgm:t>
    </dgm:pt>
    <dgm:pt modelId="{1298B1FB-0C41-4E1E-A355-892CDF0D9C3C}" type="parTrans" cxnId="{9405A9F3-02C0-481A-85BF-C71115467259}">
      <dgm:prSet/>
      <dgm:spPr>
        <a:xfrm>
          <a:off x="98834" y="1237290"/>
          <a:ext cx="96579" cy="753318"/>
        </a:xfrm>
        <a:custGeom>
          <a:avLst/>
          <a:gdLst/>
          <a:ahLst/>
          <a:cxnLst/>
          <a:rect l="0" t="0" r="0" b="0"/>
          <a:pathLst>
            <a:path>
              <a:moveTo>
                <a:pt x="0" y="0"/>
              </a:moveTo>
              <a:lnTo>
                <a:pt x="0" y="753318"/>
              </a:lnTo>
              <a:lnTo>
                <a:pt x="96579" y="75331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EB19617E-9AA5-4F92-9857-4D0B016E5239}" type="sibTrans" cxnId="{9405A9F3-02C0-481A-85BF-C71115467259}">
      <dgm:prSet/>
      <dgm:spPr/>
      <dgm:t>
        <a:bodyPr/>
        <a:lstStyle/>
        <a:p>
          <a:endParaRPr lang="en-US"/>
        </a:p>
      </dgm:t>
    </dgm:pt>
    <dgm:pt modelId="{AC5DDDE1-3EE1-4F9D-A198-396E5F18A1C8}" type="pres">
      <dgm:prSet presAssocID="{312C1DC6-6B03-4DB8-997F-8C4A933EA6CD}" presName="hierChild1" presStyleCnt="0">
        <dgm:presLayoutVars>
          <dgm:orgChart val="1"/>
          <dgm:chPref val="1"/>
          <dgm:dir/>
          <dgm:animOne val="branch"/>
          <dgm:animLvl val="lvl"/>
          <dgm:resizeHandles/>
        </dgm:presLayoutVars>
      </dgm:prSet>
      <dgm:spPr/>
    </dgm:pt>
    <dgm:pt modelId="{2CFB0E51-3BF2-4FA8-AA50-7B5D643FB929}" type="pres">
      <dgm:prSet presAssocID="{AE56873F-948E-413D-A6A6-E73232E1F7B3}" presName="hierRoot1" presStyleCnt="0">
        <dgm:presLayoutVars>
          <dgm:hierBranch val="init"/>
        </dgm:presLayoutVars>
      </dgm:prSet>
      <dgm:spPr/>
    </dgm:pt>
    <dgm:pt modelId="{75CDF691-E3F9-4252-BE94-D380B100EA86}" type="pres">
      <dgm:prSet presAssocID="{AE56873F-948E-413D-A6A6-E73232E1F7B3}" presName="rootComposite1" presStyleCnt="0"/>
      <dgm:spPr/>
    </dgm:pt>
    <dgm:pt modelId="{3FBA9767-7B7C-4332-8906-CBBD3D2D88A8}" type="pres">
      <dgm:prSet presAssocID="{AE56873F-948E-413D-A6A6-E73232E1F7B3}" presName="rootText1" presStyleLbl="node0" presStyleIdx="0" presStyleCnt="1">
        <dgm:presLayoutVars>
          <dgm:chPref val="3"/>
        </dgm:presLayoutVars>
      </dgm:prSet>
      <dgm:spPr/>
    </dgm:pt>
    <dgm:pt modelId="{6B486163-1B73-4F7D-AE2A-9994E41443B0}" type="pres">
      <dgm:prSet presAssocID="{AE56873F-948E-413D-A6A6-E73232E1F7B3}" presName="rootConnector1" presStyleLbl="node1" presStyleIdx="0" presStyleCnt="0"/>
      <dgm:spPr/>
    </dgm:pt>
    <dgm:pt modelId="{F45FBA67-AF20-4339-9281-4BC8738872F6}" type="pres">
      <dgm:prSet presAssocID="{AE56873F-948E-413D-A6A6-E73232E1F7B3}" presName="hierChild2" presStyleCnt="0"/>
      <dgm:spPr/>
    </dgm:pt>
    <dgm:pt modelId="{79D378D3-5215-45E2-9909-F29D30C12612}" type="pres">
      <dgm:prSet presAssocID="{27444B59-CB61-416E-AD36-A0ED58386F28}" presName="Name37" presStyleLbl="parChTrans1D2" presStyleIdx="0" presStyleCnt="1"/>
      <dgm:spPr/>
    </dgm:pt>
    <dgm:pt modelId="{58ED0AE3-3816-4A05-8844-6A1E2CDDECBE}" type="pres">
      <dgm:prSet presAssocID="{F3004DF3-2562-4525-8884-CF4390431101}" presName="hierRoot2" presStyleCnt="0">
        <dgm:presLayoutVars>
          <dgm:hierBranch val="init"/>
        </dgm:presLayoutVars>
      </dgm:prSet>
      <dgm:spPr/>
    </dgm:pt>
    <dgm:pt modelId="{76B8ED49-7CEB-4D18-9489-6F069234D122}" type="pres">
      <dgm:prSet presAssocID="{F3004DF3-2562-4525-8884-CF4390431101}" presName="rootComposite" presStyleCnt="0"/>
      <dgm:spPr/>
    </dgm:pt>
    <dgm:pt modelId="{827E5CF7-7DA3-44DA-A277-8A2D0ED06547}" type="pres">
      <dgm:prSet presAssocID="{F3004DF3-2562-4525-8884-CF4390431101}" presName="rootText" presStyleLbl="node2" presStyleIdx="0" presStyleCnt="1">
        <dgm:presLayoutVars>
          <dgm:chPref val="3"/>
        </dgm:presLayoutVars>
      </dgm:prSet>
      <dgm:spPr/>
    </dgm:pt>
    <dgm:pt modelId="{D2010118-2A3B-4A92-9E70-6FED922EAB00}" type="pres">
      <dgm:prSet presAssocID="{F3004DF3-2562-4525-8884-CF4390431101}" presName="rootConnector" presStyleLbl="node2" presStyleIdx="0" presStyleCnt="1"/>
      <dgm:spPr/>
    </dgm:pt>
    <dgm:pt modelId="{811A1398-AFCE-4043-93B8-E6DE764E494F}" type="pres">
      <dgm:prSet presAssocID="{F3004DF3-2562-4525-8884-CF4390431101}" presName="hierChild4" presStyleCnt="0"/>
      <dgm:spPr/>
    </dgm:pt>
    <dgm:pt modelId="{59FB4020-11FF-48F3-950A-A892379B56AA}" type="pres">
      <dgm:prSet presAssocID="{E20EBF66-89C4-4535-84E8-BAD3EF428D3F}" presName="Name37" presStyleLbl="parChTrans1D3" presStyleIdx="0" presStyleCnt="5"/>
      <dgm:spPr/>
    </dgm:pt>
    <dgm:pt modelId="{8F4FFEDC-306F-4C6B-A5F7-7B3F5D4C7F8B}" type="pres">
      <dgm:prSet presAssocID="{85FF2247-A7A0-408B-8DE6-F6B5E823B18D}" presName="hierRoot2" presStyleCnt="0">
        <dgm:presLayoutVars>
          <dgm:hierBranch val="init"/>
        </dgm:presLayoutVars>
      </dgm:prSet>
      <dgm:spPr/>
    </dgm:pt>
    <dgm:pt modelId="{05C70597-B469-4376-A4F1-A5E0D2AA811F}" type="pres">
      <dgm:prSet presAssocID="{85FF2247-A7A0-408B-8DE6-F6B5E823B18D}" presName="rootComposite" presStyleCnt="0"/>
      <dgm:spPr/>
    </dgm:pt>
    <dgm:pt modelId="{40DFA79F-B4FF-4BE9-BB16-9AB78743A7F9}" type="pres">
      <dgm:prSet presAssocID="{85FF2247-A7A0-408B-8DE6-F6B5E823B18D}" presName="rootText" presStyleLbl="node3" presStyleIdx="0" presStyleCnt="5">
        <dgm:presLayoutVars>
          <dgm:chPref val="3"/>
        </dgm:presLayoutVars>
      </dgm:prSet>
      <dgm:spPr/>
    </dgm:pt>
    <dgm:pt modelId="{642FCDCD-1098-4D54-885A-62499C604374}" type="pres">
      <dgm:prSet presAssocID="{85FF2247-A7A0-408B-8DE6-F6B5E823B18D}" presName="rootConnector" presStyleLbl="node3" presStyleIdx="0" presStyleCnt="5"/>
      <dgm:spPr/>
    </dgm:pt>
    <dgm:pt modelId="{625DF85D-EDCE-4516-B7B4-EE80E2D36F0E}" type="pres">
      <dgm:prSet presAssocID="{85FF2247-A7A0-408B-8DE6-F6B5E823B18D}" presName="hierChild4" presStyleCnt="0"/>
      <dgm:spPr/>
    </dgm:pt>
    <dgm:pt modelId="{76E8D6DB-71CD-404A-9F86-0EAE53CABB99}" type="pres">
      <dgm:prSet presAssocID="{4546F975-9202-4A27-B8C1-2A4557E22CE0}" presName="Name37" presStyleLbl="parChTrans1D4" presStyleIdx="0" presStyleCnt="2"/>
      <dgm:spPr/>
    </dgm:pt>
    <dgm:pt modelId="{28D81A27-0215-4E3F-82CA-A7B542AEEBA8}" type="pres">
      <dgm:prSet presAssocID="{EF8453DB-CAD3-4031-995C-40CB8AF0266B}" presName="hierRoot2" presStyleCnt="0">
        <dgm:presLayoutVars>
          <dgm:hierBranch val="init"/>
        </dgm:presLayoutVars>
      </dgm:prSet>
      <dgm:spPr/>
    </dgm:pt>
    <dgm:pt modelId="{BC2420CC-BB94-41B5-808B-58E619B14C1B}" type="pres">
      <dgm:prSet presAssocID="{EF8453DB-CAD3-4031-995C-40CB8AF0266B}" presName="rootComposite" presStyleCnt="0"/>
      <dgm:spPr/>
    </dgm:pt>
    <dgm:pt modelId="{7C949917-B4FD-4141-AE4D-2BAE9AC97E34}" type="pres">
      <dgm:prSet presAssocID="{EF8453DB-CAD3-4031-995C-40CB8AF0266B}" presName="rootText" presStyleLbl="node4" presStyleIdx="0" presStyleCnt="2">
        <dgm:presLayoutVars>
          <dgm:chPref val="3"/>
        </dgm:presLayoutVars>
      </dgm:prSet>
      <dgm:spPr/>
    </dgm:pt>
    <dgm:pt modelId="{D2BC8D50-1C1E-4685-994B-0D573CEAA588}" type="pres">
      <dgm:prSet presAssocID="{EF8453DB-CAD3-4031-995C-40CB8AF0266B}" presName="rootConnector" presStyleLbl="node4" presStyleIdx="0" presStyleCnt="2"/>
      <dgm:spPr/>
    </dgm:pt>
    <dgm:pt modelId="{65B85C83-57EB-4691-9082-0ED585A6654F}" type="pres">
      <dgm:prSet presAssocID="{EF8453DB-CAD3-4031-995C-40CB8AF0266B}" presName="hierChild4" presStyleCnt="0"/>
      <dgm:spPr/>
    </dgm:pt>
    <dgm:pt modelId="{F1833F55-1CAE-4572-A673-C9A4C7EAB57F}" type="pres">
      <dgm:prSet presAssocID="{EF8453DB-CAD3-4031-995C-40CB8AF0266B}" presName="hierChild5" presStyleCnt="0"/>
      <dgm:spPr/>
    </dgm:pt>
    <dgm:pt modelId="{AA2106DB-4BEA-4B99-85A0-40CAC35E5B93}" type="pres">
      <dgm:prSet presAssocID="{1298B1FB-0C41-4E1E-A355-892CDF0D9C3C}" presName="Name37" presStyleLbl="parChTrans1D4" presStyleIdx="1" presStyleCnt="2"/>
      <dgm:spPr/>
    </dgm:pt>
    <dgm:pt modelId="{17B96B36-9005-45D9-8412-18B5D8A27572}" type="pres">
      <dgm:prSet presAssocID="{0566DBE2-510D-48F2-94FC-3E7172D22B59}" presName="hierRoot2" presStyleCnt="0">
        <dgm:presLayoutVars>
          <dgm:hierBranch val="init"/>
        </dgm:presLayoutVars>
      </dgm:prSet>
      <dgm:spPr/>
    </dgm:pt>
    <dgm:pt modelId="{8BCEBF80-8577-4271-A536-49A25AA5A691}" type="pres">
      <dgm:prSet presAssocID="{0566DBE2-510D-48F2-94FC-3E7172D22B59}" presName="rootComposite" presStyleCnt="0"/>
      <dgm:spPr/>
    </dgm:pt>
    <dgm:pt modelId="{89101361-AF5F-4761-A8DF-4B4D2F55E4FC}" type="pres">
      <dgm:prSet presAssocID="{0566DBE2-510D-48F2-94FC-3E7172D22B59}" presName="rootText" presStyleLbl="node4" presStyleIdx="1" presStyleCnt="2">
        <dgm:presLayoutVars>
          <dgm:chPref val="3"/>
        </dgm:presLayoutVars>
      </dgm:prSet>
      <dgm:spPr/>
    </dgm:pt>
    <dgm:pt modelId="{6A9A25CA-8AF5-4F04-8D81-2A75171E75A0}" type="pres">
      <dgm:prSet presAssocID="{0566DBE2-510D-48F2-94FC-3E7172D22B59}" presName="rootConnector" presStyleLbl="node4" presStyleIdx="1" presStyleCnt="2"/>
      <dgm:spPr/>
    </dgm:pt>
    <dgm:pt modelId="{2E3D5566-9D80-45FF-9B5F-3E242A60D17B}" type="pres">
      <dgm:prSet presAssocID="{0566DBE2-510D-48F2-94FC-3E7172D22B59}" presName="hierChild4" presStyleCnt="0"/>
      <dgm:spPr/>
    </dgm:pt>
    <dgm:pt modelId="{A3FCE15F-EF18-4D17-92CA-E448E98ED5EE}" type="pres">
      <dgm:prSet presAssocID="{0566DBE2-510D-48F2-94FC-3E7172D22B59}" presName="hierChild5" presStyleCnt="0"/>
      <dgm:spPr/>
    </dgm:pt>
    <dgm:pt modelId="{5BBD40C1-5A17-4605-83B2-1DF88BF6A7F3}" type="pres">
      <dgm:prSet presAssocID="{85FF2247-A7A0-408B-8DE6-F6B5E823B18D}" presName="hierChild5" presStyleCnt="0"/>
      <dgm:spPr/>
    </dgm:pt>
    <dgm:pt modelId="{58EE55BF-C123-4D93-995C-F1D89ADBAD73}" type="pres">
      <dgm:prSet presAssocID="{3665551C-C5B8-46FD-808B-9AD04D610645}" presName="Name37" presStyleLbl="parChTrans1D3" presStyleIdx="1" presStyleCnt="5"/>
      <dgm:spPr/>
    </dgm:pt>
    <dgm:pt modelId="{6A3DCFC0-41DE-43CD-94A4-D4019CC1B34F}" type="pres">
      <dgm:prSet presAssocID="{F3030A86-10F2-4307-9B77-8F4B8A84F209}" presName="hierRoot2" presStyleCnt="0">
        <dgm:presLayoutVars>
          <dgm:hierBranch val="init"/>
        </dgm:presLayoutVars>
      </dgm:prSet>
      <dgm:spPr/>
    </dgm:pt>
    <dgm:pt modelId="{8D2AF73D-A6F1-452E-B3B3-2EBA1ADD9AD1}" type="pres">
      <dgm:prSet presAssocID="{F3030A86-10F2-4307-9B77-8F4B8A84F209}" presName="rootComposite" presStyleCnt="0"/>
      <dgm:spPr/>
    </dgm:pt>
    <dgm:pt modelId="{246874E8-6C05-4F3F-B2E7-C168C867082A}" type="pres">
      <dgm:prSet presAssocID="{F3030A86-10F2-4307-9B77-8F4B8A84F209}" presName="rootText" presStyleLbl="node3" presStyleIdx="1" presStyleCnt="5">
        <dgm:presLayoutVars>
          <dgm:chPref val="3"/>
        </dgm:presLayoutVars>
      </dgm:prSet>
      <dgm:spPr/>
    </dgm:pt>
    <dgm:pt modelId="{D3808534-58D9-42CA-8B92-C1231C4D0277}" type="pres">
      <dgm:prSet presAssocID="{F3030A86-10F2-4307-9B77-8F4B8A84F209}" presName="rootConnector" presStyleLbl="node3" presStyleIdx="1" presStyleCnt="5"/>
      <dgm:spPr/>
    </dgm:pt>
    <dgm:pt modelId="{218A5383-FBB3-45A1-BF21-B40CB6533854}" type="pres">
      <dgm:prSet presAssocID="{F3030A86-10F2-4307-9B77-8F4B8A84F209}" presName="hierChild4" presStyleCnt="0"/>
      <dgm:spPr/>
    </dgm:pt>
    <dgm:pt modelId="{1105B3C1-7EEB-4E55-BC94-EE63722E39CE}" type="pres">
      <dgm:prSet presAssocID="{F3030A86-10F2-4307-9B77-8F4B8A84F209}" presName="hierChild5" presStyleCnt="0"/>
      <dgm:spPr/>
    </dgm:pt>
    <dgm:pt modelId="{33845436-F8AC-4F70-9546-077CD258EE8B}" type="pres">
      <dgm:prSet presAssocID="{3515B712-4952-492F-8757-10E3F7DF5B3B}" presName="Name37" presStyleLbl="parChTrans1D3" presStyleIdx="2" presStyleCnt="5"/>
      <dgm:spPr/>
    </dgm:pt>
    <dgm:pt modelId="{B6472669-0724-4033-A7F5-F2B18F8B4FA1}" type="pres">
      <dgm:prSet presAssocID="{E60EECF6-0676-48D8-8358-8630E940A48B}" presName="hierRoot2" presStyleCnt="0">
        <dgm:presLayoutVars>
          <dgm:hierBranch val="init"/>
        </dgm:presLayoutVars>
      </dgm:prSet>
      <dgm:spPr/>
    </dgm:pt>
    <dgm:pt modelId="{699A5D5D-D052-45CE-865F-064AB1ED11FC}" type="pres">
      <dgm:prSet presAssocID="{E60EECF6-0676-48D8-8358-8630E940A48B}" presName="rootComposite" presStyleCnt="0"/>
      <dgm:spPr/>
    </dgm:pt>
    <dgm:pt modelId="{3F413EB6-5735-49E5-84FB-4F8B3B537BFE}" type="pres">
      <dgm:prSet presAssocID="{E60EECF6-0676-48D8-8358-8630E940A48B}" presName="rootText" presStyleLbl="node3" presStyleIdx="2" presStyleCnt="5">
        <dgm:presLayoutVars>
          <dgm:chPref val="3"/>
        </dgm:presLayoutVars>
      </dgm:prSet>
      <dgm:spPr/>
    </dgm:pt>
    <dgm:pt modelId="{D8CFC7CE-A981-4DC6-B108-9E670027F776}" type="pres">
      <dgm:prSet presAssocID="{E60EECF6-0676-48D8-8358-8630E940A48B}" presName="rootConnector" presStyleLbl="node3" presStyleIdx="2" presStyleCnt="5"/>
      <dgm:spPr/>
    </dgm:pt>
    <dgm:pt modelId="{955027C1-43A1-4FF9-BF49-639A66BED6D0}" type="pres">
      <dgm:prSet presAssocID="{E60EECF6-0676-48D8-8358-8630E940A48B}" presName="hierChild4" presStyleCnt="0"/>
      <dgm:spPr/>
    </dgm:pt>
    <dgm:pt modelId="{F04B369B-629A-43DE-A1CE-555ACB0806C9}" type="pres">
      <dgm:prSet presAssocID="{E60EECF6-0676-48D8-8358-8630E940A48B}" presName="hierChild5" presStyleCnt="0"/>
      <dgm:spPr/>
    </dgm:pt>
    <dgm:pt modelId="{3FCE55C9-18B2-4465-A111-E7C56B02414B}" type="pres">
      <dgm:prSet presAssocID="{995766F0-63B1-458E-9FD5-A6F4C84A54CB}" presName="Name37" presStyleLbl="parChTrans1D3" presStyleIdx="3" presStyleCnt="5"/>
      <dgm:spPr/>
    </dgm:pt>
    <dgm:pt modelId="{B76729B9-6589-4284-A8C2-14974BEA7324}" type="pres">
      <dgm:prSet presAssocID="{A696B1F8-0DB7-4F5C-B60E-43523DAE34B3}" presName="hierRoot2" presStyleCnt="0">
        <dgm:presLayoutVars>
          <dgm:hierBranch val="init"/>
        </dgm:presLayoutVars>
      </dgm:prSet>
      <dgm:spPr/>
    </dgm:pt>
    <dgm:pt modelId="{E2F98657-D528-4343-B029-B91409CB87F3}" type="pres">
      <dgm:prSet presAssocID="{A696B1F8-0DB7-4F5C-B60E-43523DAE34B3}" presName="rootComposite" presStyleCnt="0"/>
      <dgm:spPr/>
    </dgm:pt>
    <dgm:pt modelId="{AEE29E97-1F67-4BBC-8F7A-84AFB0849664}" type="pres">
      <dgm:prSet presAssocID="{A696B1F8-0DB7-4F5C-B60E-43523DAE34B3}" presName="rootText" presStyleLbl="node3" presStyleIdx="3" presStyleCnt="5">
        <dgm:presLayoutVars>
          <dgm:chPref val="3"/>
        </dgm:presLayoutVars>
      </dgm:prSet>
      <dgm:spPr/>
    </dgm:pt>
    <dgm:pt modelId="{C361CF0E-3C35-484F-9582-B507E5626F1A}" type="pres">
      <dgm:prSet presAssocID="{A696B1F8-0DB7-4F5C-B60E-43523DAE34B3}" presName="rootConnector" presStyleLbl="node3" presStyleIdx="3" presStyleCnt="5"/>
      <dgm:spPr/>
    </dgm:pt>
    <dgm:pt modelId="{32D480BA-412B-4C2F-B91F-A5618CA78C82}" type="pres">
      <dgm:prSet presAssocID="{A696B1F8-0DB7-4F5C-B60E-43523DAE34B3}" presName="hierChild4" presStyleCnt="0"/>
      <dgm:spPr/>
    </dgm:pt>
    <dgm:pt modelId="{049AAB94-A041-4E20-A6D3-39324D7CF876}" type="pres">
      <dgm:prSet presAssocID="{A696B1F8-0DB7-4F5C-B60E-43523DAE34B3}" presName="hierChild5" presStyleCnt="0"/>
      <dgm:spPr/>
    </dgm:pt>
    <dgm:pt modelId="{7B8089E5-93DE-425E-8CBE-496BF166D32F}" type="pres">
      <dgm:prSet presAssocID="{0504780E-D77C-4A99-813A-1DC175375F8B}" presName="Name37" presStyleLbl="parChTrans1D3" presStyleIdx="4" presStyleCnt="5"/>
      <dgm:spPr/>
    </dgm:pt>
    <dgm:pt modelId="{EA0F72AF-9778-4840-8447-4F3CDA5D493C}" type="pres">
      <dgm:prSet presAssocID="{F701C2C9-0C4B-4E8A-AB7B-11495946D6AE}" presName="hierRoot2" presStyleCnt="0">
        <dgm:presLayoutVars>
          <dgm:hierBranch val="init"/>
        </dgm:presLayoutVars>
      </dgm:prSet>
      <dgm:spPr/>
    </dgm:pt>
    <dgm:pt modelId="{90A9FF05-7DE0-4BCD-910E-DD98E6545059}" type="pres">
      <dgm:prSet presAssocID="{F701C2C9-0C4B-4E8A-AB7B-11495946D6AE}" presName="rootComposite" presStyleCnt="0"/>
      <dgm:spPr/>
    </dgm:pt>
    <dgm:pt modelId="{8F224FCC-ED10-47AD-A206-8A449E96AA51}" type="pres">
      <dgm:prSet presAssocID="{F701C2C9-0C4B-4E8A-AB7B-11495946D6AE}" presName="rootText" presStyleLbl="node3" presStyleIdx="4" presStyleCnt="5">
        <dgm:presLayoutVars>
          <dgm:chPref val="3"/>
        </dgm:presLayoutVars>
      </dgm:prSet>
      <dgm:spPr/>
    </dgm:pt>
    <dgm:pt modelId="{FAF5F4F0-9273-452E-BE2E-2EBD06D49547}" type="pres">
      <dgm:prSet presAssocID="{F701C2C9-0C4B-4E8A-AB7B-11495946D6AE}" presName="rootConnector" presStyleLbl="node3" presStyleIdx="4" presStyleCnt="5"/>
      <dgm:spPr/>
    </dgm:pt>
    <dgm:pt modelId="{A119EAA5-3C41-40CD-BDC5-5481B646EDCB}" type="pres">
      <dgm:prSet presAssocID="{F701C2C9-0C4B-4E8A-AB7B-11495946D6AE}" presName="hierChild4" presStyleCnt="0"/>
      <dgm:spPr/>
    </dgm:pt>
    <dgm:pt modelId="{D7A903BC-6524-4E72-B86B-88E6FF11889B}" type="pres">
      <dgm:prSet presAssocID="{F701C2C9-0C4B-4E8A-AB7B-11495946D6AE}" presName="hierChild5" presStyleCnt="0"/>
      <dgm:spPr/>
    </dgm:pt>
    <dgm:pt modelId="{13C5FC6A-48D2-42C1-9D19-7B60C4093142}" type="pres">
      <dgm:prSet presAssocID="{F3004DF3-2562-4525-8884-CF4390431101}" presName="hierChild5" presStyleCnt="0"/>
      <dgm:spPr/>
    </dgm:pt>
    <dgm:pt modelId="{59290C2F-F12D-4860-8F49-B276157D875C}" type="pres">
      <dgm:prSet presAssocID="{AE56873F-948E-413D-A6A6-E73232E1F7B3}" presName="hierChild3" presStyleCnt="0"/>
      <dgm:spPr/>
    </dgm:pt>
  </dgm:ptLst>
  <dgm:cxnLst>
    <dgm:cxn modelId="{875F4800-BF46-4FFD-9013-9A839A9786A4}" type="presOf" srcId="{0566DBE2-510D-48F2-94FC-3E7172D22B59}" destId="{89101361-AF5F-4761-A8DF-4B4D2F55E4FC}" srcOrd="0" destOrd="0" presId="urn:microsoft.com/office/officeart/2005/8/layout/orgChart1"/>
    <dgm:cxn modelId="{B946F501-6F7E-4EBB-A66D-5A512284E482}" srcId="{F3004DF3-2562-4525-8884-CF4390431101}" destId="{85FF2247-A7A0-408B-8DE6-F6B5E823B18D}" srcOrd="0" destOrd="0" parTransId="{E20EBF66-89C4-4535-84E8-BAD3EF428D3F}" sibTransId="{37410F98-3FD5-4BCC-8521-361759B45963}"/>
    <dgm:cxn modelId="{0F975F03-9C99-4F45-B948-0BA461A8CCCC}" type="presOf" srcId="{3515B712-4952-492F-8757-10E3F7DF5B3B}" destId="{33845436-F8AC-4F70-9546-077CD258EE8B}" srcOrd="0" destOrd="0" presId="urn:microsoft.com/office/officeart/2005/8/layout/orgChart1"/>
    <dgm:cxn modelId="{EF0DAA0C-BA0C-4A08-8141-79A3CA360AFE}" type="presOf" srcId="{A696B1F8-0DB7-4F5C-B60E-43523DAE34B3}" destId="{C361CF0E-3C35-484F-9582-B507E5626F1A}" srcOrd="1" destOrd="0" presId="urn:microsoft.com/office/officeart/2005/8/layout/orgChart1"/>
    <dgm:cxn modelId="{A302AF0C-EE4E-4A3B-8446-53FA7801B755}" type="presOf" srcId="{AE56873F-948E-413D-A6A6-E73232E1F7B3}" destId="{6B486163-1B73-4F7D-AE2A-9994E41443B0}" srcOrd="1" destOrd="0" presId="urn:microsoft.com/office/officeart/2005/8/layout/orgChart1"/>
    <dgm:cxn modelId="{518BE921-C442-4F0F-A215-F1C52E088A3D}" srcId="{85FF2247-A7A0-408B-8DE6-F6B5E823B18D}" destId="{EF8453DB-CAD3-4031-995C-40CB8AF0266B}" srcOrd="0" destOrd="0" parTransId="{4546F975-9202-4A27-B8C1-2A4557E22CE0}" sibTransId="{87768AD5-B5F4-47DB-81E4-C0820BD168F7}"/>
    <dgm:cxn modelId="{F2B04A23-2C94-46CA-A82E-4A57360F3F99}" type="presOf" srcId="{F3004DF3-2562-4525-8884-CF4390431101}" destId="{D2010118-2A3B-4A92-9E70-6FED922EAB00}" srcOrd="1" destOrd="0" presId="urn:microsoft.com/office/officeart/2005/8/layout/orgChart1"/>
    <dgm:cxn modelId="{81169026-E51B-4BC3-8057-A8F6883DDE31}" type="presOf" srcId="{85FF2247-A7A0-408B-8DE6-F6B5E823B18D}" destId="{642FCDCD-1098-4D54-885A-62499C604374}" srcOrd="1" destOrd="0" presId="urn:microsoft.com/office/officeart/2005/8/layout/orgChart1"/>
    <dgm:cxn modelId="{BFDE3A2D-5A1B-4F09-B572-514DB0F4C5A0}" type="presOf" srcId="{4546F975-9202-4A27-B8C1-2A4557E22CE0}" destId="{76E8D6DB-71CD-404A-9F86-0EAE53CABB99}" srcOrd="0" destOrd="0" presId="urn:microsoft.com/office/officeart/2005/8/layout/orgChart1"/>
    <dgm:cxn modelId="{B6CE3C33-B0A3-4D7B-BE46-4E08CBA02629}" type="presOf" srcId="{AE56873F-948E-413D-A6A6-E73232E1F7B3}" destId="{3FBA9767-7B7C-4332-8906-CBBD3D2D88A8}" srcOrd="0" destOrd="0" presId="urn:microsoft.com/office/officeart/2005/8/layout/orgChart1"/>
    <dgm:cxn modelId="{773E7D34-2604-4583-8EA5-676F07C57D5D}" type="presOf" srcId="{995766F0-63B1-458E-9FD5-A6F4C84A54CB}" destId="{3FCE55C9-18B2-4465-A111-E7C56B02414B}" srcOrd="0" destOrd="0" presId="urn:microsoft.com/office/officeart/2005/8/layout/orgChart1"/>
    <dgm:cxn modelId="{FD426C3E-D23D-4D6E-ADD5-E10C060685D3}" srcId="{F3004DF3-2562-4525-8884-CF4390431101}" destId="{F701C2C9-0C4B-4E8A-AB7B-11495946D6AE}" srcOrd="4" destOrd="0" parTransId="{0504780E-D77C-4A99-813A-1DC175375F8B}" sibTransId="{962DF9AE-F7CA-4114-8CA5-AB0C758A455F}"/>
    <dgm:cxn modelId="{85D6FB64-6438-44A4-8825-431190640122}" type="presOf" srcId="{3665551C-C5B8-46FD-808B-9AD04D610645}" destId="{58EE55BF-C123-4D93-995C-F1D89ADBAD73}" srcOrd="0" destOrd="0" presId="urn:microsoft.com/office/officeart/2005/8/layout/orgChart1"/>
    <dgm:cxn modelId="{ECC9D965-3026-464F-9C44-3E61B972FD43}" type="presOf" srcId="{0566DBE2-510D-48F2-94FC-3E7172D22B59}" destId="{6A9A25CA-8AF5-4F04-8D81-2A75171E75A0}" srcOrd="1" destOrd="0" presId="urn:microsoft.com/office/officeart/2005/8/layout/orgChart1"/>
    <dgm:cxn modelId="{74B92148-AFCD-4AB1-B5C0-B6B9FFFC6A85}" type="presOf" srcId="{E60EECF6-0676-48D8-8358-8630E940A48B}" destId="{3F413EB6-5735-49E5-84FB-4F8B3B537BFE}" srcOrd="0" destOrd="0" presId="urn:microsoft.com/office/officeart/2005/8/layout/orgChart1"/>
    <dgm:cxn modelId="{651D4C6A-4010-4D3D-9FB6-24CB5114A5A1}" type="presOf" srcId="{0504780E-D77C-4A99-813A-1DC175375F8B}" destId="{7B8089E5-93DE-425E-8CBE-496BF166D32F}" srcOrd="0" destOrd="0" presId="urn:microsoft.com/office/officeart/2005/8/layout/orgChart1"/>
    <dgm:cxn modelId="{8B86276E-1A7A-4CE4-A7F4-30C63150F78A}" srcId="{AE56873F-948E-413D-A6A6-E73232E1F7B3}" destId="{F3004DF3-2562-4525-8884-CF4390431101}" srcOrd="0" destOrd="0" parTransId="{27444B59-CB61-416E-AD36-A0ED58386F28}" sibTransId="{86B3AA72-3E34-4BC1-94B4-C18429EE8536}"/>
    <dgm:cxn modelId="{E02E9174-0E24-4AE6-AF17-B1612FF58A01}" type="presOf" srcId="{EF8453DB-CAD3-4031-995C-40CB8AF0266B}" destId="{7C949917-B4FD-4141-AE4D-2BAE9AC97E34}" srcOrd="0" destOrd="0" presId="urn:microsoft.com/office/officeart/2005/8/layout/orgChart1"/>
    <dgm:cxn modelId="{72F7485A-0725-445E-83E5-D8F1BE7398FC}" srcId="{F3004DF3-2562-4525-8884-CF4390431101}" destId="{F3030A86-10F2-4307-9B77-8F4B8A84F209}" srcOrd="1" destOrd="0" parTransId="{3665551C-C5B8-46FD-808B-9AD04D610645}" sibTransId="{C59F0C7C-8EE0-4A1C-958A-1E47C4EB7E27}"/>
    <dgm:cxn modelId="{A715838F-D396-4883-A2E4-28A34FD3F5FE}" type="presOf" srcId="{F3030A86-10F2-4307-9B77-8F4B8A84F209}" destId="{246874E8-6C05-4F3F-B2E7-C168C867082A}" srcOrd="0" destOrd="0" presId="urn:microsoft.com/office/officeart/2005/8/layout/orgChart1"/>
    <dgm:cxn modelId="{A474B695-DADE-4961-AEF3-C79735A9CE9B}" type="presOf" srcId="{F701C2C9-0C4B-4E8A-AB7B-11495946D6AE}" destId="{8F224FCC-ED10-47AD-A206-8A449E96AA51}" srcOrd="0" destOrd="0" presId="urn:microsoft.com/office/officeart/2005/8/layout/orgChart1"/>
    <dgm:cxn modelId="{7B75EE98-D33B-41EC-945E-339F3BFAF1F3}" type="presOf" srcId="{1298B1FB-0C41-4E1E-A355-892CDF0D9C3C}" destId="{AA2106DB-4BEA-4B99-85A0-40CAC35E5B93}" srcOrd="0" destOrd="0" presId="urn:microsoft.com/office/officeart/2005/8/layout/orgChart1"/>
    <dgm:cxn modelId="{DBACC39F-0936-4372-9008-9115B6636F98}" type="presOf" srcId="{F3030A86-10F2-4307-9B77-8F4B8A84F209}" destId="{D3808534-58D9-42CA-8B92-C1231C4D0277}" srcOrd="1" destOrd="0" presId="urn:microsoft.com/office/officeart/2005/8/layout/orgChart1"/>
    <dgm:cxn modelId="{4D3259A3-DB48-4DB4-81B3-7FED4D7340EB}" type="presOf" srcId="{85FF2247-A7A0-408B-8DE6-F6B5E823B18D}" destId="{40DFA79F-B4FF-4BE9-BB16-9AB78743A7F9}" srcOrd="0" destOrd="0" presId="urn:microsoft.com/office/officeart/2005/8/layout/orgChart1"/>
    <dgm:cxn modelId="{CEF441A5-7C9C-4DF9-916A-1FCDCF42B8B5}" srcId="{312C1DC6-6B03-4DB8-997F-8C4A933EA6CD}" destId="{AE56873F-948E-413D-A6A6-E73232E1F7B3}" srcOrd="0" destOrd="0" parTransId="{A8EC0B9A-F129-4839-A412-73721060B375}" sibTransId="{8BFA2E6A-8361-4E39-84EA-B876667F10B6}"/>
    <dgm:cxn modelId="{B1ACB4A5-B857-4F40-819C-59201712D56B}" type="presOf" srcId="{F701C2C9-0C4B-4E8A-AB7B-11495946D6AE}" destId="{FAF5F4F0-9273-452E-BE2E-2EBD06D49547}" srcOrd="1" destOrd="0" presId="urn:microsoft.com/office/officeart/2005/8/layout/orgChart1"/>
    <dgm:cxn modelId="{E8E394A7-3F63-4763-9B70-26F38ADCD461}" type="presOf" srcId="{27444B59-CB61-416E-AD36-A0ED58386F28}" destId="{79D378D3-5215-45E2-9909-F29D30C12612}" srcOrd="0" destOrd="0" presId="urn:microsoft.com/office/officeart/2005/8/layout/orgChart1"/>
    <dgm:cxn modelId="{61C434B2-97A7-4A01-B3ED-0627AA3CD28D}" type="presOf" srcId="{312C1DC6-6B03-4DB8-997F-8C4A933EA6CD}" destId="{AC5DDDE1-3EE1-4F9D-A198-396E5F18A1C8}" srcOrd="0" destOrd="0" presId="urn:microsoft.com/office/officeart/2005/8/layout/orgChart1"/>
    <dgm:cxn modelId="{E04659BA-530B-42C5-A755-54FE03D4446B}" srcId="{F3004DF3-2562-4525-8884-CF4390431101}" destId="{E60EECF6-0676-48D8-8358-8630E940A48B}" srcOrd="2" destOrd="0" parTransId="{3515B712-4952-492F-8757-10E3F7DF5B3B}" sibTransId="{40BC568E-93DE-4A51-A655-BFB61C5483E6}"/>
    <dgm:cxn modelId="{FE563DC7-3ECB-4857-A51B-2FF4122CE28E}" type="presOf" srcId="{A696B1F8-0DB7-4F5C-B60E-43523DAE34B3}" destId="{AEE29E97-1F67-4BBC-8F7A-84AFB0849664}" srcOrd="0" destOrd="0" presId="urn:microsoft.com/office/officeart/2005/8/layout/orgChart1"/>
    <dgm:cxn modelId="{320A65D1-BE9B-43D2-B0E0-B1667C01AFB4}" type="presOf" srcId="{E60EECF6-0676-48D8-8358-8630E940A48B}" destId="{D8CFC7CE-A981-4DC6-B108-9E670027F776}" srcOrd="1" destOrd="0" presId="urn:microsoft.com/office/officeart/2005/8/layout/orgChart1"/>
    <dgm:cxn modelId="{96A9D5D1-106B-42CD-B166-E2ADA705C57D}" type="presOf" srcId="{EF8453DB-CAD3-4031-995C-40CB8AF0266B}" destId="{D2BC8D50-1C1E-4685-994B-0D573CEAA588}" srcOrd="1" destOrd="0" presId="urn:microsoft.com/office/officeart/2005/8/layout/orgChart1"/>
    <dgm:cxn modelId="{6E6FE1D8-E84B-4827-BA9E-E18C0784BF67}" type="presOf" srcId="{F3004DF3-2562-4525-8884-CF4390431101}" destId="{827E5CF7-7DA3-44DA-A277-8A2D0ED06547}" srcOrd="0" destOrd="0" presId="urn:microsoft.com/office/officeart/2005/8/layout/orgChart1"/>
    <dgm:cxn modelId="{364114EC-00FB-474D-9DF2-B63A203BE735}" srcId="{F3004DF3-2562-4525-8884-CF4390431101}" destId="{A696B1F8-0DB7-4F5C-B60E-43523DAE34B3}" srcOrd="3" destOrd="0" parTransId="{995766F0-63B1-458E-9FD5-A6F4C84A54CB}" sibTransId="{080B3384-3E9C-41AC-8256-4EF3653E98C2}"/>
    <dgm:cxn modelId="{9405A9F3-02C0-481A-85BF-C71115467259}" srcId="{85FF2247-A7A0-408B-8DE6-F6B5E823B18D}" destId="{0566DBE2-510D-48F2-94FC-3E7172D22B59}" srcOrd="1" destOrd="0" parTransId="{1298B1FB-0C41-4E1E-A355-892CDF0D9C3C}" sibTransId="{EB19617E-9AA5-4F92-9857-4D0B016E5239}"/>
    <dgm:cxn modelId="{DB203EF8-EAEB-49C3-A06D-10B59B294447}" type="presOf" srcId="{E20EBF66-89C4-4535-84E8-BAD3EF428D3F}" destId="{59FB4020-11FF-48F3-950A-A892379B56AA}" srcOrd="0" destOrd="0" presId="urn:microsoft.com/office/officeart/2005/8/layout/orgChart1"/>
    <dgm:cxn modelId="{90FF5E19-CB70-4CAD-8321-A8C0A47E96DB}" type="presParOf" srcId="{AC5DDDE1-3EE1-4F9D-A198-396E5F18A1C8}" destId="{2CFB0E51-3BF2-4FA8-AA50-7B5D643FB929}" srcOrd="0" destOrd="0" presId="urn:microsoft.com/office/officeart/2005/8/layout/orgChart1"/>
    <dgm:cxn modelId="{A28B89EC-BE43-47D8-9B96-411FAA0453B7}" type="presParOf" srcId="{2CFB0E51-3BF2-4FA8-AA50-7B5D643FB929}" destId="{75CDF691-E3F9-4252-BE94-D380B100EA86}" srcOrd="0" destOrd="0" presId="urn:microsoft.com/office/officeart/2005/8/layout/orgChart1"/>
    <dgm:cxn modelId="{56077ADD-C5A5-4C3E-A611-C894A4C407EC}" type="presParOf" srcId="{75CDF691-E3F9-4252-BE94-D380B100EA86}" destId="{3FBA9767-7B7C-4332-8906-CBBD3D2D88A8}" srcOrd="0" destOrd="0" presId="urn:microsoft.com/office/officeart/2005/8/layout/orgChart1"/>
    <dgm:cxn modelId="{097F007C-A8FC-4BE3-B1DF-B6C1F500A85A}" type="presParOf" srcId="{75CDF691-E3F9-4252-BE94-D380B100EA86}" destId="{6B486163-1B73-4F7D-AE2A-9994E41443B0}" srcOrd="1" destOrd="0" presId="urn:microsoft.com/office/officeart/2005/8/layout/orgChart1"/>
    <dgm:cxn modelId="{82193443-27E4-4C68-855D-2A8920FC69EF}" type="presParOf" srcId="{2CFB0E51-3BF2-4FA8-AA50-7B5D643FB929}" destId="{F45FBA67-AF20-4339-9281-4BC8738872F6}" srcOrd="1" destOrd="0" presId="urn:microsoft.com/office/officeart/2005/8/layout/orgChart1"/>
    <dgm:cxn modelId="{BBFD0BC2-830B-4A10-BD5B-5C24393D77ED}" type="presParOf" srcId="{F45FBA67-AF20-4339-9281-4BC8738872F6}" destId="{79D378D3-5215-45E2-9909-F29D30C12612}" srcOrd="0" destOrd="0" presId="urn:microsoft.com/office/officeart/2005/8/layout/orgChart1"/>
    <dgm:cxn modelId="{6B74E537-E063-426F-B954-EE599B595D68}" type="presParOf" srcId="{F45FBA67-AF20-4339-9281-4BC8738872F6}" destId="{58ED0AE3-3816-4A05-8844-6A1E2CDDECBE}" srcOrd="1" destOrd="0" presId="urn:microsoft.com/office/officeart/2005/8/layout/orgChart1"/>
    <dgm:cxn modelId="{031D1BA5-8E56-4538-9B8D-88BDA40BEE13}" type="presParOf" srcId="{58ED0AE3-3816-4A05-8844-6A1E2CDDECBE}" destId="{76B8ED49-7CEB-4D18-9489-6F069234D122}" srcOrd="0" destOrd="0" presId="urn:microsoft.com/office/officeart/2005/8/layout/orgChart1"/>
    <dgm:cxn modelId="{66F73197-31F2-460A-9ABD-9F0C5185A31A}" type="presParOf" srcId="{76B8ED49-7CEB-4D18-9489-6F069234D122}" destId="{827E5CF7-7DA3-44DA-A277-8A2D0ED06547}" srcOrd="0" destOrd="0" presId="urn:microsoft.com/office/officeart/2005/8/layout/orgChart1"/>
    <dgm:cxn modelId="{CB46C85A-8D2E-427E-93F3-A39BE1AA01A1}" type="presParOf" srcId="{76B8ED49-7CEB-4D18-9489-6F069234D122}" destId="{D2010118-2A3B-4A92-9E70-6FED922EAB00}" srcOrd="1" destOrd="0" presId="urn:microsoft.com/office/officeart/2005/8/layout/orgChart1"/>
    <dgm:cxn modelId="{4B1110AC-BCE3-417E-BE40-582D2B7568DC}" type="presParOf" srcId="{58ED0AE3-3816-4A05-8844-6A1E2CDDECBE}" destId="{811A1398-AFCE-4043-93B8-E6DE764E494F}" srcOrd="1" destOrd="0" presId="urn:microsoft.com/office/officeart/2005/8/layout/orgChart1"/>
    <dgm:cxn modelId="{9F88EE67-27A3-46A5-9127-C66D77C54018}" type="presParOf" srcId="{811A1398-AFCE-4043-93B8-E6DE764E494F}" destId="{59FB4020-11FF-48F3-950A-A892379B56AA}" srcOrd="0" destOrd="0" presId="urn:microsoft.com/office/officeart/2005/8/layout/orgChart1"/>
    <dgm:cxn modelId="{7317EF4B-5331-498B-9777-29474A07CEC4}" type="presParOf" srcId="{811A1398-AFCE-4043-93B8-E6DE764E494F}" destId="{8F4FFEDC-306F-4C6B-A5F7-7B3F5D4C7F8B}" srcOrd="1" destOrd="0" presId="urn:microsoft.com/office/officeart/2005/8/layout/orgChart1"/>
    <dgm:cxn modelId="{7334B5BC-2255-482E-9DED-0680ACE7FA29}" type="presParOf" srcId="{8F4FFEDC-306F-4C6B-A5F7-7B3F5D4C7F8B}" destId="{05C70597-B469-4376-A4F1-A5E0D2AA811F}" srcOrd="0" destOrd="0" presId="urn:microsoft.com/office/officeart/2005/8/layout/orgChart1"/>
    <dgm:cxn modelId="{843B8F2A-E654-49CB-908F-6609D58A2159}" type="presParOf" srcId="{05C70597-B469-4376-A4F1-A5E0D2AA811F}" destId="{40DFA79F-B4FF-4BE9-BB16-9AB78743A7F9}" srcOrd="0" destOrd="0" presId="urn:microsoft.com/office/officeart/2005/8/layout/orgChart1"/>
    <dgm:cxn modelId="{2C7BF008-3F52-4ED1-A095-85F7D82ADC68}" type="presParOf" srcId="{05C70597-B469-4376-A4F1-A5E0D2AA811F}" destId="{642FCDCD-1098-4D54-885A-62499C604374}" srcOrd="1" destOrd="0" presId="urn:microsoft.com/office/officeart/2005/8/layout/orgChart1"/>
    <dgm:cxn modelId="{52BFFB02-FA37-4F2D-BC91-77724F9578EB}" type="presParOf" srcId="{8F4FFEDC-306F-4C6B-A5F7-7B3F5D4C7F8B}" destId="{625DF85D-EDCE-4516-B7B4-EE80E2D36F0E}" srcOrd="1" destOrd="0" presId="urn:microsoft.com/office/officeart/2005/8/layout/orgChart1"/>
    <dgm:cxn modelId="{D1F52DF8-9125-4BCC-BAFA-FC5A4D1FEC68}" type="presParOf" srcId="{625DF85D-EDCE-4516-B7B4-EE80E2D36F0E}" destId="{76E8D6DB-71CD-404A-9F86-0EAE53CABB99}" srcOrd="0" destOrd="0" presId="urn:microsoft.com/office/officeart/2005/8/layout/orgChart1"/>
    <dgm:cxn modelId="{8204237A-DA20-4BDE-B432-CC11DE841E71}" type="presParOf" srcId="{625DF85D-EDCE-4516-B7B4-EE80E2D36F0E}" destId="{28D81A27-0215-4E3F-82CA-A7B542AEEBA8}" srcOrd="1" destOrd="0" presId="urn:microsoft.com/office/officeart/2005/8/layout/orgChart1"/>
    <dgm:cxn modelId="{DB515A6F-C2F9-47D2-8DF9-25002B85896F}" type="presParOf" srcId="{28D81A27-0215-4E3F-82CA-A7B542AEEBA8}" destId="{BC2420CC-BB94-41B5-808B-58E619B14C1B}" srcOrd="0" destOrd="0" presId="urn:microsoft.com/office/officeart/2005/8/layout/orgChart1"/>
    <dgm:cxn modelId="{3E1337A0-4975-464C-9A0B-8CEDDCE0EA8D}" type="presParOf" srcId="{BC2420CC-BB94-41B5-808B-58E619B14C1B}" destId="{7C949917-B4FD-4141-AE4D-2BAE9AC97E34}" srcOrd="0" destOrd="0" presId="urn:microsoft.com/office/officeart/2005/8/layout/orgChart1"/>
    <dgm:cxn modelId="{16A7D93B-DECC-42D6-80A9-780295145A61}" type="presParOf" srcId="{BC2420CC-BB94-41B5-808B-58E619B14C1B}" destId="{D2BC8D50-1C1E-4685-994B-0D573CEAA588}" srcOrd="1" destOrd="0" presId="urn:microsoft.com/office/officeart/2005/8/layout/orgChart1"/>
    <dgm:cxn modelId="{D75196D1-8E02-4A84-8157-6F5FE0095FEC}" type="presParOf" srcId="{28D81A27-0215-4E3F-82CA-A7B542AEEBA8}" destId="{65B85C83-57EB-4691-9082-0ED585A6654F}" srcOrd="1" destOrd="0" presId="urn:microsoft.com/office/officeart/2005/8/layout/orgChart1"/>
    <dgm:cxn modelId="{8E2772B9-94CB-4B53-8458-94A68C87D937}" type="presParOf" srcId="{28D81A27-0215-4E3F-82CA-A7B542AEEBA8}" destId="{F1833F55-1CAE-4572-A673-C9A4C7EAB57F}" srcOrd="2" destOrd="0" presId="urn:microsoft.com/office/officeart/2005/8/layout/orgChart1"/>
    <dgm:cxn modelId="{35EA3ADB-AD22-437B-8792-FFA8A4F6CF05}" type="presParOf" srcId="{625DF85D-EDCE-4516-B7B4-EE80E2D36F0E}" destId="{AA2106DB-4BEA-4B99-85A0-40CAC35E5B93}" srcOrd="2" destOrd="0" presId="urn:microsoft.com/office/officeart/2005/8/layout/orgChart1"/>
    <dgm:cxn modelId="{6256C373-9936-42DC-8813-F3FF7E350F48}" type="presParOf" srcId="{625DF85D-EDCE-4516-B7B4-EE80E2D36F0E}" destId="{17B96B36-9005-45D9-8412-18B5D8A27572}" srcOrd="3" destOrd="0" presId="urn:microsoft.com/office/officeart/2005/8/layout/orgChart1"/>
    <dgm:cxn modelId="{566F1B01-C314-4A56-B8B8-8A855FFEBD36}" type="presParOf" srcId="{17B96B36-9005-45D9-8412-18B5D8A27572}" destId="{8BCEBF80-8577-4271-A536-49A25AA5A691}" srcOrd="0" destOrd="0" presId="urn:microsoft.com/office/officeart/2005/8/layout/orgChart1"/>
    <dgm:cxn modelId="{E194F813-A703-4BBC-B36F-7BCD1E5916FF}" type="presParOf" srcId="{8BCEBF80-8577-4271-A536-49A25AA5A691}" destId="{89101361-AF5F-4761-A8DF-4B4D2F55E4FC}" srcOrd="0" destOrd="0" presId="urn:microsoft.com/office/officeart/2005/8/layout/orgChart1"/>
    <dgm:cxn modelId="{5396D5D9-2554-40DB-B902-58C7A43FC854}" type="presParOf" srcId="{8BCEBF80-8577-4271-A536-49A25AA5A691}" destId="{6A9A25CA-8AF5-4F04-8D81-2A75171E75A0}" srcOrd="1" destOrd="0" presId="urn:microsoft.com/office/officeart/2005/8/layout/orgChart1"/>
    <dgm:cxn modelId="{4149FF48-A45B-4038-B752-917E04741D21}" type="presParOf" srcId="{17B96B36-9005-45D9-8412-18B5D8A27572}" destId="{2E3D5566-9D80-45FF-9B5F-3E242A60D17B}" srcOrd="1" destOrd="0" presId="urn:microsoft.com/office/officeart/2005/8/layout/orgChart1"/>
    <dgm:cxn modelId="{2CF581B7-2885-4861-BA3E-CFB778A5F816}" type="presParOf" srcId="{17B96B36-9005-45D9-8412-18B5D8A27572}" destId="{A3FCE15F-EF18-4D17-92CA-E448E98ED5EE}" srcOrd="2" destOrd="0" presId="urn:microsoft.com/office/officeart/2005/8/layout/orgChart1"/>
    <dgm:cxn modelId="{9A30A8D2-CAEB-42B7-86F1-F1B13992E5FA}" type="presParOf" srcId="{8F4FFEDC-306F-4C6B-A5F7-7B3F5D4C7F8B}" destId="{5BBD40C1-5A17-4605-83B2-1DF88BF6A7F3}" srcOrd="2" destOrd="0" presId="urn:microsoft.com/office/officeart/2005/8/layout/orgChart1"/>
    <dgm:cxn modelId="{5C11ED30-6167-45EF-9D20-7D7BC6FC9592}" type="presParOf" srcId="{811A1398-AFCE-4043-93B8-E6DE764E494F}" destId="{58EE55BF-C123-4D93-995C-F1D89ADBAD73}" srcOrd="2" destOrd="0" presId="urn:microsoft.com/office/officeart/2005/8/layout/orgChart1"/>
    <dgm:cxn modelId="{F19555AF-CA38-440A-A407-F8EF951FE428}" type="presParOf" srcId="{811A1398-AFCE-4043-93B8-E6DE764E494F}" destId="{6A3DCFC0-41DE-43CD-94A4-D4019CC1B34F}" srcOrd="3" destOrd="0" presId="urn:microsoft.com/office/officeart/2005/8/layout/orgChart1"/>
    <dgm:cxn modelId="{1AABEB42-786D-43A6-8FEA-199A1BBCC701}" type="presParOf" srcId="{6A3DCFC0-41DE-43CD-94A4-D4019CC1B34F}" destId="{8D2AF73D-A6F1-452E-B3B3-2EBA1ADD9AD1}" srcOrd="0" destOrd="0" presId="urn:microsoft.com/office/officeart/2005/8/layout/orgChart1"/>
    <dgm:cxn modelId="{C5B946CB-91C0-4172-93A4-33581576E8D0}" type="presParOf" srcId="{8D2AF73D-A6F1-452E-B3B3-2EBA1ADD9AD1}" destId="{246874E8-6C05-4F3F-B2E7-C168C867082A}" srcOrd="0" destOrd="0" presId="urn:microsoft.com/office/officeart/2005/8/layout/orgChart1"/>
    <dgm:cxn modelId="{1CFB662B-20A7-4043-9364-6965D472709B}" type="presParOf" srcId="{8D2AF73D-A6F1-452E-B3B3-2EBA1ADD9AD1}" destId="{D3808534-58D9-42CA-8B92-C1231C4D0277}" srcOrd="1" destOrd="0" presId="urn:microsoft.com/office/officeart/2005/8/layout/orgChart1"/>
    <dgm:cxn modelId="{B6516F2C-285C-4E2F-8BB5-092A03F1BCA3}" type="presParOf" srcId="{6A3DCFC0-41DE-43CD-94A4-D4019CC1B34F}" destId="{218A5383-FBB3-45A1-BF21-B40CB6533854}" srcOrd="1" destOrd="0" presId="urn:microsoft.com/office/officeart/2005/8/layout/orgChart1"/>
    <dgm:cxn modelId="{383686E1-DBCA-4A31-B276-E1E6E57C70E4}" type="presParOf" srcId="{6A3DCFC0-41DE-43CD-94A4-D4019CC1B34F}" destId="{1105B3C1-7EEB-4E55-BC94-EE63722E39CE}" srcOrd="2" destOrd="0" presId="urn:microsoft.com/office/officeart/2005/8/layout/orgChart1"/>
    <dgm:cxn modelId="{40198C51-9F5A-4111-A6BD-3D59FA40BE5A}" type="presParOf" srcId="{811A1398-AFCE-4043-93B8-E6DE764E494F}" destId="{33845436-F8AC-4F70-9546-077CD258EE8B}" srcOrd="4" destOrd="0" presId="urn:microsoft.com/office/officeart/2005/8/layout/orgChart1"/>
    <dgm:cxn modelId="{3C6A859C-08F8-4FA0-8B6C-DE61328AF04D}" type="presParOf" srcId="{811A1398-AFCE-4043-93B8-E6DE764E494F}" destId="{B6472669-0724-4033-A7F5-F2B18F8B4FA1}" srcOrd="5" destOrd="0" presId="urn:microsoft.com/office/officeart/2005/8/layout/orgChart1"/>
    <dgm:cxn modelId="{800A4E35-DDDD-4225-A747-CE592B292D7A}" type="presParOf" srcId="{B6472669-0724-4033-A7F5-F2B18F8B4FA1}" destId="{699A5D5D-D052-45CE-865F-064AB1ED11FC}" srcOrd="0" destOrd="0" presId="urn:microsoft.com/office/officeart/2005/8/layout/orgChart1"/>
    <dgm:cxn modelId="{76EC0985-7B6A-4E4B-A36F-41D146F886CB}" type="presParOf" srcId="{699A5D5D-D052-45CE-865F-064AB1ED11FC}" destId="{3F413EB6-5735-49E5-84FB-4F8B3B537BFE}" srcOrd="0" destOrd="0" presId="urn:microsoft.com/office/officeart/2005/8/layout/orgChart1"/>
    <dgm:cxn modelId="{7EE8C3B0-E612-48A3-9639-07BB6804BBAD}" type="presParOf" srcId="{699A5D5D-D052-45CE-865F-064AB1ED11FC}" destId="{D8CFC7CE-A981-4DC6-B108-9E670027F776}" srcOrd="1" destOrd="0" presId="urn:microsoft.com/office/officeart/2005/8/layout/orgChart1"/>
    <dgm:cxn modelId="{16BF3333-3E42-46A6-B954-C084953A654F}" type="presParOf" srcId="{B6472669-0724-4033-A7F5-F2B18F8B4FA1}" destId="{955027C1-43A1-4FF9-BF49-639A66BED6D0}" srcOrd="1" destOrd="0" presId="urn:microsoft.com/office/officeart/2005/8/layout/orgChart1"/>
    <dgm:cxn modelId="{6BB8DBCE-6D15-419E-85F6-4C5B435C2A13}" type="presParOf" srcId="{B6472669-0724-4033-A7F5-F2B18F8B4FA1}" destId="{F04B369B-629A-43DE-A1CE-555ACB0806C9}" srcOrd="2" destOrd="0" presId="urn:microsoft.com/office/officeart/2005/8/layout/orgChart1"/>
    <dgm:cxn modelId="{9C90324A-AACB-44E6-9DB9-91AE7E0A9837}" type="presParOf" srcId="{811A1398-AFCE-4043-93B8-E6DE764E494F}" destId="{3FCE55C9-18B2-4465-A111-E7C56B02414B}" srcOrd="6" destOrd="0" presId="urn:microsoft.com/office/officeart/2005/8/layout/orgChart1"/>
    <dgm:cxn modelId="{5D7EA24B-3AE5-4AD0-8221-FA52477395D9}" type="presParOf" srcId="{811A1398-AFCE-4043-93B8-E6DE764E494F}" destId="{B76729B9-6589-4284-A8C2-14974BEA7324}" srcOrd="7" destOrd="0" presId="urn:microsoft.com/office/officeart/2005/8/layout/orgChart1"/>
    <dgm:cxn modelId="{8BDC13DE-0D77-4B55-8937-0538EBBE3869}" type="presParOf" srcId="{B76729B9-6589-4284-A8C2-14974BEA7324}" destId="{E2F98657-D528-4343-B029-B91409CB87F3}" srcOrd="0" destOrd="0" presId="urn:microsoft.com/office/officeart/2005/8/layout/orgChart1"/>
    <dgm:cxn modelId="{6357FEEE-6FAE-4FD2-9C94-CFAFA10E2D45}" type="presParOf" srcId="{E2F98657-D528-4343-B029-B91409CB87F3}" destId="{AEE29E97-1F67-4BBC-8F7A-84AFB0849664}" srcOrd="0" destOrd="0" presId="urn:microsoft.com/office/officeart/2005/8/layout/orgChart1"/>
    <dgm:cxn modelId="{01399CD4-A81D-4EBA-B100-BA81192C5FE3}" type="presParOf" srcId="{E2F98657-D528-4343-B029-B91409CB87F3}" destId="{C361CF0E-3C35-484F-9582-B507E5626F1A}" srcOrd="1" destOrd="0" presId="urn:microsoft.com/office/officeart/2005/8/layout/orgChart1"/>
    <dgm:cxn modelId="{C81C01DB-DC49-4E61-9487-0122E0C2ADAC}" type="presParOf" srcId="{B76729B9-6589-4284-A8C2-14974BEA7324}" destId="{32D480BA-412B-4C2F-B91F-A5618CA78C82}" srcOrd="1" destOrd="0" presId="urn:microsoft.com/office/officeart/2005/8/layout/orgChart1"/>
    <dgm:cxn modelId="{6C3C3AFF-BA87-4C84-B03C-18360EE785DB}" type="presParOf" srcId="{B76729B9-6589-4284-A8C2-14974BEA7324}" destId="{049AAB94-A041-4E20-A6D3-39324D7CF876}" srcOrd="2" destOrd="0" presId="urn:microsoft.com/office/officeart/2005/8/layout/orgChart1"/>
    <dgm:cxn modelId="{1291B49C-4ADA-4FAC-97D9-952752FD97D5}" type="presParOf" srcId="{811A1398-AFCE-4043-93B8-E6DE764E494F}" destId="{7B8089E5-93DE-425E-8CBE-496BF166D32F}" srcOrd="8" destOrd="0" presId="urn:microsoft.com/office/officeart/2005/8/layout/orgChart1"/>
    <dgm:cxn modelId="{C0862B50-5C97-40C2-8288-FEB1189BACC8}" type="presParOf" srcId="{811A1398-AFCE-4043-93B8-E6DE764E494F}" destId="{EA0F72AF-9778-4840-8447-4F3CDA5D493C}" srcOrd="9" destOrd="0" presId="urn:microsoft.com/office/officeart/2005/8/layout/orgChart1"/>
    <dgm:cxn modelId="{61B37B00-EBC1-49CE-9623-948E6B9CC449}" type="presParOf" srcId="{EA0F72AF-9778-4840-8447-4F3CDA5D493C}" destId="{90A9FF05-7DE0-4BCD-910E-DD98E6545059}" srcOrd="0" destOrd="0" presId="urn:microsoft.com/office/officeart/2005/8/layout/orgChart1"/>
    <dgm:cxn modelId="{F562761C-8BB3-40D6-9545-C7B628627213}" type="presParOf" srcId="{90A9FF05-7DE0-4BCD-910E-DD98E6545059}" destId="{8F224FCC-ED10-47AD-A206-8A449E96AA51}" srcOrd="0" destOrd="0" presId="urn:microsoft.com/office/officeart/2005/8/layout/orgChart1"/>
    <dgm:cxn modelId="{F0A3BD6F-889E-43EE-8482-A15AA5D9C18E}" type="presParOf" srcId="{90A9FF05-7DE0-4BCD-910E-DD98E6545059}" destId="{FAF5F4F0-9273-452E-BE2E-2EBD06D49547}" srcOrd="1" destOrd="0" presId="urn:microsoft.com/office/officeart/2005/8/layout/orgChart1"/>
    <dgm:cxn modelId="{9C6E79DC-BC53-4FA6-A357-9A9FF3C3FFC7}" type="presParOf" srcId="{EA0F72AF-9778-4840-8447-4F3CDA5D493C}" destId="{A119EAA5-3C41-40CD-BDC5-5481B646EDCB}" srcOrd="1" destOrd="0" presId="urn:microsoft.com/office/officeart/2005/8/layout/orgChart1"/>
    <dgm:cxn modelId="{C21EBEA4-AAD0-41EF-83E3-6E56F11CF6AB}" type="presParOf" srcId="{EA0F72AF-9778-4840-8447-4F3CDA5D493C}" destId="{D7A903BC-6524-4E72-B86B-88E6FF11889B}" srcOrd="2" destOrd="0" presId="urn:microsoft.com/office/officeart/2005/8/layout/orgChart1"/>
    <dgm:cxn modelId="{3E0BA22B-D000-452C-AFD5-9F7A831E999D}" type="presParOf" srcId="{58ED0AE3-3816-4A05-8844-6A1E2CDDECBE}" destId="{13C5FC6A-48D2-42C1-9D19-7B60C4093142}" srcOrd="2" destOrd="0" presId="urn:microsoft.com/office/officeart/2005/8/layout/orgChart1"/>
    <dgm:cxn modelId="{F33FC9FF-F751-4D34-A47D-D4049852B32B}" type="presParOf" srcId="{2CFB0E51-3BF2-4FA8-AA50-7B5D643FB929}" destId="{59290C2F-F12D-4860-8F49-B276157D875C}" srcOrd="2" destOrd="0" presId="urn:microsoft.com/office/officeart/2005/8/layout/orgChart1"/>
  </dgm:cxnLst>
  <dgm:bg>
    <a:noFill/>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8089E5-93DE-425E-8CBE-496BF166D32F}">
      <dsp:nvSpPr>
        <dsp:cNvPr id="0" name=""/>
        <dsp:cNvSpPr/>
      </dsp:nvSpPr>
      <dsp:spPr>
        <a:xfrm>
          <a:off x="1914525" y="780148"/>
          <a:ext cx="1558145" cy="135210"/>
        </a:xfrm>
        <a:custGeom>
          <a:avLst/>
          <a:gdLst/>
          <a:ahLst/>
          <a:cxnLst/>
          <a:rect l="0" t="0" r="0" b="0"/>
          <a:pathLst>
            <a:path>
              <a:moveTo>
                <a:pt x="0" y="0"/>
              </a:moveTo>
              <a:lnTo>
                <a:pt x="0" y="67605"/>
              </a:lnTo>
              <a:lnTo>
                <a:pt x="1558145" y="67605"/>
              </a:lnTo>
              <a:lnTo>
                <a:pt x="1558145" y="13521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FCE55C9-18B2-4465-A111-E7C56B02414B}">
      <dsp:nvSpPr>
        <dsp:cNvPr id="0" name=""/>
        <dsp:cNvSpPr/>
      </dsp:nvSpPr>
      <dsp:spPr>
        <a:xfrm>
          <a:off x="1914525" y="780148"/>
          <a:ext cx="779072" cy="135210"/>
        </a:xfrm>
        <a:custGeom>
          <a:avLst/>
          <a:gdLst/>
          <a:ahLst/>
          <a:cxnLst/>
          <a:rect l="0" t="0" r="0" b="0"/>
          <a:pathLst>
            <a:path>
              <a:moveTo>
                <a:pt x="0" y="0"/>
              </a:moveTo>
              <a:lnTo>
                <a:pt x="0" y="67605"/>
              </a:lnTo>
              <a:lnTo>
                <a:pt x="779072" y="67605"/>
              </a:lnTo>
              <a:lnTo>
                <a:pt x="779072" y="13521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3845436-F8AC-4F70-9546-077CD258EE8B}">
      <dsp:nvSpPr>
        <dsp:cNvPr id="0" name=""/>
        <dsp:cNvSpPr/>
      </dsp:nvSpPr>
      <dsp:spPr>
        <a:xfrm>
          <a:off x="1868805" y="780148"/>
          <a:ext cx="91440" cy="135210"/>
        </a:xfrm>
        <a:custGeom>
          <a:avLst/>
          <a:gdLst/>
          <a:ahLst/>
          <a:cxnLst/>
          <a:rect l="0" t="0" r="0" b="0"/>
          <a:pathLst>
            <a:path>
              <a:moveTo>
                <a:pt x="45720" y="0"/>
              </a:moveTo>
              <a:lnTo>
                <a:pt x="45720" y="13521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EE55BF-C123-4D93-995C-F1D89ADBAD73}">
      <dsp:nvSpPr>
        <dsp:cNvPr id="0" name=""/>
        <dsp:cNvSpPr/>
      </dsp:nvSpPr>
      <dsp:spPr>
        <a:xfrm>
          <a:off x="1135452" y="780148"/>
          <a:ext cx="779072" cy="135210"/>
        </a:xfrm>
        <a:custGeom>
          <a:avLst/>
          <a:gdLst/>
          <a:ahLst/>
          <a:cxnLst/>
          <a:rect l="0" t="0" r="0" b="0"/>
          <a:pathLst>
            <a:path>
              <a:moveTo>
                <a:pt x="779072" y="0"/>
              </a:moveTo>
              <a:lnTo>
                <a:pt x="779072" y="67605"/>
              </a:lnTo>
              <a:lnTo>
                <a:pt x="0" y="67605"/>
              </a:lnTo>
              <a:lnTo>
                <a:pt x="0" y="13521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A2106DB-4BEA-4B99-85A0-40CAC35E5B93}">
      <dsp:nvSpPr>
        <dsp:cNvPr id="0" name=""/>
        <dsp:cNvSpPr/>
      </dsp:nvSpPr>
      <dsp:spPr>
        <a:xfrm>
          <a:off x="98834" y="1237290"/>
          <a:ext cx="96579" cy="753318"/>
        </a:xfrm>
        <a:custGeom>
          <a:avLst/>
          <a:gdLst/>
          <a:ahLst/>
          <a:cxnLst/>
          <a:rect l="0" t="0" r="0" b="0"/>
          <a:pathLst>
            <a:path>
              <a:moveTo>
                <a:pt x="0" y="0"/>
              </a:moveTo>
              <a:lnTo>
                <a:pt x="0" y="753318"/>
              </a:lnTo>
              <a:lnTo>
                <a:pt x="96579" y="75331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6E8D6DB-71CD-404A-9F86-0EAE53CABB99}">
      <dsp:nvSpPr>
        <dsp:cNvPr id="0" name=""/>
        <dsp:cNvSpPr/>
      </dsp:nvSpPr>
      <dsp:spPr>
        <a:xfrm>
          <a:off x="98834" y="1237290"/>
          <a:ext cx="96579" cy="296176"/>
        </a:xfrm>
        <a:custGeom>
          <a:avLst/>
          <a:gdLst/>
          <a:ahLst/>
          <a:cxnLst/>
          <a:rect l="0" t="0" r="0" b="0"/>
          <a:pathLst>
            <a:path>
              <a:moveTo>
                <a:pt x="0" y="0"/>
              </a:moveTo>
              <a:lnTo>
                <a:pt x="0" y="296176"/>
              </a:lnTo>
              <a:lnTo>
                <a:pt x="96579" y="29617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9FB4020-11FF-48F3-950A-A892379B56AA}">
      <dsp:nvSpPr>
        <dsp:cNvPr id="0" name=""/>
        <dsp:cNvSpPr/>
      </dsp:nvSpPr>
      <dsp:spPr>
        <a:xfrm>
          <a:off x="356379" y="780148"/>
          <a:ext cx="1558145" cy="135210"/>
        </a:xfrm>
        <a:custGeom>
          <a:avLst/>
          <a:gdLst/>
          <a:ahLst/>
          <a:cxnLst/>
          <a:rect l="0" t="0" r="0" b="0"/>
          <a:pathLst>
            <a:path>
              <a:moveTo>
                <a:pt x="1558145" y="0"/>
              </a:moveTo>
              <a:lnTo>
                <a:pt x="1558145" y="67605"/>
              </a:lnTo>
              <a:lnTo>
                <a:pt x="0" y="67605"/>
              </a:lnTo>
              <a:lnTo>
                <a:pt x="0" y="13521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9D378D3-5215-45E2-9909-F29D30C12612}">
      <dsp:nvSpPr>
        <dsp:cNvPr id="0" name=""/>
        <dsp:cNvSpPr/>
      </dsp:nvSpPr>
      <dsp:spPr>
        <a:xfrm>
          <a:off x="1868804" y="323006"/>
          <a:ext cx="91440" cy="135210"/>
        </a:xfrm>
        <a:custGeom>
          <a:avLst/>
          <a:gdLst/>
          <a:ahLst/>
          <a:cxnLst/>
          <a:rect l="0" t="0" r="0" b="0"/>
          <a:pathLst>
            <a:path>
              <a:moveTo>
                <a:pt x="45720" y="0"/>
              </a:moveTo>
              <a:lnTo>
                <a:pt x="45720" y="13521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FBA9767-7B7C-4332-8906-CBBD3D2D88A8}">
      <dsp:nvSpPr>
        <dsp:cNvPr id="0" name=""/>
        <dsp:cNvSpPr/>
      </dsp:nvSpPr>
      <dsp:spPr>
        <a:xfrm>
          <a:off x="1592594" y="1075"/>
          <a:ext cx="643861" cy="321930"/>
        </a:xfrm>
        <a:prstGeom prst="rect">
          <a:avLst/>
        </a:prstGeom>
        <a:solidFill>
          <a:srgbClr val="FFFF00"/>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Calibri"/>
              <a:ea typeface="+mn-ea"/>
              <a:cs typeface="+mn-cs"/>
            </a:rPr>
            <a:t>ADEFBASE</a:t>
          </a:r>
        </a:p>
      </dsp:txBody>
      <dsp:txXfrm>
        <a:off x="1592594" y="1075"/>
        <a:ext cx="643861" cy="321930"/>
      </dsp:txXfrm>
    </dsp:sp>
    <dsp:sp modelId="{827E5CF7-7DA3-44DA-A277-8A2D0ED06547}">
      <dsp:nvSpPr>
        <dsp:cNvPr id="0" name=""/>
        <dsp:cNvSpPr/>
      </dsp:nvSpPr>
      <dsp:spPr>
        <a:xfrm>
          <a:off x="1592594" y="458217"/>
          <a:ext cx="643861" cy="321930"/>
        </a:xfrm>
        <a:prstGeom prst="rect">
          <a:avLst/>
        </a:prstGeom>
        <a:no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Calibri"/>
              <a:ea typeface="+mn-ea"/>
              <a:cs typeface="+mn-cs"/>
            </a:rPr>
            <a:t>ADSL</a:t>
          </a:r>
        </a:p>
      </dsp:txBody>
      <dsp:txXfrm>
        <a:off x="1592594" y="458217"/>
        <a:ext cx="643861" cy="321930"/>
      </dsp:txXfrm>
    </dsp:sp>
    <dsp:sp modelId="{40DFA79F-B4FF-4BE9-BB16-9AB78743A7F9}">
      <dsp:nvSpPr>
        <dsp:cNvPr id="0" name=""/>
        <dsp:cNvSpPr/>
      </dsp:nvSpPr>
      <dsp:spPr>
        <a:xfrm>
          <a:off x="34448" y="915359"/>
          <a:ext cx="643861" cy="321930"/>
        </a:xfrm>
        <a:prstGeom prst="rect">
          <a:avLst/>
        </a:prstGeom>
        <a:solidFill>
          <a:srgbClr val="4BACC6"/>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Calibri"/>
              <a:ea typeface="+mn-ea"/>
              <a:cs typeface="+mn-cs"/>
            </a:rPr>
            <a:t>ADAE</a:t>
          </a:r>
        </a:p>
      </dsp:txBody>
      <dsp:txXfrm>
        <a:off x="34448" y="915359"/>
        <a:ext cx="643861" cy="321930"/>
      </dsp:txXfrm>
    </dsp:sp>
    <dsp:sp modelId="{7C949917-B4FD-4141-AE4D-2BAE9AC97E34}">
      <dsp:nvSpPr>
        <dsp:cNvPr id="0" name=""/>
        <dsp:cNvSpPr/>
      </dsp:nvSpPr>
      <dsp:spPr>
        <a:xfrm>
          <a:off x="195413" y="1372501"/>
          <a:ext cx="643861" cy="321930"/>
        </a:xfrm>
        <a:prstGeom prst="rect">
          <a:avLst/>
        </a:prstGeom>
        <a:solidFill>
          <a:srgbClr val="92D050"/>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Calibri"/>
              <a:ea typeface="+mn-ea"/>
              <a:cs typeface="+mn-cs"/>
            </a:rPr>
            <a:t>ADTTAE</a:t>
          </a:r>
        </a:p>
      </dsp:txBody>
      <dsp:txXfrm>
        <a:off x="195413" y="1372501"/>
        <a:ext cx="643861" cy="321930"/>
      </dsp:txXfrm>
    </dsp:sp>
    <dsp:sp modelId="{89101361-AF5F-4761-A8DF-4B4D2F55E4FC}">
      <dsp:nvSpPr>
        <dsp:cNvPr id="0" name=""/>
        <dsp:cNvSpPr/>
      </dsp:nvSpPr>
      <dsp:spPr>
        <a:xfrm>
          <a:off x="195413" y="1829643"/>
          <a:ext cx="643861" cy="321930"/>
        </a:xfrm>
        <a:prstGeom prst="rect">
          <a:avLst/>
        </a:prstGeom>
        <a:solidFill>
          <a:srgbClr val="92D050"/>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Calibri"/>
              <a:ea typeface="+mn-ea"/>
              <a:cs typeface="+mn-cs"/>
            </a:rPr>
            <a:t>ADAEPY</a:t>
          </a:r>
        </a:p>
      </dsp:txBody>
      <dsp:txXfrm>
        <a:off x="195413" y="1829643"/>
        <a:ext cx="643861" cy="321930"/>
      </dsp:txXfrm>
    </dsp:sp>
    <dsp:sp modelId="{246874E8-6C05-4F3F-B2E7-C168C867082A}">
      <dsp:nvSpPr>
        <dsp:cNvPr id="0" name=""/>
        <dsp:cNvSpPr/>
      </dsp:nvSpPr>
      <dsp:spPr>
        <a:xfrm>
          <a:off x="813521" y="915359"/>
          <a:ext cx="643861" cy="321930"/>
        </a:xfrm>
        <a:prstGeom prst="rect">
          <a:avLst/>
        </a:prstGeom>
        <a:solidFill>
          <a:srgbClr val="4BACC6"/>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Calibri"/>
              <a:ea typeface="+mn-ea"/>
              <a:cs typeface="+mn-cs"/>
            </a:rPr>
            <a:t>ADLB</a:t>
          </a:r>
        </a:p>
      </dsp:txBody>
      <dsp:txXfrm>
        <a:off x="813521" y="915359"/>
        <a:ext cx="643861" cy="321930"/>
      </dsp:txXfrm>
    </dsp:sp>
    <dsp:sp modelId="{3F413EB6-5735-49E5-84FB-4F8B3B537BFE}">
      <dsp:nvSpPr>
        <dsp:cNvPr id="0" name=""/>
        <dsp:cNvSpPr/>
      </dsp:nvSpPr>
      <dsp:spPr>
        <a:xfrm>
          <a:off x="1592594" y="915359"/>
          <a:ext cx="643861" cy="321930"/>
        </a:xfrm>
        <a:prstGeom prst="rect">
          <a:avLst/>
        </a:prstGeom>
        <a:solidFill>
          <a:srgbClr val="4BACC6"/>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Calibri"/>
              <a:ea typeface="+mn-ea"/>
              <a:cs typeface="+mn-cs"/>
            </a:rPr>
            <a:t>ADCM</a:t>
          </a:r>
        </a:p>
      </dsp:txBody>
      <dsp:txXfrm>
        <a:off x="1592594" y="915359"/>
        <a:ext cx="643861" cy="321930"/>
      </dsp:txXfrm>
    </dsp:sp>
    <dsp:sp modelId="{AEE29E97-1F67-4BBC-8F7A-84AFB0849664}">
      <dsp:nvSpPr>
        <dsp:cNvPr id="0" name=""/>
        <dsp:cNvSpPr/>
      </dsp:nvSpPr>
      <dsp:spPr>
        <a:xfrm>
          <a:off x="2371666" y="915359"/>
          <a:ext cx="643861" cy="321930"/>
        </a:xfrm>
        <a:prstGeom prst="rect">
          <a:avLst/>
        </a:prstGeom>
        <a:solidFill>
          <a:srgbClr val="4BACC6"/>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Calibri"/>
              <a:ea typeface="+mn-ea"/>
              <a:cs typeface="+mn-cs"/>
            </a:rPr>
            <a:t>ADEX</a:t>
          </a:r>
        </a:p>
      </dsp:txBody>
      <dsp:txXfrm>
        <a:off x="2371666" y="915359"/>
        <a:ext cx="643861" cy="321930"/>
      </dsp:txXfrm>
    </dsp:sp>
    <dsp:sp modelId="{8F224FCC-ED10-47AD-A206-8A449E96AA51}">
      <dsp:nvSpPr>
        <dsp:cNvPr id="0" name=""/>
        <dsp:cNvSpPr/>
      </dsp:nvSpPr>
      <dsp:spPr>
        <a:xfrm>
          <a:off x="3150739" y="915359"/>
          <a:ext cx="643861" cy="321930"/>
        </a:xfrm>
        <a:prstGeom prst="rect">
          <a:avLst/>
        </a:prstGeom>
        <a:solidFill>
          <a:srgbClr val="4BACC6"/>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Calibri"/>
              <a:ea typeface="+mn-ea"/>
              <a:cs typeface="+mn-cs"/>
            </a:rPr>
            <a:t>ADVS</a:t>
          </a:r>
        </a:p>
      </dsp:txBody>
      <dsp:txXfrm>
        <a:off x="3150739" y="915359"/>
        <a:ext cx="643861" cy="3219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5B520014197184A91C25CA5D1FA07ED" ma:contentTypeVersion="4" ma:contentTypeDescription="Create a new document." ma:contentTypeScope="" ma:versionID="61f16f8b9b53bb1ee2e9ec8110c0406c">
  <xsd:schema xmlns:xsd="http://www.w3.org/2001/XMLSchema" xmlns:xs="http://www.w3.org/2001/XMLSchema" xmlns:p="http://schemas.microsoft.com/office/2006/metadata/properties" xmlns:ns2="bdf23579-a2ba-47ac-a598-9f304f7a54a7" targetNamespace="http://schemas.microsoft.com/office/2006/metadata/properties" ma:root="true" ma:fieldsID="b98d59b9425e3c24050f20ece7ae9575" ns2:_="">
    <xsd:import namespace="bdf23579-a2ba-47ac-a598-9f304f7a54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23579-a2ba-47ac-a598-9f304f7a5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40917-8D4C-4E54-9624-79CFAC6AA3E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bdf23579-a2ba-47ac-a598-9f304f7a54a7"/>
    <ds:schemaRef ds:uri="http://purl.org/dc/elements/1.1/"/>
    <ds:schemaRef ds:uri="http://www.w3.org/XML/1998/namespace"/>
  </ds:schemaRefs>
</ds:datastoreItem>
</file>

<file path=customXml/itemProps2.xml><?xml version="1.0" encoding="utf-8"?>
<ds:datastoreItem xmlns:ds="http://schemas.openxmlformats.org/officeDocument/2006/customXml" ds:itemID="{35D50CFD-35CC-4848-9C7D-2E505DA82525}">
  <ds:schemaRefs>
    <ds:schemaRef ds:uri="http://schemas.openxmlformats.org/officeDocument/2006/bibliography"/>
  </ds:schemaRefs>
</ds:datastoreItem>
</file>

<file path=customXml/itemProps3.xml><?xml version="1.0" encoding="utf-8"?>
<ds:datastoreItem xmlns:ds="http://schemas.openxmlformats.org/officeDocument/2006/customXml" ds:itemID="{3EF55285-5FCC-45D9-B7F3-75B575682E6C}">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FE5AA182-713F-4E5F-91F4-131D43EF55BF}">
  <ds:schemaRefs>
    <ds:schemaRef ds:uri="http://schemas.microsoft.com/sharepoint/v3/contenttype/forms"/>
  </ds:schemaRefs>
</ds:datastoreItem>
</file>

<file path=customXml/itemProps5.xml><?xml version="1.0" encoding="utf-8"?>
<ds:datastoreItem xmlns:ds="http://schemas.openxmlformats.org/officeDocument/2006/customXml" ds:itemID="{80D25E53-3940-4F75-A0E9-AC8326D24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23579-a2ba-47ac-a598-9f304f7a5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36</Pages>
  <Words>9727</Words>
  <Characters>55448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Amgen, Johnson &amp; Johnson</Company>
  <LinksUpToDate>false</LinksUpToDate>
  <CharactersWithSpaces>65045</CharactersWithSpaces>
  <SharedDoc>false</SharedDoc>
  <HLinks>
    <vt:vector size="330" baseType="variant">
      <vt:variant>
        <vt:i4>1310769</vt:i4>
      </vt:variant>
      <vt:variant>
        <vt:i4>320</vt:i4>
      </vt:variant>
      <vt:variant>
        <vt:i4>0</vt:i4>
      </vt:variant>
      <vt:variant>
        <vt:i4>5</vt:i4>
      </vt:variant>
      <vt:variant>
        <vt:lpwstr/>
      </vt:variant>
      <vt:variant>
        <vt:lpwstr>_Toc90549245</vt:lpwstr>
      </vt:variant>
      <vt:variant>
        <vt:i4>1376305</vt:i4>
      </vt:variant>
      <vt:variant>
        <vt:i4>314</vt:i4>
      </vt:variant>
      <vt:variant>
        <vt:i4>0</vt:i4>
      </vt:variant>
      <vt:variant>
        <vt:i4>5</vt:i4>
      </vt:variant>
      <vt:variant>
        <vt:lpwstr/>
      </vt:variant>
      <vt:variant>
        <vt:lpwstr>_Toc90549244</vt:lpwstr>
      </vt:variant>
      <vt:variant>
        <vt:i4>1179697</vt:i4>
      </vt:variant>
      <vt:variant>
        <vt:i4>308</vt:i4>
      </vt:variant>
      <vt:variant>
        <vt:i4>0</vt:i4>
      </vt:variant>
      <vt:variant>
        <vt:i4>5</vt:i4>
      </vt:variant>
      <vt:variant>
        <vt:lpwstr/>
      </vt:variant>
      <vt:variant>
        <vt:lpwstr>_Toc90549243</vt:lpwstr>
      </vt:variant>
      <vt:variant>
        <vt:i4>1245233</vt:i4>
      </vt:variant>
      <vt:variant>
        <vt:i4>302</vt:i4>
      </vt:variant>
      <vt:variant>
        <vt:i4>0</vt:i4>
      </vt:variant>
      <vt:variant>
        <vt:i4>5</vt:i4>
      </vt:variant>
      <vt:variant>
        <vt:lpwstr/>
      </vt:variant>
      <vt:variant>
        <vt:lpwstr>_Toc90549242</vt:lpwstr>
      </vt:variant>
      <vt:variant>
        <vt:i4>1048625</vt:i4>
      </vt:variant>
      <vt:variant>
        <vt:i4>296</vt:i4>
      </vt:variant>
      <vt:variant>
        <vt:i4>0</vt:i4>
      </vt:variant>
      <vt:variant>
        <vt:i4>5</vt:i4>
      </vt:variant>
      <vt:variant>
        <vt:lpwstr/>
      </vt:variant>
      <vt:variant>
        <vt:lpwstr>_Toc90549241</vt:lpwstr>
      </vt:variant>
      <vt:variant>
        <vt:i4>1114161</vt:i4>
      </vt:variant>
      <vt:variant>
        <vt:i4>290</vt:i4>
      </vt:variant>
      <vt:variant>
        <vt:i4>0</vt:i4>
      </vt:variant>
      <vt:variant>
        <vt:i4>5</vt:i4>
      </vt:variant>
      <vt:variant>
        <vt:lpwstr/>
      </vt:variant>
      <vt:variant>
        <vt:lpwstr>_Toc90549240</vt:lpwstr>
      </vt:variant>
      <vt:variant>
        <vt:i4>1572918</vt:i4>
      </vt:variant>
      <vt:variant>
        <vt:i4>284</vt:i4>
      </vt:variant>
      <vt:variant>
        <vt:i4>0</vt:i4>
      </vt:variant>
      <vt:variant>
        <vt:i4>5</vt:i4>
      </vt:variant>
      <vt:variant>
        <vt:lpwstr/>
      </vt:variant>
      <vt:variant>
        <vt:lpwstr>_Toc90549239</vt:lpwstr>
      </vt:variant>
      <vt:variant>
        <vt:i4>1638454</vt:i4>
      </vt:variant>
      <vt:variant>
        <vt:i4>278</vt:i4>
      </vt:variant>
      <vt:variant>
        <vt:i4>0</vt:i4>
      </vt:variant>
      <vt:variant>
        <vt:i4>5</vt:i4>
      </vt:variant>
      <vt:variant>
        <vt:lpwstr/>
      </vt:variant>
      <vt:variant>
        <vt:lpwstr>_Toc90549238</vt:lpwstr>
      </vt:variant>
      <vt:variant>
        <vt:i4>1441846</vt:i4>
      </vt:variant>
      <vt:variant>
        <vt:i4>272</vt:i4>
      </vt:variant>
      <vt:variant>
        <vt:i4>0</vt:i4>
      </vt:variant>
      <vt:variant>
        <vt:i4>5</vt:i4>
      </vt:variant>
      <vt:variant>
        <vt:lpwstr/>
      </vt:variant>
      <vt:variant>
        <vt:lpwstr>_Toc90549237</vt:lpwstr>
      </vt:variant>
      <vt:variant>
        <vt:i4>1507382</vt:i4>
      </vt:variant>
      <vt:variant>
        <vt:i4>266</vt:i4>
      </vt:variant>
      <vt:variant>
        <vt:i4>0</vt:i4>
      </vt:variant>
      <vt:variant>
        <vt:i4>5</vt:i4>
      </vt:variant>
      <vt:variant>
        <vt:lpwstr/>
      </vt:variant>
      <vt:variant>
        <vt:lpwstr>_Toc90549236</vt:lpwstr>
      </vt:variant>
      <vt:variant>
        <vt:i4>1310774</vt:i4>
      </vt:variant>
      <vt:variant>
        <vt:i4>260</vt:i4>
      </vt:variant>
      <vt:variant>
        <vt:i4>0</vt:i4>
      </vt:variant>
      <vt:variant>
        <vt:i4>5</vt:i4>
      </vt:variant>
      <vt:variant>
        <vt:lpwstr/>
      </vt:variant>
      <vt:variant>
        <vt:lpwstr>_Toc90549235</vt:lpwstr>
      </vt:variant>
      <vt:variant>
        <vt:i4>1376310</vt:i4>
      </vt:variant>
      <vt:variant>
        <vt:i4>254</vt:i4>
      </vt:variant>
      <vt:variant>
        <vt:i4>0</vt:i4>
      </vt:variant>
      <vt:variant>
        <vt:i4>5</vt:i4>
      </vt:variant>
      <vt:variant>
        <vt:lpwstr/>
      </vt:variant>
      <vt:variant>
        <vt:lpwstr>_Toc90549234</vt:lpwstr>
      </vt:variant>
      <vt:variant>
        <vt:i4>1179702</vt:i4>
      </vt:variant>
      <vt:variant>
        <vt:i4>248</vt:i4>
      </vt:variant>
      <vt:variant>
        <vt:i4>0</vt:i4>
      </vt:variant>
      <vt:variant>
        <vt:i4>5</vt:i4>
      </vt:variant>
      <vt:variant>
        <vt:lpwstr/>
      </vt:variant>
      <vt:variant>
        <vt:lpwstr>_Toc90549233</vt:lpwstr>
      </vt:variant>
      <vt:variant>
        <vt:i4>1245238</vt:i4>
      </vt:variant>
      <vt:variant>
        <vt:i4>242</vt:i4>
      </vt:variant>
      <vt:variant>
        <vt:i4>0</vt:i4>
      </vt:variant>
      <vt:variant>
        <vt:i4>5</vt:i4>
      </vt:variant>
      <vt:variant>
        <vt:lpwstr/>
      </vt:variant>
      <vt:variant>
        <vt:lpwstr>_Toc90549232</vt:lpwstr>
      </vt:variant>
      <vt:variant>
        <vt:i4>1048630</vt:i4>
      </vt:variant>
      <vt:variant>
        <vt:i4>236</vt:i4>
      </vt:variant>
      <vt:variant>
        <vt:i4>0</vt:i4>
      </vt:variant>
      <vt:variant>
        <vt:i4>5</vt:i4>
      </vt:variant>
      <vt:variant>
        <vt:lpwstr/>
      </vt:variant>
      <vt:variant>
        <vt:lpwstr>_Toc90549231</vt:lpwstr>
      </vt:variant>
      <vt:variant>
        <vt:i4>1114166</vt:i4>
      </vt:variant>
      <vt:variant>
        <vt:i4>230</vt:i4>
      </vt:variant>
      <vt:variant>
        <vt:i4>0</vt:i4>
      </vt:variant>
      <vt:variant>
        <vt:i4>5</vt:i4>
      </vt:variant>
      <vt:variant>
        <vt:lpwstr/>
      </vt:variant>
      <vt:variant>
        <vt:lpwstr>_Toc90549230</vt:lpwstr>
      </vt:variant>
      <vt:variant>
        <vt:i4>1572919</vt:i4>
      </vt:variant>
      <vt:variant>
        <vt:i4>224</vt:i4>
      </vt:variant>
      <vt:variant>
        <vt:i4>0</vt:i4>
      </vt:variant>
      <vt:variant>
        <vt:i4>5</vt:i4>
      </vt:variant>
      <vt:variant>
        <vt:lpwstr/>
      </vt:variant>
      <vt:variant>
        <vt:lpwstr>_Toc90549229</vt:lpwstr>
      </vt:variant>
      <vt:variant>
        <vt:i4>1638455</vt:i4>
      </vt:variant>
      <vt:variant>
        <vt:i4>218</vt:i4>
      </vt:variant>
      <vt:variant>
        <vt:i4>0</vt:i4>
      </vt:variant>
      <vt:variant>
        <vt:i4>5</vt:i4>
      </vt:variant>
      <vt:variant>
        <vt:lpwstr/>
      </vt:variant>
      <vt:variant>
        <vt:lpwstr>_Toc90549228</vt:lpwstr>
      </vt:variant>
      <vt:variant>
        <vt:i4>1441847</vt:i4>
      </vt:variant>
      <vt:variant>
        <vt:i4>212</vt:i4>
      </vt:variant>
      <vt:variant>
        <vt:i4>0</vt:i4>
      </vt:variant>
      <vt:variant>
        <vt:i4>5</vt:i4>
      </vt:variant>
      <vt:variant>
        <vt:lpwstr/>
      </vt:variant>
      <vt:variant>
        <vt:lpwstr>_Toc90549227</vt:lpwstr>
      </vt:variant>
      <vt:variant>
        <vt:i4>1507383</vt:i4>
      </vt:variant>
      <vt:variant>
        <vt:i4>206</vt:i4>
      </vt:variant>
      <vt:variant>
        <vt:i4>0</vt:i4>
      </vt:variant>
      <vt:variant>
        <vt:i4>5</vt:i4>
      </vt:variant>
      <vt:variant>
        <vt:lpwstr/>
      </vt:variant>
      <vt:variant>
        <vt:lpwstr>_Toc90549226</vt:lpwstr>
      </vt:variant>
      <vt:variant>
        <vt:i4>1310775</vt:i4>
      </vt:variant>
      <vt:variant>
        <vt:i4>200</vt:i4>
      </vt:variant>
      <vt:variant>
        <vt:i4>0</vt:i4>
      </vt:variant>
      <vt:variant>
        <vt:i4>5</vt:i4>
      </vt:variant>
      <vt:variant>
        <vt:lpwstr/>
      </vt:variant>
      <vt:variant>
        <vt:lpwstr>_Toc90549225</vt:lpwstr>
      </vt:variant>
      <vt:variant>
        <vt:i4>1376311</vt:i4>
      </vt:variant>
      <vt:variant>
        <vt:i4>194</vt:i4>
      </vt:variant>
      <vt:variant>
        <vt:i4>0</vt:i4>
      </vt:variant>
      <vt:variant>
        <vt:i4>5</vt:i4>
      </vt:variant>
      <vt:variant>
        <vt:lpwstr/>
      </vt:variant>
      <vt:variant>
        <vt:lpwstr>_Toc90549224</vt:lpwstr>
      </vt:variant>
      <vt:variant>
        <vt:i4>1179703</vt:i4>
      </vt:variant>
      <vt:variant>
        <vt:i4>188</vt:i4>
      </vt:variant>
      <vt:variant>
        <vt:i4>0</vt:i4>
      </vt:variant>
      <vt:variant>
        <vt:i4>5</vt:i4>
      </vt:variant>
      <vt:variant>
        <vt:lpwstr/>
      </vt:variant>
      <vt:variant>
        <vt:lpwstr>_Toc90549223</vt:lpwstr>
      </vt:variant>
      <vt:variant>
        <vt:i4>1245239</vt:i4>
      </vt:variant>
      <vt:variant>
        <vt:i4>182</vt:i4>
      </vt:variant>
      <vt:variant>
        <vt:i4>0</vt:i4>
      </vt:variant>
      <vt:variant>
        <vt:i4>5</vt:i4>
      </vt:variant>
      <vt:variant>
        <vt:lpwstr/>
      </vt:variant>
      <vt:variant>
        <vt:lpwstr>_Toc90549222</vt:lpwstr>
      </vt:variant>
      <vt:variant>
        <vt:i4>1048631</vt:i4>
      </vt:variant>
      <vt:variant>
        <vt:i4>176</vt:i4>
      </vt:variant>
      <vt:variant>
        <vt:i4>0</vt:i4>
      </vt:variant>
      <vt:variant>
        <vt:i4>5</vt:i4>
      </vt:variant>
      <vt:variant>
        <vt:lpwstr/>
      </vt:variant>
      <vt:variant>
        <vt:lpwstr>_Toc90549221</vt:lpwstr>
      </vt:variant>
      <vt:variant>
        <vt:i4>1114167</vt:i4>
      </vt:variant>
      <vt:variant>
        <vt:i4>170</vt:i4>
      </vt:variant>
      <vt:variant>
        <vt:i4>0</vt:i4>
      </vt:variant>
      <vt:variant>
        <vt:i4>5</vt:i4>
      </vt:variant>
      <vt:variant>
        <vt:lpwstr/>
      </vt:variant>
      <vt:variant>
        <vt:lpwstr>_Toc90549220</vt:lpwstr>
      </vt:variant>
      <vt:variant>
        <vt:i4>1572916</vt:i4>
      </vt:variant>
      <vt:variant>
        <vt:i4>164</vt:i4>
      </vt:variant>
      <vt:variant>
        <vt:i4>0</vt:i4>
      </vt:variant>
      <vt:variant>
        <vt:i4>5</vt:i4>
      </vt:variant>
      <vt:variant>
        <vt:lpwstr/>
      </vt:variant>
      <vt:variant>
        <vt:lpwstr>_Toc90549219</vt:lpwstr>
      </vt:variant>
      <vt:variant>
        <vt:i4>1638452</vt:i4>
      </vt:variant>
      <vt:variant>
        <vt:i4>158</vt:i4>
      </vt:variant>
      <vt:variant>
        <vt:i4>0</vt:i4>
      </vt:variant>
      <vt:variant>
        <vt:i4>5</vt:i4>
      </vt:variant>
      <vt:variant>
        <vt:lpwstr/>
      </vt:variant>
      <vt:variant>
        <vt:lpwstr>_Toc90549218</vt:lpwstr>
      </vt:variant>
      <vt:variant>
        <vt:i4>1441844</vt:i4>
      </vt:variant>
      <vt:variant>
        <vt:i4>152</vt:i4>
      </vt:variant>
      <vt:variant>
        <vt:i4>0</vt:i4>
      </vt:variant>
      <vt:variant>
        <vt:i4>5</vt:i4>
      </vt:variant>
      <vt:variant>
        <vt:lpwstr/>
      </vt:variant>
      <vt:variant>
        <vt:lpwstr>_Toc90549217</vt:lpwstr>
      </vt:variant>
      <vt:variant>
        <vt:i4>1507380</vt:i4>
      </vt:variant>
      <vt:variant>
        <vt:i4>146</vt:i4>
      </vt:variant>
      <vt:variant>
        <vt:i4>0</vt:i4>
      </vt:variant>
      <vt:variant>
        <vt:i4>5</vt:i4>
      </vt:variant>
      <vt:variant>
        <vt:lpwstr/>
      </vt:variant>
      <vt:variant>
        <vt:lpwstr>_Toc90549216</vt:lpwstr>
      </vt:variant>
      <vt:variant>
        <vt:i4>1310772</vt:i4>
      </vt:variant>
      <vt:variant>
        <vt:i4>140</vt:i4>
      </vt:variant>
      <vt:variant>
        <vt:i4>0</vt:i4>
      </vt:variant>
      <vt:variant>
        <vt:i4>5</vt:i4>
      </vt:variant>
      <vt:variant>
        <vt:lpwstr/>
      </vt:variant>
      <vt:variant>
        <vt:lpwstr>_Toc90549215</vt:lpwstr>
      </vt:variant>
      <vt:variant>
        <vt:i4>1376308</vt:i4>
      </vt:variant>
      <vt:variant>
        <vt:i4>134</vt:i4>
      </vt:variant>
      <vt:variant>
        <vt:i4>0</vt:i4>
      </vt:variant>
      <vt:variant>
        <vt:i4>5</vt:i4>
      </vt:variant>
      <vt:variant>
        <vt:lpwstr/>
      </vt:variant>
      <vt:variant>
        <vt:lpwstr>_Toc90549214</vt:lpwstr>
      </vt:variant>
      <vt:variant>
        <vt:i4>1179700</vt:i4>
      </vt:variant>
      <vt:variant>
        <vt:i4>128</vt:i4>
      </vt:variant>
      <vt:variant>
        <vt:i4>0</vt:i4>
      </vt:variant>
      <vt:variant>
        <vt:i4>5</vt:i4>
      </vt:variant>
      <vt:variant>
        <vt:lpwstr/>
      </vt:variant>
      <vt:variant>
        <vt:lpwstr>_Toc90549213</vt:lpwstr>
      </vt:variant>
      <vt:variant>
        <vt:i4>1245236</vt:i4>
      </vt:variant>
      <vt:variant>
        <vt:i4>122</vt:i4>
      </vt:variant>
      <vt:variant>
        <vt:i4>0</vt:i4>
      </vt:variant>
      <vt:variant>
        <vt:i4>5</vt:i4>
      </vt:variant>
      <vt:variant>
        <vt:lpwstr/>
      </vt:variant>
      <vt:variant>
        <vt:lpwstr>_Toc90549212</vt:lpwstr>
      </vt:variant>
      <vt:variant>
        <vt:i4>1048628</vt:i4>
      </vt:variant>
      <vt:variant>
        <vt:i4>116</vt:i4>
      </vt:variant>
      <vt:variant>
        <vt:i4>0</vt:i4>
      </vt:variant>
      <vt:variant>
        <vt:i4>5</vt:i4>
      </vt:variant>
      <vt:variant>
        <vt:lpwstr/>
      </vt:variant>
      <vt:variant>
        <vt:lpwstr>_Toc90549211</vt:lpwstr>
      </vt:variant>
      <vt:variant>
        <vt:i4>1114164</vt:i4>
      </vt:variant>
      <vt:variant>
        <vt:i4>110</vt:i4>
      </vt:variant>
      <vt:variant>
        <vt:i4>0</vt:i4>
      </vt:variant>
      <vt:variant>
        <vt:i4>5</vt:i4>
      </vt:variant>
      <vt:variant>
        <vt:lpwstr/>
      </vt:variant>
      <vt:variant>
        <vt:lpwstr>_Toc90549210</vt:lpwstr>
      </vt:variant>
      <vt:variant>
        <vt:i4>1572917</vt:i4>
      </vt:variant>
      <vt:variant>
        <vt:i4>104</vt:i4>
      </vt:variant>
      <vt:variant>
        <vt:i4>0</vt:i4>
      </vt:variant>
      <vt:variant>
        <vt:i4>5</vt:i4>
      </vt:variant>
      <vt:variant>
        <vt:lpwstr/>
      </vt:variant>
      <vt:variant>
        <vt:lpwstr>_Toc90549209</vt:lpwstr>
      </vt:variant>
      <vt:variant>
        <vt:i4>1638453</vt:i4>
      </vt:variant>
      <vt:variant>
        <vt:i4>98</vt:i4>
      </vt:variant>
      <vt:variant>
        <vt:i4>0</vt:i4>
      </vt:variant>
      <vt:variant>
        <vt:i4>5</vt:i4>
      </vt:variant>
      <vt:variant>
        <vt:lpwstr/>
      </vt:variant>
      <vt:variant>
        <vt:lpwstr>_Toc90549208</vt:lpwstr>
      </vt:variant>
      <vt:variant>
        <vt:i4>1441845</vt:i4>
      </vt:variant>
      <vt:variant>
        <vt:i4>92</vt:i4>
      </vt:variant>
      <vt:variant>
        <vt:i4>0</vt:i4>
      </vt:variant>
      <vt:variant>
        <vt:i4>5</vt:i4>
      </vt:variant>
      <vt:variant>
        <vt:lpwstr/>
      </vt:variant>
      <vt:variant>
        <vt:lpwstr>_Toc90549207</vt:lpwstr>
      </vt:variant>
      <vt:variant>
        <vt:i4>1507381</vt:i4>
      </vt:variant>
      <vt:variant>
        <vt:i4>86</vt:i4>
      </vt:variant>
      <vt:variant>
        <vt:i4>0</vt:i4>
      </vt:variant>
      <vt:variant>
        <vt:i4>5</vt:i4>
      </vt:variant>
      <vt:variant>
        <vt:lpwstr/>
      </vt:variant>
      <vt:variant>
        <vt:lpwstr>_Toc90549206</vt:lpwstr>
      </vt:variant>
      <vt:variant>
        <vt:i4>1310773</vt:i4>
      </vt:variant>
      <vt:variant>
        <vt:i4>80</vt:i4>
      </vt:variant>
      <vt:variant>
        <vt:i4>0</vt:i4>
      </vt:variant>
      <vt:variant>
        <vt:i4>5</vt:i4>
      </vt:variant>
      <vt:variant>
        <vt:lpwstr/>
      </vt:variant>
      <vt:variant>
        <vt:lpwstr>_Toc90549205</vt:lpwstr>
      </vt:variant>
      <vt:variant>
        <vt:i4>1376309</vt:i4>
      </vt:variant>
      <vt:variant>
        <vt:i4>74</vt:i4>
      </vt:variant>
      <vt:variant>
        <vt:i4>0</vt:i4>
      </vt:variant>
      <vt:variant>
        <vt:i4>5</vt:i4>
      </vt:variant>
      <vt:variant>
        <vt:lpwstr/>
      </vt:variant>
      <vt:variant>
        <vt:lpwstr>_Toc90549204</vt:lpwstr>
      </vt:variant>
      <vt:variant>
        <vt:i4>1179701</vt:i4>
      </vt:variant>
      <vt:variant>
        <vt:i4>68</vt:i4>
      </vt:variant>
      <vt:variant>
        <vt:i4>0</vt:i4>
      </vt:variant>
      <vt:variant>
        <vt:i4>5</vt:i4>
      </vt:variant>
      <vt:variant>
        <vt:lpwstr/>
      </vt:variant>
      <vt:variant>
        <vt:lpwstr>_Toc90549203</vt:lpwstr>
      </vt:variant>
      <vt:variant>
        <vt:i4>1245237</vt:i4>
      </vt:variant>
      <vt:variant>
        <vt:i4>62</vt:i4>
      </vt:variant>
      <vt:variant>
        <vt:i4>0</vt:i4>
      </vt:variant>
      <vt:variant>
        <vt:i4>5</vt:i4>
      </vt:variant>
      <vt:variant>
        <vt:lpwstr/>
      </vt:variant>
      <vt:variant>
        <vt:lpwstr>_Toc90549202</vt:lpwstr>
      </vt:variant>
      <vt:variant>
        <vt:i4>1048629</vt:i4>
      </vt:variant>
      <vt:variant>
        <vt:i4>56</vt:i4>
      </vt:variant>
      <vt:variant>
        <vt:i4>0</vt:i4>
      </vt:variant>
      <vt:variant>
        <vt:i4>5</vt:i4>
      </vt:variant>
      <vt:variant>
        <vt:lpwstr/>
      </vt:variant>
      <vt:variant>
        <vt:lpwstr>_Toc90549201</vt:lpwstr>
      </vt:variant>
      <vt:variant>
        <vt:i4>1114165</vt:i4>
      </vt:variant>
      <vt:variant>
        <vt:i4>50</vt:i4>
      </vt:variant>
      <vt:variant>
        <vt:i4>0</vt:i4>
      </vt:variant>
      <vt:variant>
        <vt:i4>5</vt:i4>
      </vt:variant>
      <vt:variant>
        <vt:lpwstr/>
      </vt:variant>
      <vt:variant>
        <vt:lpwstr>_Toc90549200</vt:lpwstr>
      </vt:variant>
      <vt:variant>
        <vt:i4>1769532</vt:i4>
      </vt:variant>
      <vt:variant>
        <vt:i4>44</vt:i4>
      </vt:variant>
      <vt:variant>
        <vt:i4>0</vt:i4>
      </vt:variant>
      <vt:variant>
        <vt:i4>5</vt:i4>
      </vt:variant>
      <vt:variant>
        <vt:lpwstr/>
      </vt:variant>
      <vt:variant>
        <vt:lpwstr>_Toc90549199</vt:lpwstr>
      </vt:variant>
      <vt:variant>
        <vt:i4>1703996</vt:i4>
      </vt:variant>
      <vt:variant>
        <vt:i4>38</vt:i4>
      </vt:variant>
      <vt:variant>
        <vt:i4>0</vt:i4>
      </vt:variant>
      <vt:variant>
        <vt:i4>5</vt:i4>
      </vt:variant>
      <vt:variant>
        <vt:lpwstr/>
      </vt:variant>
      <vt:variant>
        <vt:lpwstr>_Toc90549198</vt:lpwstr>
      </vt:variant>
      <vt:variant>
        <vt:i4>1376316</vt:i4>
      </vt:variant>
      <vt:variant>
        <vt:i4>32</vt:i4>
      </vt:variant>
      <vt:variant>
        <vt:i4>0</vt:i4>
      </vt:variant>
      <vt:variant>
        <vt:i4>5</vt:i4>
      </vt:variant>
      <vt:variant>
        <vt:lpwstr/>
      </vt:variant>
      <vt:variant>
        <vt:lpwstr>_Toc90549197</vt:lpwstr>
      </vt:variant>
      <vt:variant>
        <vt:i4>1310780</vt:i4>
      </vt:variant>
      <vt:variant>
        <vt:i4>26</vt:i4>
      </vt:variant>
      <vt:variant>
        <vt:i4>0</vt:i4>
      </vt:variant>
      <vt:variant>
        <vt:i4>5</vt:i4>
      </vt:variant>
      <vt:variant>
        <vt:lpwstr/>
      </vt:variant>
      <vt:variant>
        <vt:lpwstr>_Toc90549196</vt:lpwstr>
      </vt:variant>
      <vt:variant>
        <vt:i4>1507388</vt:i4>
      </vt:variant>
      <vt:variant>
        <vt:i4>20</vt:i4>
      </vt:variant>
      <vt:variant>
        <vt:i4>0</vt:i4>
      </vt:variant>
      <vt:variant>
        <vt:i4>5</vt:i4>
      </vt:variant>
      <vt:variant>
        <vt:lpwstr/>
      </vt:variant>
      <vt:variant>
        <vt:lpwstr>_Toc90549195</vt:lpwstr>
      </vt:variant>
      <vt:variant>
        <vt:i4>1441852</vt:i4>
      </vt:variant>
      <vt:variant>
        <vt:i4>14</vt:i4>
      </vt:variant>
      <vt:variant>
        <vt:i4>0</vt:i4>
      </vt:variant>
      <vt:variant>
        <vt:i4>5</vt:i4>
      </vt:variant>
      <vt:variant>
        <vt:lpwstr/>
      </vt:variant>
      <vt:variant>
        <vt:lpwstr>_Toc90549194</vt:lpwstr>
      </vt:variant>
      <vt:variant>
        <vt:i4>1114172</vt:i4>
      </vt:variant>
      <vt:variant>
        <vt:i4>8</vt:i4>
      </vt:variant>
      <vt:variant>
        <vt:i4>0</vt:i4>
      </vt:variant>
      <vt:variant>
        <vt:i4>5</vt:i4>
      </vt:variant>
      <vt:variant>
        <vt:lpwstr/>
      </vt:variant>
      <vt:variant>
        <vt:lpwstr>_Toc90549193</vt:lpwstr>
      </vt:variant>
      <vt:variant>
        <vt:i4>1048636</vt:i4>
      </vt:variant>
      <vt:variant>
        <vt:i4>2</vt:i4>
      </vt:variant>
      <vt:variant>
        <vt:i4>0</vt:i4>
      </vt:variant>
      <vt:variant>
        <vt:i4>5</vt:i4>
      </vt:variant>
      <vt:variant>
        <vt:lpwstr/>
      </vt:variant>
      <vt:variant>
        <vt:lpwstr>_Toc90549192</vt:lpwstr>
      </vt:variant>
      <vt:variant>
        <vt:i4>5177416</vt:i4>
      </vt:variant>
      <vt:variant>
        <vt:i4>0</vt:i4>
      </vt:variant>
      <vt:variant>
        <vt:i4>0</vt:i4>
      </vt:variant>
      <vt:variant>
        <vt:i4>5</vt:i4>
      </vt:variant>
      <vt:variant>
        <vt:lpwstr>https://www.phusewiki.org/docs/Deliverables/Best Practices for Documenting  Dataset Metadata - Define-XML versus  Reviewers Guide - 05APR2019.pdf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Stroupe Cynthia</dc:creator>
  <cp:keywords/>
  <cp:lastModifiedBy>Kundarapu, Kiran Kumar</cp:lastModifiedBy>
  <cp:revision>24</cp:revision>
  <cp:lastPrinted>2019-07-18T20:38:00Z</cp:lastPrinted>
  <dcterms:created xsi:type="dcterms:W3CDTF">2022-01-08T22:58:00Z</dcterms:created>
  <dcterms:modified xsi:type="dcterms:W3CDTF">2022-03-10T21:11:00Z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21ea824f-7d3a-4af2-92f2-f54a3240b795</vt:lpwstr>
  </property>
  <property fmtid="{D5CDD505-2E9C-101B-9397-08002B2CF9AE}" pid="3" name="bjSaver">
    <vt:lpwstr>gcKrTbdfwtTBr3fKlAlbAgznX9MR0tjy</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ContentTypeId">
    <vt:lpwstr>0x01010065B520014197184A91C25CA5D1FA07ED</vt:lpwstr>
  </property>
</Properties>
</file>