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10A5" w14:textId="77777777" w:rsidR="00A349EE" w:rsidRDefault="00A349EE" w:rsidP="00A349EE">
      <w:pPr>
        <w:jc w:val="center"/>
        <w:rPr>
          <w:rFonts w:ascii="Helvetica" w:hAnsi="Helvetica"/>
          <w:b/>
          <w:bCs/>
          <w:color w:val="000000"/>
          <w:sz w:val="20"/>
          <w:szCs w:val="20"/>
          <w:lang w:val="en-CA"/>
        </w:rPr>
      </w:pPr>
    </w:p>
    <w:p w14:paraId="745F5282" w14:textId="77777777" w:rsidR="00A349EE" w:rsidRDefault="00A349EE" w:rsidP="00A349EE">
      <w:pPr>
        <w:jc w:val="center"/>
        <w:rPr>
          <w:rFonts w:ascii="Helvetica" w:hAnsi="Helvetica"/>
          <w:b/>
          <w:bCs/>
          <w:color w:val="000000"/>
          <w:sz w:val="20"/>
          <w:szCs w:val="20"/>
          <w:lang w:val="en-CA"/>
        </w:rPr>
      </w:pPr>
    </w:p>
    <w:p w14:paraId="3522D7FC" w14:textId="77777777" w:rsidR="00A349EE" w:rsidRDefault="00A349EE" w:rsidP="00A349EE">
      <w:pPr>
        <w:jc w:val="center"/>
        <w:rPr>
          <w:rFonts w:ascii="Helvetica" w:hAnsi="Helvetica"/>
          <w:b/>
          <w:bCs/>
          <w:color w:val="000000"/>
          <w:sz w:val="20"/>
          <w:szCs w:val="20"/>
          <w:lang w:val="en-CA"/>
        </w:rPr>
      </w:pPr>
    </w:p>
    <w:p w14:paraId="577E3B2F" w14:textId="77777777" w:rsidR="00A349EE" w:rsidRDefault="00A349EE" w:rsidP="00A349EE">
      <w:pPr>
        <w:jc w:val="center"/>
        <w:rPr>
          <w:rFonts w:ascii="Helvetica" w:hAnsi="Helvetica"/>
          <w:b/>
          <w:bCs/>
          <w:color w:val="000000"/>
          <w:sz w:val="20"/>
          <w:szCs w:val="20"/>
          <w:lang w:val="en-CA"/>
        </w:rPr>
      </w:pPr>
    </w:p>
    <w:p w14:paraId="4D2C7258" w14:textId="77777777" w:rsidR="00A349EE" w:rsidRDefault="00A349EE" w:rsidP="00A349EE">
      <w:pPr>
        <w:jc w:val="center"/>
        <w:rPr>
          <w:rFonts w:ascii="Helvetica" w:hAnsi="Helvetica"/>
          <w:b/>
          <w:bCs/>
          <w:color w:val="000000"/>
          <w:sz w:val="20"/>
          <w:szCs w:val="20"/>
          <w:lang w:val="en-CA"/>
        </w:rPr>
      </w:pPr>
    </w:p>
    <w:p w14:paraId="4817B196" w14:textId="77777777" w:rsidR="00A349EE" w:rsidRDefault="00A349EE" w:rsidP="00A349EE">
      <w:pPr>
        <w:jc w:val="center"/>
        <w:rPr>
          <w:rFonts w:ascii="Helvetica" w:hAnsi="Helvetica"/>
          <w:b/>
          <w:bCs/>
          <w:color w:val="000000"/>
          <w:sz w:val="20"/>
          <w:szCs w:val="20"/>
          <w:lang w:val="en-CA"/>
        </w:rPr>
      </w:pPr>
    </w:p>
    <w:p w14:paraId="527659A1" w14:textId="7F7F4D17" w:rsidR="00133014" w:rsidRDefault="000F405F" w:rsidP="00C76CA1">
      <w:pPr>
        <w:jc w:val="center"/>
        <w:rPr>
          <w:b/>
          <w:bCs/>
        </w:rPr>
      </w:pPr>
      <w:r w:rsidRPr="1C25B226">
        <w:rPr>
          <w:b/>
          <w:bCs/>
        </w:rPr>
        <w:t>Central</w:t>
      </w:r>
      <w:r w:rsidR="00CA2E70" w:rsidRPr="1C25B226">
        <w:rPr>
          <w:b/>
          <w:bCs/>
        </w:rPr>
        <w:t>ized</w:t>
      </w:r>
      <w:r w:rsidRPr="1C25B226">
        <w:rPr>
          <w:b/>
          <w:bCs/>
        </w:rPr>
        <w:t xml:space="preserve"> Monitoring: </w:t>
      </w:r>
      <w:r w:rsidR="00F70ACC" w:rsidRPr="1C25B226">
        <w:rPr>
          <w:b/>
          <w:bCs/>
        </w:rPr>
        <w:t>Exploring</w:t>
      </w:r>
      <w:r w:rsidRPr="1C25B226">
        <w:rPr>
          <w:b/>
          <w:bCs/>
        </w:rPr>
        <w:t xml:space="preserve"> the </w:t>
      </w:r>
      <w:r w:rsidR="00CA2E70" w:rsidRPr="1C25B226">
        <w:rPr>
          <w:b/>
          <w:bCs/>
        </w:rPr>
        <w:t xml:space="preserve">Considerations and Challenges of </w:t>
      </w:r>
      <w:r w:rsidR="008936EF" w:rsidRPr="1C25B226">
        <w:rPr>
          <w:b/>
          <w:bCs/>
        </w:rPr>
        <w:t>Implementation</w:t>
      </w:r>
      <w:r w:rsidRPr="1C25B226">
        <w:rPr>
          <w:b/>
          <w:bCs/>
        </w:rPr>
        <w:br w:type="page"/>
      </w:r>
    </w:p>
    <w:sdt>
      <w:sdtPr>
        <w:rPr>
          <w:rFonts w:asciiTheme="minorHAnsi" w:eastAsiaTheme="minorHAnsi" w:hAnsiTheme="minorHAnsi" w:cstheme="minorBidi"/>
          <w:color w:val="auto"/>
          <w:sz w:val="22"/>
          <w:szCs w:val="22"/>
        </w:rPr>
        <w:id w:val="-243645971"/>
        <w:docPartObj>
          <w:docPartGallery w:val="Table of Contents"/>
          <w:docPartUnique/>
        </w:docPartObj>
      </w:sdtPr>
      <w:sdtEndPr>
        <w:rPr>
          <w:b/>
          <w:bCs/>
          <w:noProof/>
        </w:rPr>
      </w:sdtEndPr>
      <w:sdtContent>
        <w:p w14:paraId="587BB726" w14:textId="6A1D4C28" w:rsidR="00EB589F" w:rsidRDefault="00EB589F" w:rsidP="00DD0EE2">
          <w:pPr>
            <w:pStyle w:val="TOCHeading"/>
          </w:pPr>
          <w:r>
            <w:t>Contents</w:t>
          </w:r>
        </w:p>
        <w:p w14:paraId="2F3D5602" w14:textId="0982D488" w:rsidR="00DA5377" w:rsidRDefault="00EB589F">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08510413" w:history="1">
            <w:r w:rsidR="00DA5377" w:rsidRPr="001C3D2B">
              <w:rPr>
                <w:rStyle w:val="Hyperlink"/>
                <w:noProof/>
              </w:rPr>
              <w:t>Introduction</w:t>
            </w:r>
            <w:r w:rsidR="00DA5377">
              <w:rPr>
                <w:noProof/>
                <w:webHidden/>
              </w:rPr>
              <w:tab/>
            </w:r>
            <w:r w:rsidR="00DA5377">
              <w:rPr>
                <w:noProof/>
                <w:webHidden/>
              </w:rPr>
              <w:fldChar w:fldCharType="begin"/>
            </w:r>
            <w:r w:rsidR="00DA5377">
              <w:rPr>
                <w:noProof/>
                <w:webHidden/>
              </w:rPr>
              <w:instrText xml:space="preserve"> PAGEREF _Toc108510413 \h </w:instrText>
            </w:r>
            <w:r w:rsidR="00DA5377">
              <w:rPr>
                <w:noProof/>
                <w:webHidden/>
              </w:rPr>
            </w:r>
            <w:r w:rsidR="00DA5377">
              <w:rPr>
                <w:noProof/>
                <w:webHidden/>
              </w:rPr>
              <w:fldChar w:fldCharType="separate"/>
            </w:r>
            <w:r w:rsidR="00DA5377">
              <w:rPr>
                <w:noProof/>
                <w:webHidden/>
              </w:rPr>
              <w:t>3</w:t>
            </w:r>
            <w:r w:rsidR="00DA5377">
              <w:rPr>
                <w:noProof/>
                <w:webHidden/>
              </w:rPr>
              <w:fldChar w:fldCharType="end"/>
            </w:r>
          </w:hyperlink>
        </w:p>
        <w:p w14:paraId="5F1949D1" w14:textId="2C64FA25" w:rsidR="00DA5377" w:rsidRDefault="00273C8C">
          <w:pPr>
            <w:pStyle w:val="TOC1"/>
            <w:tabs>
              <w:tab w:val="right" w:leader="dot" w:pos="10790"/>
            </w:tabs>
            <w:rPr>
              <w:rFonts w:eastAsiaTheme="minorEastAsia"/>
              <w:noProof/>
              <w:lang w:eastAsia="ja-JP"/>
            </w:rPr>
          </w:pPr>
          <w:hyperlink w:anchor="_Toc108510414" w:history="1">
            <w:r w:rsidR="00DA5377" w:rsidRPr="001C3D2B">
              <w:rPr>
                <w:rStyle w:val="Hyperlink"/>
                <w:noProof/>
              </w:rPr>
              <w:t>CM Definition and Scope</w:t>
            </w:r>
            <w:r w:rsidR="00DA5377">
              <w:rPr>
                <w:noProof/>
                <w:webHidden/>
              </w:rPr>
              <w:tab/>
            </w:r>
            <w:r w:rsidR="00DA5377">
              <w:rPr>
                <w:noProof/>
                <w:webHidden/>
              </w:rPr>
              <w:fldChar w:fldCharType="begin"/>
            </w:r>
            <w:r w:rsidR="00DA5377">
              <w:rPr>
                <w:noProof/>
                <w:webHidden/>
              </w:rPr>
              <w:instrText xml:space="preserve"> PAGEREF _Toc108510414 \h </w:instrText>
            </w:r>
            <w:r w:rsidR="00DA5377">
              <w:rPr>
                <w:noProof/>
                <w:webHidden/>
              </w:rPr>
            </w:r>
            <w:r w:rsidR="00DA5377">
              <w:rPr>
                <w:noProof/>
                <w:webHidden/>
              </w:rPr>
              <w:fldChar w:fldCharType="separate"/>
            </w:r>
            <w:r w:rsidR="00DA5377">
              <w:rPr>
                <w:noProof/>
                <w:webHidden/>
              </w:rPr>
              <w:t>3</w:t>
            </w:r>
            <w:r w:rsidR="00DA5377">
              <w:rPr>
                <w:noProof/>
                <w:webHidden/>
              </w:rPr>
              <w:fldChar w:fldCharType="end"/>
            </w:r>
          </w:hyperlink>
        </w:p>
        <w:p w14:paraId="6831AE84" w14:textId="2CC684F9" w:rsidR="00DA5377" w:rsidRDefault="00273C8C">
          <w:pPr>
            <w:pStyle w:val="TOC1"/>
            <w:tabs>
              <w:tab w:val="right" w:leader="dot" w:pos="10790"/>
            </w:tabs>
            <w:rPr>
              <w:rFonts w:eastAsiaTheme="minorEastAsia"/>
              <w:noProof/>
              <w:lang w:eastAsia="ja-JP"/>
            </w:rPr>
          </w:pPr>
          <w:hyperlink w:anchor="_Toc108510415" w:history="1">
            <w:r w:rsidR="00DA5377" w:rsidRPr="001C3D2B">
              <w:rPr>
                <w:rStyle w:val="Hyperlink"/>
                <w:noProof/>
              </w:rPr>
              <w:t>Change Management</w:t>
            </w:r>
            <w:r w:rsidR="00DA5377">
              <w:rPr>
                <w:noProof/>
                <w:webHidden/>
              </w:rPr>
              <w:tab/>
            </w:r>
            <w:r w:rsidR="00DA5377">
              <w:rPr>
                <w:noProof/>
                <w:webHidden/>
              </w:rPr>
              <w:fldChar w:fldCharType="begin"/>
            </w:r>
            <w:r w:rsidR="00DA5377">
              <w:rPr>
                <w:noProof/>
                <w:webHidden/>
              </w:rPr>
              <w:instrText xml:space="preserve"> PAGEREF _Toc108510415 \h </w:instrText>
            </w:r>
            <w:r w:rsidR="00DA5377">
              <w:rPr>
                <w:noProof/>
                <w:webHidden/>
              </w:rPr>
            </w:r>
            <w:r w:rsidR="00DA5377">
              <w:rPr>
                <w:noProof/>
                <w:webHidden/>
              </w:rPr>
              <w:fldChar w:fldCharType="separate"/>
            </w:r>
            <w:r w:rsidR="00DA5377">
              <w:rPr>
                <w:noProof/>
                <w:webHidden/>
              </w:rPr>
              <w:t>4</w:t>
            </w:r>
            <w:r w:rsidR="00DA5377">
              <w:rPr>
                <w:noProof/>
                <w:webHidden/>
              </w:rPr>
              <w:fldChar w:fldCharType="end"/>
            </w:r>
          </w:hyperlink>
        </w:p>
        <w:p w14:paraId="5500E4C1" w14:textId="7670BE68" w:rsidR="00DA5377" w:rsidRDefault="00273C8C">
          <w:pPr>
            <w:pStyle w:val="TOC1"/>
            <w:tabs>
              <w:tab w:val="right" w:leader="dot" w:pos="10790"/>
            </w:tabs>
            <w:rPr>
              <w:rFonts w:eastAsiaTheme="minorEastAsia"/>
              <w:noProof/>
              <w:lang w:eastAsia="ja-JP"/>
            </w:rPr>
          </w:pPr>
          <w:hyperlink w:anchor="_Toc108510416" w:history="1">
            <w:r w:rsidR="00DA5377" w:rsidRPr="001C3D2B">
              <w:rPr>
                <w:rStyle w:val="Hyperlink"/>
                <w:noProof/>
              </w:rPr>
              <w:t>CM Implementation Models</w:t>
            </w:r>
            <w:r w:rsidR="00DA5377">
              <w:rPr>
                <w:noProof/>
                <w:webHidden/>
              </w:rPr>
              <w:tab/>
            </w:r>
            <w:r w:rsidR="00DA5377">
              <w:rPr>
                <w:noProof/>
                <w:webHidden/>
              </w:rPr>
              <w:fldChar w:fldCharType="begin"/>
            </w:r>
            <w:r w:rsidR="00DA5377">
              <w:rPr>
                <w:noProof/>
                <w:webHidden/>
              </w:rPr>
              <w:instrText xml:space="preserve"> PAGEREF _Toc108510416 \h </w:instrText>
            </w:r>
            <w:r w:rsidR="00DA5377">
              <w:rPr>
                <w:noProof/>
                <w:webHidden/>
              </w:rPr>
            </w:r>
            <w:r w:rsidR="00DA5377">
              <w:rPr>
                <w:noProof/>
                <w:webHidden/>
              </w:rPr>
              <w:fldChar w:fldCharType="separate"/>
            </w:r>
            <w:r w:rsidR="00DA5377">
              <w:rPr>
                <w:noProof/>
                <w:webHidden/>
              </w:rPr>
              <w:t>7</w:t>
            </w:r>
            <w:r w:rsidR="00DA5377">
              <w:rPr>
                <w:noProof/>
                <w:webHidden/>
              </w:rPr>
              <w:fldChar w:fldCharType="end"/>
            </w:r>
          </w:hyperlink>
        </w:p>
        <w:p w14:paraId="1E54A20C" w14:textId="4769D5C6" w:rsidR="00DA5377" w:rsidRDefault="00273C8C">
          <w:pPr>
            <w:pStyle w:val="TOC1"/>
            <w:tabs>
              <w:tab w:val="right" w:leader="dot" w:pos="10790"/>
            </w:tabs>
            <w:rPr>
              <w:rFonts w:eastAsiaTheme="minorEastAsia"/>
              <w:noProof/>
              <w:lang w:eastAsia="ja-JP"/>
            </w:rPr>
          </w:pPr>
          <w:hyperlink w:anchor="_Toc108510417" w:history="1">
            <w:r w:rsidR="00DA5377" w:rsidRPr="001C3D2B">
              <w:rPr>
                <w:rStyle w:val="Hyperlink"/>
                <w:noProof/>
              </w:rPr>
              <w:t>The Central Monitor Role &amp; Skills</w:t>
            </w:r>
            <w:r w:rsidR="00DA5377">
              <w:rPr>
                <w:noProof/>
                <w:webHidden/>
              </w:rPr>
              <w:tab/>
            </w:r>
            <w:r w:rsidR="00DA5377">
              <w:rPr>
                <w:noProof/>
                <w:webHidden/>
              </w:rPr>
              <w:fldChar w:fldCharType="begin"/>
            </w:r>
            <w:r w:rsidR="00DA5377">
              <w:rPr>
                <w:noProof/>
                <w:webHidden/>
              </w:rPr>
              <w:instrText xml:space="preserve"> PAGEREF _Toc108510417 \h </w:instrText>
            </w:r>
            <w:r w:rsidR="00DA5377">
              <w:rPr>
                <w:noProof/>
                <w:webHidden/>
              </w:rPr>
            </w:r>
            <w:r w:rsidR="00DA5377">
              <w:rPr>
                <w:noProof/>
                <w:webHidden/>
              </w:rPr>
              <w:fldChar w:fldCharType="separate"/>
            </w:r>
            <w:r w:rsidR="00DA5377">
              <w:rPr>
                <w:noProof/>
                <w:webHidden/>
              </w:rPr>
              <w:t>8</w:t>
            </w:r>
            <w:r w:rsidR="00DA5377">
              <w:rPr>
                <w:noProof/>
                <w:webHidden/>
              </w:rPr>
              <w:fldChar w:fldCharType="end"/>
            </w:r>
          </w:hyperlink>
        </w:p>
        <w:p w14:paraId="2FD96959" w14:textId="576DF10B" w:rsidR="00DA5377" w:rsidRDefault="00273C8C">
          <w:pPr>
            <w:pStyle w:val="TOC1"/>
            <w:tabs>
              <w:tab w:val="right" w:leader="dot" w:pos="10790"/>
            </w:tabs>
            <w:rPr>
              <w:rFonts w:eastAsiaTheme="minorEastAsia"/>
              <w:noProof/>
              <w:lang w:eastAsia="ja-JP"/>
            </w:rPr>
          </w:pPr>
          <w:hyperlink w:anchor="_Toc108510418" w:history="1">
            <w:r w:rsidR="00DA5377" w:rsidRPr="001C3D2B">
              <w:rPr>
                <w:rStyle w:val="Hyperlink"/>
                <w:noProof/>
              </w:rPr>
              <w:t>CM Execution</w:t>
            </w:r>
            <w:r w:rsidR="00DA5377">
              <w:rPr>
                <w:noProof/>
                <w:webHidden/>
              </w:rPr>
              <w:tab/>
            </w:r>
            <w:r w:rsidR="00DA5377">
              <w:rPr>
                <w:noProof/>
                <w:webHidden/>
              </w:rPr>
              <w:fldChar w:fldCharType="begin"/>
            </w:r>
            <w:r w:rsidR="00DA5377">
              <w:rPr>
                <w:noProof/>
                <w:webHidden/>
              </w:rPr>
              <w:instrText xml:space="preserve"> PAGEREF _Toc108510418 \h </w:instrText>
            </w:r>
            <w:r w:rsidR="00DA5377">
              <w:rPr>
                <w:noProof/>
                <w:webHidden/>
              </w:rPr>
            </w:r>
            <w:r w:rsidR="00DA5377">
              <w:rPr>
                <w:noProof/>
                <w:webHidden/>
              </w:rPr>
              <w:fldChar w:fldCharType="separate"/>
            </w:r>
            <w:r w:rsidR="00DA5377">
              <w:rPr>
                <w:noProof/>
                <w:webHidden/>
              </w:rPr>
              <w:t>10</w:t>
            </w:r>
            <w:r w:rsidR="00DA5377">
              <w:rPr>
                <w:noProof/>
                <w:webHidden/>
              </w:rPr>
              <w:fldChar w:fldCharType="end"/>
            </w:r>
          </w:hyperlink>
        </w:p>
        <w:p w14:paraId="42AB3DA5" w14:textId="51EBF8E9" w:rsidR="00DA5377" w:rsidRDefault="00273C8C">
          <w:pPr>
            <w:pStyle w:val="TOC2"/>
            <w:tabs>
              <w:tab w:val="right" w:leader="dot" w:pos="10790"/>
            </w:tabs>
            <w:rPr>
              <w:rFonts w:eastAsiaTheme="minorEastAsia"/>
              <w:noProof/>
              <w:lang w:eastAsia="ja-JP"/>
            </w:rPr>
          </w:pPr>
          <w:hyperlink w:anchor="_Toc108510419" w:history="1">
            <w:r w:rsidR="00DA5377" w:rsidRPr="001C3D2B">
              <w:rPr>
                <w:rStyle w:val="Hyperlink"/>
                <w:noProof/>
              </w:rPr>
              <w:t>Planning</w:t>
            </w:r>
            <w:r w:rsidR="00DA5377">
              <w:rPr>
                <w:noProof/>
                <w:webHidden/>
              </w:rPr>
              <w:tab/>
            </w:r>
            <w:r w:rsidR="00DA5377">
              <w:rPr>
                <w:noProof/>
                <w:webHidden/>
              </w:rPr>
              <w:fldChar w:fldCharType="begin"/>
            </w:r>
            <w:r w:rsidR="00DA5377">
              <w:rPr>
                <w:noProof/>
                <w:webHidden/>
              </w:rPr>
              <w:instrText xml:space="preserve"> PAGEREF _Toc108510419 \h </w:instrText>
            </w:r>
            <w:r w:rsidR="00DA5377">
              <w:rPr>
                <w:noProof/>
                <w:webHidden/>
              </w:rPr>
            </w:r>
            <w:r w:rsidR="00DA5377">
              <w:rPr>
                <w:noProof/>
                <w:webHidden/>
              </w:rPr>
              <w:fldChar w:fldCharType="separate"/>
            </w:r>
            <w:r w:rsidR="00DA5377">
              <w:rPr>
                <w:noProof/>
                <w:webHidden/>
              </w:rPr>
              <w:t>10</w:t>
            </w:r>
            <w:r w:rsidR="00DA5377">
              <w:rPr>
                <w:noProof/>
                <w:webHidden/>
              </w:rPr>
              <w:fldChar w:fldCharType="end"/>
            </w:r>
          </w:hyperlink>
        </w:p>
        <w:p w14:paraId="3E68B344" w14:textId="47A8CDFC" w:rsidR="00DA5377" w:rsidRDefault="00273C8C">
          <w:pPr>
            <w:pStyle w:val="TOC2"/>
            <w:tabs>
              <w:tab w:val="right" w:leader="dot" w:pos="10790"/>
            </w:tabs>
            <w:rPr>
              <w:rFonts w:eastAsiaTheme="minorEastAsia"/>
              <w:noProof/>
              <w:lang w:eastAsia="ja-JP"/>
            </w:rPr>
          </w:pPr>
          <w:hyperlink w:anchor="_Toc108510420" w:history="1">
            <w:r w:rsidR="00DA5377" w:rsidRPr="001C3D2B">
              <w:rPr>
                <w:rStyle w:val="Hyperlink"/>
                <w:noProof/>
              </w:rPr>
              <w:t>CM Analysis Set Up</w:t>
            </w:r>
            <w:r w:rsidR="00DA5377">
              <w:rPr>
                <w:noProof/>
                <w:webHidden/>
              </w:rPr>
              <w:tab/>
            </w:r>
            <w:r w:rsidR="00DA5377">
              <w:rPr>
                <w:noProof/>
                <w:webHidden/>
              </w:rPr>
              <w:fldChar w:fldCharType="begin"/>
            </w:r>
            <w:r w:rsidR="00DA5377">
              <w:rPr>
                <w:noProof/>
                <w:webHidden/>
              </w:rPr>
              <w:instrText xml:space="preserve"> PAGEREF _Toc108510420 \h </w:instrText>
            </w:r>
            <w:r w:rsidR="00DA5377">
              <w:rPr>
                <w:noProof/>
                <w:webHidden/>
              </w:rPr>
            </w:r>
            <w:r w:rsidR="00DA5377">
              <w:rPr>
                <w:noProof/>
                <w:webHidden/>
              </w:rPr>
              <w:fldChar w:fldCharType="separate"/>
            </w:r>
            <w:r w:rsidR="00DA5377">
              <w:rPr>
                <w:noProof/>
                <w:webHidden/>
              </w:rPr>
              <w:t>10</w:t>
            </w:r>
            <w:r w:rsidR="00DA5377">
              <w:rPr>
                <w:noProof/>
                <w:webHidden/>
              </w:rPr>
              <w:fldChar w:fldCharType="end"/>
            </w:r>
          </w:hyperlink>
        </w:p>
        <w:p w14:paraId="51B206C0" w14:textId="2EA2217C" w:rsidR="00DA5377" w:rsidRDefault="00273C8C">
          <w:pPr>
            <w:pStyle w:val="TOC2"/>
            <w:tabs>
              <w:tab w:val="right" w:leader="dot" w:pos="10790"/>
            </w:tabs>
            <w:rPr>
              <w:rFonts w:eastAsiaTheme="minorEastAsia"/>
              <w:noProof/>
              <w:lang w:eastAsia="ja-JP"/>
            </w:rPr>
          </w:pPr>
          <w:hyperlink w:anchor="_Toc108510421" w:history="1">
            <w:r w:rsidR="00DA5377" w:rsidRPr="001C3D2B">
              <w:rPr>
                <w:rStyle w:val="Hyperlink"/>
                <w:noProof/>
              </w:rPr>
              <w:t>Data Acquisition &amp; Architecture</w:t>
            </w:r>
            <w:r w:rsidR="00DA5377">
              <w:rPr>
                <w:noProof/>
                <w:webHidden/>
              </w:rPr>
              <w:tab/>
            </w:r>
            <w:r w:rsidR="00DA5377">
              <w:rPr>
                <w:noProof/>
                <w:webHidden/>
              </w:rPr>
              <w:fldChar w:fldCharType="begin"/>
            </w:r>
            <w:r w:rsidR="00DA5377">
              <w:rPr>
                <w:noProof/>
                <w:webHidden/>
              </w:rPr>
              <w:instrText xml:space="preserve"> PAGEREF _Toc108510421 \h </w:instrText>
            </w:r>
            <w:r w:rsidR="00DA5377">
              <w:rPr>
                <w:noProof/>
                <w:webHidden/>
              </w:rPr>
            </w:r>
            <w:r w:rsidR="00DA5377">
              <w:rPr>
                <w:noProof/>
                <w:webHidden/>
              </w:rPr>
              <w:fldChar w:fldCharType="separate"/>
            </w:r>
            <w:r w:rsidR="00DA5377">
              <w:rPr>
                <w:noProof/>
                <w:webHidden/>
              </w:rPr>
              <w:t>11</w:t>
            </w:r>
            <w:r w:rsidR="00DA5377">
              <w:rPr>
                <w:noProof/>
                <w:webHidden/>
              </w:rPr>
              <w:fldChar w:fldCharType="end"/>
            </w:r>
          </w:hyperlink>
        </w:p>
        <w:p w14:paraId="35B9E5CB" w14:textId="7ACA9C00" w:rsidR="00DA5377" w:rsidRDefault="00273C8C">
          <w:pPr>
            <w:pStyle w:val="TOC2"/>
            <w:tabs>
              <w:tab w:val="right" w:leader="dot" w:pos="10790"/>
            </w:tabs>
            <w:rPr>
              <w:rFonts w:eastAsiaTheme="minorEastAsia"/>
              <w:noProof/>
              <w:lang w:eastAsia="ja-JP"/>
            </w:rPr>
          </w:pPr>
          <w:hyperlink w:anchor="_Toc108510422" w:history="1">
            <w:r w:rsidR="00DA5377" w:rsidRPr="001C3D2B">
              <w:rPr>
                <w:rStyle w:val="Hyperlink"/>
                <w:noProof/>
              </w:rPr>
              <w:t>Data Ingestion, Aggregation and Standardization</w:t>
            </w:r>
            <w:r w:rsidR="00DA5377">
              <w:rPr>
                <w:noProof/>
                <w:webHidden/>
              </w:rPr>
              <w:tab/>
            </w:r>
            <w:r w:rsidR="00DA5377">
              <w:rPr>
                <w:noProof/>
                <w:webHidden/>
              </w:rPr>
              <w:fldChar w:fldCharType="begin"/>
            </w:r>
            <w:r w:rsidR="00DA5377">
              <w:rPr>
                <w:noProof/>
                <w:webHidden/>
              </w:rPr>
              <w:instrText xml:space="preserve"> PAGEREF _Toc108510422 \h </w:instrText>
            </w:r>
            <w:r w:rsidR="00DA5377">
              <w:rPr>
                <w:noProof/>
                <w:webHidden/>
              </w:rPr>
            </w:r>
            <w:r w:rsidR="00DA5377">
              <w:rPr>
                <w:noProof/>
                <w:webHidden/>
              </w:rPr>
              <w:fldChar w:fldCharType="separate"/>
            </w:r>
            <w:r w:rsidR="00DA5377">
              <w:rPr>
                <w:noProof/>
                <w:webHidden/>
              </w:rPr>
              <w:t>12</w:t>
            </w:r>
            <w:r w:rsidR="00DA5377">
              <w:rPr>
                <w:noProof/>
                <w:webHidden/>
              </w:rPr>
              <w:fldChar w:fldCharType="end"/>
            </w:r>
          </w:hyperlink>
        </w:p>
        <w:p w14:paraId="37B161C2" w14:textId="12A0DA04" w:rsidR="00DA5377" w:rsidRDefault="00273C8C">
          <w:pPr>
            <w:pStyle w:val="TOC2"/>
            <w:tabs>
              <w:tab w:val="right" w:leader="dot" w:pos="10790"/>
            </w:tabs>
            <w:rPr>
              <w:rFonts w:eastAsiaTheme="minorEastAsia"/>
              <w:noProof/>
              <w:lang w:eastAsia="ja-JP"/>
            </w:rPr>
          </w:pPr>
          <w:hyperlink w:anchor="_Toc108510423" w:history="1">
            <w:r w:rsidR="00DA5377" w:rsidRPr="001C3D2B">
              <w:rPr>
                <w:rStyle w:val="Hyperlink"/>
                <w:noProof/>
              </w:rPr>
              <w:t>Data Intelligence</w:t>
            </w:r>
            <w:r w:rsidR="00DA5377">
              <w:rPr>
                <w:noProof/>
                <w:webHidden/>
              </w:rPr>
              <w:tab/>
            </w:r>
            <w:r w:rsidR="00DA5377">
              <w:rPr>
                <w:noProof/>
                <w:webHidden/>
              </w:rPr>
              <w:fldChar w:fldCharType="begin"/>
            </w:r>
            <w:r w:rsidR="00DA5377">
              <w:rPr>
                <w:noProof/>
                <w:webHidden/>
              </w:rPr>
              <w:instrText xml:space="preserve"> PAGEREF _Toc108510423 \h </w:instrText>
            </w:r>
            <w:r w:rsidR="00DA5377">
              <w:rPr>
                <w:noProof/>
                <w:webHidden/>
              </w:rPr>
            </w:r>
            <w:r w:rsidR="00DA5377">
              <w:rPr>
                <w:noProof/>
                <w:webHidden/>
              </w:rPr>
              <w:fldChar w:fldCharType="separate"/>
            </w:r>
            <w:r w:rsidR="00DA5377">
              <w:rPr>
                <w:noProof/>
                <w:webHidden/>
              </w:rPr>
              <w:t>12</w:t>
            </w:r>
            <w:r w:rsidR="00DA5377">
              <w:rPr>
                <w:noProof/>
                <w:webHidden/>
              </w:rPr>
              <w:fldChar w:fldCharType="end"/>
            </w:r>
          </w:hyperlink>
        </w:p>
        <w:p w14:paraId="2B000E1E" w14:textId="1FDE589C" w:rsidR="00DA5377" w:rsidRDefault="00273C8C">
          <w:pPr>
            <w:pStyle w:val="TOC2"/>
            <w:tabs>
              <w:tab w:val="right" w:leader="dot" w:pos="10790"/>
            </w:tabs>
            <w:rPr>
              <w:rFonts w:eastAsiaTheme="minorEastAsia"/>
              <w:noProof/>
              <w:lang w:eastAsia="ja-JP"/>
            </w:rPr>
          </w:pPr>
          <w:hyperlink w:anchor="_Toc108510424" w:history="1">
            <w:r w:rsidR="00DA5377" w:rsidRPr="001C3D2B">
              <w:rPr>
                <w:rStyle w:val="Hyperlink"/>
                <w:noProof/>
              </w:rPr>
              <w:t>Data Action Workflow</w:t>
            </w:r>
            <w:r w:rsidR="00DA5377">
              <w:rPr>
                <w:noProof/>
                <w:webHidden/>
              </w:rPr>
              <w:tab/>
            </w:r>
            <w:r w:rsidR="00DA5377">
              <w:rPr>
                <w:noProof/>
                <w:webHidden/>
              </w:rPr>
              <w:fldChar w:fldCharType="begin"/>
            </w:r>
            <w:r w:rsidR="00DA5377">
              <w:rPr>
                <w:noProof/>
                <w:webHidden/>
              </w:rPr>
              <w:instrText xml:space="preserve"> PAGEREF _Toc108510424 \h </w:instrText>
            </w:r>
            <w:r w:rsidR="00DA5377">
              <w:rPr>
                <w:noProof/>
                <w:webHidden/>
              </w:rPr>
            </w:r>
            <w:r w:rsidR="00DA5377">
              <w:rPr>
                <w:noProof/>
                <w:webHidden/>
              </w:rPr>
              <w:fldChar w:fldCharType="separate"/>
            </w:r>
            <w:r w:rsidR="00DA5377">
              <w:rPr>
                <w:noProof/>
                <w:webHidden/>
              </w:rPr>
              <w:t>12</w:t>
            </w:r>
            <w:r w:rsidR="00DA5377">
              <w:rPr>
                <w:noProof/>
                <w:webHidden/>
              </w:rPr>
              <w:fldChar w:fldCharType="end"/>
            </w:r>
          </w:hyperlink>
        </w:p>
        <w:p w14:paraId="3C2A690B" w14:textId="6A9A7481" w:rsidR="00DA5377" w:rsidRDefault="00273C8C">
          <w:pPr>
            <w:pStyle w:val="TOC2"/>
            <w:tabs>
              <w:tab w:val="right" w:leader="dot" w:pos="10790"/>
            </w:tabs>
            <w:rPr>
              <w:rFonts w:eastAsiaTheme="minorEastAsia"/>
              <w:noProof/>
              <w:lang w:eastAsia="ja-JP"/>
            </w:rPr>
          </w:pPr>
          <w:hyperlink w:anchor="_Toc108510425" w:history="1">
            <w:r w:rsidR="00DA5377" w:rsidRPr="001C3D2B">
              <w:rPr>
                <w:rStyle w:val="Hyperlink"/>
                <w:noProof/>
              </w:rPr>
              <w:t>Data Acquisition Related Challenges</w:t>
            </w:r>
            <w:r w:rsidR="00DA5377">
              <w:rPr>
                <w:noProof/>
                <w:webHidden/>
              </w:rPr>
              <w:tab/>
            </w:r>
            <w:r w:rsidR="00DA5377">
              <w:rPr>
                <w:noProof/>
                <w:webHidden/>
              </w:rPr>
              <w:fldChar w:fldCharType="begin"/>
            </w:r>
            <w:r w:rsidR="00DA5377">
              <w:rPr>
                <w:noProof/>
                <w:webHidden/>
              </w:rPr>
              <w:instrText xml:space="preserve"> PAGEREF _Toc108510425 \h </w:instrText>
            </w:r>
            <w:r w:rsidR="00DA5377">
              <w:rPr>
                <w:noProof/>
                <w:webHidden/>
              </w:rPr>
            </w:r>
            <w:r w:rsidR="00DA5377">
              <w:rPr>
                <w:noProof/>
                <w:webHidden/>
              </w:rPr>
              <w:fldChar w:fldCharType="separate"/>
            </w:r>
            <w:r w:rsidR="00DA5377">
              <w:rPr>
                <w:noProof/>
                <w:webHidden/>
              </w:rPr>
              <w:t>12</w:t>
            </w:r>
            <w:r w:rsidR="00DA5377">
              <w:rPr>
                <w:noProof/>
                <w:webHidden/>
              </w:rPr>
              <w:fldChar w:fldCharType="end"/>
            </w:r>
          </w:hyperlink>
        </w:p>
        <w:p w14:paraId="420CA429" w14:textId="49157D37" w:rsidR="00DA5377" w:rsidRDefault="00273C8C">
          <w:pPr>
            <w:pStyle w:val="TOC2"/>
            <w:tabs>
              <w:tab w:val="right" w:leader="dot" w:pos="10790"/>
            </w:tabs>
            <w:rPr>
              <w:rFonts w:eastAsiaTheme="minorEastAsia"/>
              <w:noProof/>
              <w:lang w:eastAsia="ja-JP"/>
            </w:rPr>
          </w:pPr>
          <w:hyperlink w:anchor="_Toc108510426" w:history="1">
            <w:r w:rsidR="00DA5377" w:rsidRPr="001C3D2B">
              <w:rPr>
                <w:rStyle w:val="Hyperlink"/>
                <w:noProof/>
              </w:rPr>
              <w:t>CM Review Conduct</w:t>
            </w:r>
            <w:r w:rsidR="00DA5377">
              <w:rPr>
                <w:noProof/>
                <w:webHidden/>
              </w:rPr>
              <w:tab/>
            </w:r>
            <w:r w:rsidR="00DA5377">
              <w:rPr>
                <w:noProof/>
                <w:webHidden/>
              </w:rPr>
              <w:fldChar w:fldCharType="begin"/>
            </w:r>
            <w:r w:rsidR="00DA5377">
              <w:rPr>
                <w:noProof/>
                <w:webHidden/>
              </w:rPr>
              <w:instrText xml:space="preserve"> PAGEREF _Toc108510426 \h </w:instrText>
            </w:r>
            <w:r w:rsidR="00DA5377">
              <w:rPr>
                <w:noProof/>
                <w:webHidden/>
              </w:rPr>
            </w:r>
            <w:r w:rsidR="00DA5377">
              <w:rPr>
                <w:noProof/>
                <w:webHidden/>
              </w:rPr>
              <w:fldChar w:fldCharType="separate"/>
            </w:r>
            <w:r w:rsidR="00DA5377">
              <w:rPr>
                <w:noProof/>
                <w:webHidden/>
              </w:rPr>
              <w:t>13</w:t>
            </w:r>
            <w:r w:rsidR="00DA5377">
              <w:rPr>
                <w:noProof/>
                <w:webHidden/>
              </w:rPr>
              <w:fldChar w:fldCharType="end"/>
            </w:r>
          </w:hyperlink>
        </w:p>
        <w:p w14:paraId="7A029893" w14:textId="34B230BB" w:rsidR="00DA5377" w:rsidRDefault="00273C8C">
          <w:pPr>
            <w:pStyle w:val="TOC3"/>
            <w:tabs>
              <w:tab w:val="right" w:leader="dot" w:pos="10790"/>
            </w:tabs>
            <w:rPr>
              <w:rFonts w:eastAsiaTheme="minorEastAsia"/>
              <w:noProof/>
              <w:lang w:eastAsia="ja-JP"/>
            </w:rPr>
          </w:pPr>
          <w:hyperlink w:anchor="_Toc108510427" w:history="1">
            <w:r w:rsidR="00DA5377" w:rsidRPr="001C3D2B">
              <w:rPr>
                <w:rStyle w:val="Hyperlink"/>
                <w:noProof/>
              </w:rPr>
              <w:t>Frequency</w:t>
            </w:r>
            <w:r w:rsidR="00DA5377">
              <w:rPr>
                <w:noProof/>
                <w:webHidden/>
              </w:rPr>
              <w:tab/>
            </w:r>
            <w:r w:rsidR="00DA5377">
              <w:rPr>
                <w:noProof/>
                <w:webHidden/>
              </w:rPr>
              <w:fldChar w:fldCharType="begin"/>
            </w:r>
            <w:r w:rsidR="00DA5377">
              <w:rPr>
                <w:noProof/>
                <w:webHidden/>
              </w:rPr>
              <w:instrText xml:space="preserve"> PAGEREF _Toc108510427 \h </w:instrText>
            </w:r>
            <w:r w:rsidR="00DA5377">
              <w:rPr>
                <w:noProof/>
                <w:webHidden/>
              </w:rPr>
            </w:r>
            <w:r w:rsidR="00DA5377">
              <w:rPr>
                <w:noProof/>
                <w:webHidden/>
              </w:rPr>
              <w:fldChar w:fldCharType="separate"/>
            </w:r>
            <w:r w:rsidR="00DA5377">
              <w:rPr>
                <w:noProof/>
                <w:webHidden/>
              </w:rPr>
              <w:t>13</w:t>
            </w:r>
            <w:r w:rsidR="00DA5377">
              <w:rPr>
                <w:noProof/>
                <w:webHidden/>
              </w:rPr>
              <w:fldChar w:fldCharType="end"/>
            </w:r>
          </w:hyperlink>
        </w:p>
        <w:p w14:paraId="50A43DE1" w14:textId="61706A9B" w:rsidR="00DA5377" w:rsidRDefault="00273C8C">
          <w:pPr>
            <w:pStyle w:val="TOC3"/>
            <w:tabs>
              <w:tab w:val="right" w:leader="dot" w:pos="10790"/>
            </w:tabs>
            <w:rPr>
              <w:rFonts w:eastAsiaTheme="minorEastAsia"/>
              <w:noProof/>
              <w:lang w:eastAsia="ja-JP"/>
            </w:rPr>
          </w:pPr>
          <w:hyperlink w:anchor="_Toc108510428" w:history="1">
            <w:r w:rsidR="00DA5377" w:rsidRPr="001C3D2B">
              <w:rPr>
                <w:rStyle w:val="Hyperlink"/>
                <w:rFonts w:cstheme="minorHAnsi"/>
                <w:noProof/>
              </w:rPr>
              <w:t>Communication and Documentation</w:t>
            </w:r>
            <w:r w:rsidR="00DA5377">
              <w:rPr>
                <w:noProof/>
                <w:webHidden/>
              </w:rPr>
              <w:tab/>
            </w:r>
            <w:r w:rsidR="00DA5377">
              <w:rPr>
                <w:noProof/>
                <w:webHidden/>
              </w:rPr>
              <w:fldChar w:fldCharType="begin"/>
            </w:r>
            <w:r w:rsidR="00DA5377">
              <w:rPr>
                <w:noProof/>
                <w:webHidden/>
              </w:rPr>
              <w:instrText xml:space="preserve"> PAGEREF _Toc108510428 \h </w:instrText>
            </w:r>
            <w:r w:rsidR="00DA5377">
              <w:rPr>
                <w:noProof/>
                <w:webHidden/>
              </w:rPr>
            </w:r>
            <w:r w:rsidR="00DA5377">
              <w:rPr>
                <w:noProof/>
                <w:webHidden/>
              </w:rPr>
              <w:fldChar w:fldCharType="separate"/>
            </w:r>
            <w:r w:rsidR="00DA5377">
              <w:rPr>
                <w:noProof/>
                <w:webHidden/>
              </w:rPr>
              <w:t>14</w:t>
            </w:r>
            <w:r w:rsidR="00DA5377">
              <w:rPr>
                <w:noProof/>
                <w:webHidden/>
              </w:rPr>
              <w:fldChar w:fldCharType="end"/>
            </w:r>
          </w:hyperlink>
        </w:p>
        <w:p w14:paraId="47E6D1F4" w14:textId="36E6FF26" w:rsidR="00DA5377" w:rsidRDefault="00273C8C">
          <w:pPr>
            <w:pStyle w:val="TOC3"/>
            <w:tabs>
              <w:tab w:val="right" w:leader="dot" w:pos="10790"/>
            </w:tabs>
            <w:rPr>
              <w:rFonts w:eastAsiaTheme="minorEastAsia"/>
              <w:noProof/>
              <w:lang w:eastAsia="ja-JP"/>
            </w:rPr>
          </w:pPr>
          <w:hyperlink w:anchor="_Toc108510429" w:history="1">
            <w:r w:rsidR="00DA5377" w:rsidRPr="001C3D2B">
              <w:rPr>
                <w:rStyle w:val="Hyperlink"/>
                <w:noProof/>
              </w:rPr>
              <w:t>Close Out</w:t>
            </w:r>
            <w:r w:rsidR="00DA5377">
              <w:rPr>
                <w:noProof/>
                <w:webHidden/>
              </w:rPr>
              <w:tab/>
            </w:r>
            <w:r w:rsidR="00DA5377">
              <w:rPr>
                <w:noProof/>
                <w:webHidden/>
              </w:rPr>
              <w:fldChar w:fldCharType="begin"/>
            </w:r>
            <w:r w:rsidR="00DA5377">
              <w:rPr>
                <w:noProof/>
                <w:webHidden/>
              </w:rPr>
              <w:instrText xml:space="preserve"> PAGEREF _Toc108510429 \h </w:instrText>
            </w:r>
            <w:r w:rsidR="00DA5377">
              <w:rPr>
                <w:noProof/>
                <w:webHidden/>
              </w:rPr>
            </w:r>
            <w:r w:rsidR="00DA5377">
              <w:rPr>
                <w:noProof/>
                <w:webHidden/>
              </w:rPr>
              <w:fldChar w:fldCharType="separate"/>
            </w:r>
            <w:r w:rsidR="00DA5377">
              <w:rPr>
                <w:noProof/>
                <w:webHidden/>
              </w:rPr>
              <w:t>14</w:t>
            </w:r>
            <w:r w:rsidR="00DA5377">
              <w:rPr>
                <w:noProof/>
                <w:webHidden/>
              </w:rPr>
              <w:fldChar w:fldCharType="end"/>
            </w:r>
          </w:hyperlink>
        </w:p>
        <w:p w14:paraId="7D116916" w14:textId="7D1A3F36" w:rsidR="00DA5377" w:rsidRDefault="00273C8C">
          <w:pPr>
            <w:pStyle w:val="TOC1"/>
            <w:tabs>
              <w:tab w:val="right" w:leader="dot" w:pos="10790"/>
            </w:tabs>
            <w:rPr>
              <w:rFonts w:eastAsiaTheme="minorEastAsia"/>
              <w:noProof/>
              <w:lang w:eastAsia="ja-JP"/>
            </w:rPr>
          </w:pPr>
          <w:hyperlink w:anchor="_Toc108510430" w:history="1">
            <w:r w:rsidR="00DA5377" w:rsidRPr="001C3D2B">
              <w:rPr>
                <w:rStyle w:val="Hyperlink"/>
                <w:noProof/>
              </w:rPr>
              <w:t>Conclusion</w:t>
            </w:r>
            <w:r w:rsidR="00DA5377">
              <w:rPr>
                <w:noProof/>
                <w:webHidden/>
              </w:rPr>
              <w:tab/>
            </w:r>
            <w:r w:rsidR="00DA5377">
              <w:rPr>
                <w:noProof/>
                <w:webHidden/>
              </w:rPr>
              <w:fldChar w:fldCharType="begin"/>
            </w:r>
            <w:r w:rsidR="00DA5377">
              <w:rPr>
                <w:noProof/>
                <w:webHidden/>
              </w:rPr>
              <w:instrText xml:space="preserve"> PAGEREF _Toc108510430 \h </w:instrText>
            </w:r>
            <w:r w:rsidR="00DA5377">
              <w:rPr>
                <w:noProof/>
                <w:webHidden/>
              </w:rPr>
            </w:r>
            <w:r w:rsidR="00DA5377">
              <w:rPr>
                <w:noProof/>
                <w:webHidden/>
              </w:rPr>
              <w:fldChar w:fldCharType="separate"/>
            </w:r>
            <w:r w:rsidR="00DA5377">
              <w:rPr>
                <w:noProof/>
                <w:webHidden/>
              </w:rPr>
              <w:t>15</w:t>
            </w:r>
            <w:r w:rsidR="00DA5377">
              <w:rPr>
                <w:noProof/>
                <w:webHidden/>
              </w:rPr>
              <w:fldChar w:fldCharType="end"/>
            </w:r>
          </w:hyperlink>
        </w:p>
        <w:p w14:paraId="1FF95CF7" w14:textId="0D5CA42D" w:rsidR="00DA5377" w:rsidRDefault="00273C8C">
          <w:pPr>
            <w:pStyle w:val="TOC1"/>
            <w:tabs>
              <w:tab w:val="right" w:leader="dot" w:pos="10790"/>
            </w:tabs>
            <w:rPr>
              <w:rFonts w:eastAsiaTheme="minorEastAsia"/>
              <w:noProof/>
              <w:lang w:eastAsia="ja-JP"/>
            </w:rPr>
          </w:pPr>
          <w:hyperlink w:anchor="_Toc108510431" w:history="1">
            <w:r w:rsidR="00DA5377" w:rsidRPr="001C3D2B">
              <w:rPr>
                <w:rStyle w:val="Hyperlink"/>
                <w:noProof/>
              </w:rPr>
              <w:t>Disclaimer</w:t>
            </w:r>
            <w:r w:rsidR="00DA5377">
              <w:rPr>
                <w:noProof/>
                <w:webHidden/>
              </w:rPr>
              <w:tab/>
            </w:r>
            <w:r w:rsidR="00DA5377">
              <w:rPr>
                <w:noProof/>
                <w:webHidden/>
              </w:rPr>
              <w:fldChar w:fldCharType="begin"/>
            </w:r>
            <w:r w:rsidR="00DA5377">
              <w:rPr>
                <w:noProof/>
                <w:webHidden/>
              </w:rPr>
              <w:instrText xml:space="preserve"> PAGEREF _Toc108510431 \h </w:instrText>
            </w:r>
            <w:r w:rsidR="00DA5377">
              <w:rPr>
                <w:noProof/>
                <w:webHidden/>
              </w:rPr>
            </w:r>
            <w:r w:rsidR="00DA5377">
              <w:rPr>
                <w:noProof/>
                <w:webHidden/>
              </w:rPr>
              <w:fldChar w:fldCharType="separate"/>
            </w:r>
            <w:r w:rsidR="00DA5377">
              <w:rPr>
                <w:noProof/>
                <w:webHidden/>
              </w:rPr>
              <w:t>16</w:t>
            </w:r>
            <w:r w:rsidR="00DA5377">
              <w:rPr>
                <w:noProof/>
                <w:webHidden/>
              </w:rPr>
              <w:fldChar w:fldCharType="end"/>
            </w:r>
          </w:hyperlink>
        </w:p>
        <w:p w14:paraId="3C703FD4" w14:textId="11592117" w:rsidR="00DA5377" w:rsidRDefault="00273C8C">
          <w:pPr>
            <w:pStyle w:val="TOC1"/>
            <w:tabs>
              <w:tab w:val="right" w:leader="dot" w:pos="10790"/>
            </w:tabs>
            <w:rPr>
              <w:rFonts w:eastAsiaTheme="minorEastAsia"/>
              <w:noProof/>
              <w:lang w:eastAsia="ja-JP"/>
            </w:rPr>
          </w:pPr>
          <w:hyperlink w:anchor="_Toc108510432" w:history="1">
            <w:r w:rsidR="00DA5377" w:rsidRPr="001C3D2B">
              <w:rPr>
                <w:rStyle w:val="Hyperlink"/>
                <w:noProof/>
              </w:rPr>
              <w:t>References</w:t>
            </w:r>
            <w:r w:rsidR="00DA5377">
              <w:rPr>
                <w:noProof/>
                <w:webHidden/>
              </w:rPr>
              <w:tab/>
            </w:r>
            <w:r w:rsidR="00DA5377">
              <w:rPr>
                <w:noProof/>
                <w:webHidden/>
              </w:rPr>
              <w:fldChar w:fldCharType="begin"/>
            </w:r>
            <w:r w:rsidR="00DA5377">
              <w:rPr>
                <w:noProof/>
                <w:webHidden/>
              </w:rPr>
              <w:instrText xml:space="preserve"> PAGEREF _Toc108510432 \h </w:instrText>
            </w:r>
            <w:r w:rsidR="00DA5377">
              <w:rPr>
                <w:noProof/>
                <w:webHidden/>
              </w:rPr>
            </w:r>
            <w:r w:rsidR="00DA5377">
              <w:rPr>
                <w:noProof/>
                <w:webHidden/>
              </w:rPr>
              <w:fldChar w:fldCharType="separate"/>
            </w:r>
            <w:r w:rsidR="00DA5377">
              <w:rPr>
                <w:noProof/>
                <w:webHidden/>
              </w:rPr>
              <w:t>17</w:t>
            </w:r>
            <w:r w:rsidR="00DA5377">
              <w:rPr>
                <w:noProof/>
                <w:webHidden/>
              </w:rPr>
              <w:fldChar w:fldCharType="end"/>
            </w:r>
          </w:hyperlink>
        </w:p>
        <w:p w14:paraId="394D8886" w14:textId="06D3D74C" w:rsidR="00DA5377" w:rsidRDefault="00273C8C">
          <w:pPr>
            <w:pStyle w:val="TOC1"/>
            <w:tabs>
              <w:tab w:val="right" w:leader="dot" w:pos="10790"/>
            </w:tabs>
            <w:rPr>
              <w:rFonts w:eastAsiaTheme="minorEastAsia"/>
              <w:noProof/>
              <w:lang w:eastAsia="ja-JP"/>
            </w:rPr>
          </w:pPr>
          <w:hyperlink w:anchor="_Toc108510433" w:history="1">
            <w:r w:rsidR="00DA5377" w:rsidRPr="001C3D2B">
              <w:rPr>
                <w:rStyle w:val="Hyperlink"/>
                <w:noProof/>
              </w:rPr>
              <w:t>Acknowledgements</w:t>
            </w:r>
            <w:r w:rsidR="00DA5377">
              <w:rPr>
                <w:noProof/>
                <w:webHidden/>
              </w:rPr>
              <w:tab/>
            </w:r>
            <w:r w:rsidR="00DA5377">
              <w:rPr>
                <w:noProof/>
                <w:webHidden/>
              </w:rPr>
              <w:fldChar w:fldCharType="begin"/>
            </w:r>
            <w:r w:rsidR="00DA5377">
              <w:rPr>
                <w:noProof/>
                <w:webHidden/>
              </w:rPr>
              <w:instrText xml:space="preserve"> PAGEREF _Toc108510433 \h </w:instrText>
            </w:r>
            <w:r w:rsidR="00DA5377">
              <w:rPr>
                <w:noProof/>
                <w:webHidden/>
              </w:rPr>
            </w:r>
            <w:r w:rsidR="00DA5377">
              <w:rPr>
                <w:noProof/>
                <w:webHidden/>
              </w:rPr>
              <w:fldChar w:fldCharType="separate"/>
            </w:r>
            <w:r w:rsidR="00DA5377">
              <w:rPr>
                <w:noProof/>
                <w:webHidden/>
              </w:rPr>
              <w:t>18</w:t>
            </w:r>
            <w:r w:rsidR="00DA5377">
              <w:rPr>
                <w:noProof/>
                <w:webHidden/>
              </w:rPr>
              <w:fldChar w:fldCharType="end"/>
            </w:r>
          </w:hyperlink>
        </w:p>
        <w:p w14:paraId="1D2E00A7" w14:textId="6E7B54B8" w:rsidR="00EB589F" w:rsidRDefault="00EB589F">
          <w:r>
            <w:rPr>
              <w:b/>
              <w:bCs/>
              <w:noProof/>
            </w:rPr>
            <w:fldChar w:fldCharType="end"/>
          </w:r>
        </w:p>
      </w:sdtContent>
    </w:sdt>
    <w:p w14:paraId="785D7044" w14:textId="2ABAFA16" w:rsidR="00133014" w:rsidRDefault="00133014" w:rsidP="3A0759BE">
      <w:pPr>
        <w:rPr>
          <w:rStyle w:val="normaltextrun"/>
          <w:rFonts w:eastAsia="Times New Roman"/>
          <w:lang w:val="en-ZA"/>
        </w:rPr>
      </w:pPr>
      <w:r w:rsidRPr="3A0759BE">
        <w:rPr>
          <w:rStyle w:val="normaltextrun"/>
          <w:lang w:val="en-ZA"/>
        </w:rPr>
        <w:br w:type="page"/>
      </w:r>
    </w:p>
    <w:p w14:paraId="6218D7FC" w14:textId="77777777" w:rsidR="00EF77CB" w:rsidRDefault="00EF77CB" w:rsidP="00067885">
      <w:pPr>
        <w:pStyle w:val="paragraph"/>
        <w:spacing w:before="0" w:beforeAutospacing="0" w:after="0" w:afterAutospacing="0"/>
        <w:textAlignment w:val="baseline"/>
        <w:rPr>
          <w:rStyle w:val="normaltextrun"/>
          <w:rFonts w:asciiTheme="minorHAnsi" w:hAnsiTheme="minorHAnsi" w:cstheme="minorHAnsi"/>
          <w:sz w:val="22"/>
          <w:szCs w:val="22"/>
          <w:lang w:val="en-ZA"/>
        </w:rPr>
      </w:pPr>
    </w:p>
    <w:p w14:paraId="3D837718" w14:textId="6A192ED1" w:rsidR="00EF77CB" w:rsidRPr="00EB589F" w:rsidRDefault="00EF77CB" w:rsidP="00EB589F">
      <w:pPr>
        <w:pStyle w:val="Heading1"/>
        <w:rPr>
          <w:rStyle w:val="normaltextrun"/>
        </w:rPr>
      </w:pPr>
      <w:bookmarkStart w:id="0" w:name="_Toc108510413"/>
      <w:r w:rsidRPr="00EB589F">
        <w:rPr>
          <w:rStyle w:val="normaltextrun"/>
        </w:rPr>
        <w:t>Introduction</w:t>
      </w:r>
      <w:bookmarkEnd w:id="0"/>
    </w:p>
    <w:p w14:paraId="7D92DCB4" w14:textId="3C048F58" w:rsidR="00067885" w:rsidRDefault="00067885" w:rsidP="3A0759BE">
      <w:pPr>
        <w:pStyle w:val="paragraph"/>
        <w:spacing w:before="0" w:beforeAutospacing="0" w:after="0" w:afterAutospacing="0"/>
        <w:textAlignment w:val="baseline"/>
        <w:rPr>
          <w:rStyle w:val="eop"/>
          <w:rFonts w:asciiTheme="minorHAnsi" w:hAnsiTheme="minorHAnsi" w:cstheme="minorBidi"/>
          <w:sz w:val="22"/>
          <w:szCs w:val="22"/>
        </w:rPr>
      </w:pPr>
      <w:r w:rsidRPr="3A0759BE">
        <w:rPr>
          <w:rStyle w:val="normaltextrun"/>
          <w:rFonts w:asciiTheme="minorHAnsi" w:hAnsiTheme="minorHAnsi" w:cstheme="minorBidi"/>
          <w:sz w:val="22"/>
          <w:szCs w:val="22"/>
          <w:lang w:val="en-ZA"/>
        </w:rPr>
        <w:t xml:space="preserve">It has been more than </w:t>
      </w:r>
      <w:r w:rsidR="00A36937" w:rsidRPr="3A0759BE">
        <w:rPr>
          <w:rStyle w:val="normaltextrun"/>
          <w:rFonts w:asciiTheme="minorHAnsi" w:hAnsiTheme="minorHAnsi" w:cstheme="minorBidi"/>
          <w:sz w:val="22"/>
          <w:szCs w:val="22"/>
          <w:lang w:val="en-ZA"/>
        </w:rPr>
        <w:t>a decade</w:t>
      </w:r>
      <w:r w:rsidRPr="3A0759BE">
        <w:rPr>
          <w:rStyle w:val="normaltextrun"/>
          <w:rFonts w:asciiTheme="minorHAnsi" w:hAnsiTheme="minorHAnsi" w:cstheme="minorBidi"/>
          <w:sz w:val="22"/>
          <w:szCs w:val="22"/>
          <w:lang w:val="en-ZA"/>
        </w:rPr>
        <w:t xml:space="preserve"> since regulatory agency and cross-sponsor organisation position papers</w:t>
      </w:r>
      <w:r w:rsidRPr="3A0759BE">
        <w:rPr>
          <w:rStyle w:val="normaltextrun"/>
          <w:rFonts w:asciiTheme="minorHAnsi" w:hAnsiTheme="minorHAnsi" w:cstheme="minorBidi"/>
          <w:sz w:val="22"/>
          <w:szCs w:val="22"/>
          <w:vertAlign w:val="superscript"/>
          <w:lang w:val="en-ZA"/>
        </w:rPr>
        <w:t>1,2,3,4</w:t>
      </w:r>
      <w:r w:rsidRPr="3A0759BE">
        <w:rPr>
          <w:rStyle w:val="normaltextrun"/>
          <w:rFonts w:asciiTheme="minorHAnsi" w:hAnsiTheme="minorHAnsi" w:cstheme="minorBidi"/>
          <w:sz w:val="22"/>
          <w:szCs w:val="22"/>
          <w:lang w:val="en-ZA"/>
        </w:rPr>
        <w:t xml:space="preserve"> </w:t>
      </w:r>
      <w:r w:rsidR="00517222" w:rsidRPr="3A0759BE">
        <w:rPr>
          <w:rStyle w:val="normaltextrun"/>
          <w:rFonts w:asciiTheme="minorHAnsi" w:hAnsiTheme="minorHAnsi" w:cstheme="minorBidi"/>
          <w:sz w:val="22"/>
          <w:szCs w:val="22"/>
          <w:lang w:val="en-ZA"/>
        </w:rPr>
        <w:t>began to</w:t>
      </w:r>
      <w:r w:rsidRPr="3A0759BE">
        <w:rPr>
          <w:rStyle w:val="normaltextrun"/>
          <w:rFonts w:asciiTheme="minorHAnsi" w:hAnsiTheme="minorHAnsi" w:cstheme="minorBidi"/>
          <w:sz w:val="22"/>
          <w:szCs w:val="22"/>
          <w:lang w:val="en-ZA"/>
        </w:rPr>
        <w:t xml:space="preserve"> challenge the prevailing thinking regarding monitoring of clinical trials. </w:t>
      </w:r>
      <w:r w:rsidR="003B29E5" w:rsidRPr="3A0759BE">
        <w:rPr>
          <w:rStyle w:val="normaltextrun"/>
          <w:rFonts w:asciiTheme="minorHAnsi" w:hAnsiTheme="minorHAnsi" w:cstheme="minorBidi"/>
          <w:sz w:val="22"/>
          <w:szCs w:val="22"/>
          <w:lang w:val="en-ZA"/>
        </w:rPr>
        <w:t>The</w:t>
      </w:r>
      <w:r w:rsidR="00C149FF" w:rsidRPr="3A0759BE">
        <w:rPr>
          <w:rStyle w:val="normaltextrun"/>
          <w:rFonts w:asciiTheme="minorHAnsi" w:hAnsiTheme="minorHAnsi" w:cstheme="minorBidi"/>
          <w:sz w:val="22"/>
          <w:szCs w:val="22"/>
          <w:lang w:val="en-ZA"/>
        </w:rPr>
        <w:t xml:space="preserve"> major driver was</w:t>
      </w:r>
      <w:r w:rsidRPr="3A0759BE">
        <w:rPr>
          <w:rStyle w:val="normaltextrun"/>
          <w:rFonts w:asciiTheme="minorHAnsi" w:hAnsiTheme="minorHAnsi" w:cstheme="minorBidi"/>
          <w:sz w:val="22"/>
          <w:szCs w:val="22"/>
          <w:lang w:val="en-ZA"/>
        </w:rPr>
        <w:t xml:space="preserve"> to identify opportunities to move away from the </w:t>
      </w:r>
      <w:r w:rsidR="00CD7B0F" w:rsidRPr="3A0759BE">
        <w:rPr>
          <w:rStyle w:val="normaltextrun"/>
          <w:rFonts w:asciiTheme="minorHAnsi" w:hAnsiTheme="minorHAnsi" w:cstheme="minorBidi"/>
          <w:sz w:val="22"/>
          <w:szCs w:val="22"/>
          <w:lang w:val="en-ZA"/>
        </w:rPr>
        <w:t xml:space="preserve">historically </w:t>
      </w:r>
      <w:r w:rsidRPr="3A0759BE">
        <w:rPr>
          <w:rStyle w:val="normaltextrun"/>
          <w:rFonts w:asciiTheme="minorHAnsi" w:hAnsiTheme="minorHAnsi" w:cstheme="minorBidi"/>
          <w:sz w:val="22"/>
          <w:szCs w:val="22"/>
          <w:lang w:val="en-ZA"/>
        </w:rPr>
        <w:t>resource-intensive</w:t>
      </w:r>
      <w:r w:rsidR="00616AD5" w:rsidRPr="3A0759BE">
        <w:rPr>
          <w:rStyle w:val="normaltextrun"/>
          <w:rFonts w:asciiTheme="minorHAnsi" w:hAnsiTheme="minorHAnsi" w:cstheme="minorBidi"/>
          <w:sz w:val="22"/>
          <w:szCs w:val="22"/>
          <w:lang w:val="en-ZA"/>
        </w:rPr>
        <w:t>, non-</w:t>
      </w:r>
      <w:r w:rsidR="00535B06" w:rsidRPr="3A0759BE">
        <w:rPr>
          <w:rStyle w:val="normaltextrun"/>
          <w:rFonts w:asciiTheme="minorHAnsi" w:hAnsiTheme="minorHAnsi" w:cstheme="minorBidi"/>
          <w:sz w:val="22"/>
          <w:szCs w:val="22"/>
          <w:lang w:val="en-ZA"/>
        </w:rPr>
        <w:t>study</w:t>
      </w:r>
      <w:r w:rsidR="00616AD5" w:rsidRPr="3A0759BE">
        <w:rPr>
          <w:rStyle w:val="normaltextrun"/>
          <w:rFonts w:asciiTheme="minorHAnsi" w:hAnsiTheme="minorHAnsi" w:cstheme="minorBidi"/>
          <w:sz w:val="22"/>
          <w:szCs w:val="22"/>
          <w:lang w:val="en-ZA"/>
        </w:rPr>
        <w:t xml:space="preserve"> specific</w:t>
      </w:r>
      <w:r w:rsidRPr="3A0759BE">
        <w:rPr>
          <w:rStyle w:val="normaltextrun"/>
          <w:rFonts w:asciiTheme="minorHAnsi" w:hAnsiTheme="minorHAnsi" w:cstheme="minorBidi"/>
          <w:sz w:val="22"/>
          <w:szCs w:val="22"/>
          <w:lang w:val="en-ZA"/>
        </w:rPr>
        <w:t xml:space="preserve"> approach of on-site monitoring</w:t>
      </w:r>
      <w:r w:rsidR="00FD1306" w:rsidRPr="3A0759BE">
        <w:rPr>
          <w:rStyle w:val="normaltextrun"/>
          <w:rFonts w:asciiTheme="minorHAnsi" w:hAnsiTheme="minorHAnsi" w:cstheme="minorBidi"/>
          <w:sz w:val="22"/>
          <w:szCs w:val="22"/>
          <w:lang w:val="en-ZA"/>
        </w:rPr>
        <w:t xml:space="preserve"> and a</w:t>
      </w:r>
      <w:r w:rsidR="00CD7B0F" w:rsidRPr="3A0759BE">
        <w:rPr>
          <w:rStyle w:val="normaltextrun"/>
          <w:rFonts w:asciiTheme="minorHAnsi" w:hAnsiTheme="minorHAnsi" w:cstheme="minorBidi"/>
          <w:sz w:val="22"/>
          <w:szCs w:val="22"/>
          <w:lang w:val="en-ZA"/>
        </w:rPr>
        <w:t xml:space="preserve"> key factor in th</w:t>
      </w:r>
      <w:r w:rsidR="008B3BB7" w:rsidRPr="3A0759BE">
        <w:rPr>
          <w:rStyle w:val="normaltextrun"/>
          <w:rFonts w:asciiTheme="minorHAnsi" w:hAnsiTheme="minorHAnsi" w:cstheme="minorBidi"/>
          <w:sz w:val="22"/>
          <w:szCs w:val="22"/>
          <w:lang w:val="en-ZA"/>
        </w:rPr>
        <w:t xml:space="preserve">e </w:t>
      </w:r>
      <w:r w:rsidR="00CD7B0F" w:rsidRPr="3A0759BE">
        <w:rPr>
          <w:rStyle w:val="normaltextrun"/>
          <w:rFonts w:asciiTheme="minorHAnsi" w:hAnsiTheme="minorHAnsi" w:cstheme="minorBidi"/>
          <w:sz w:val="22"/>
          <w:szCs w:val="22"/>
          <w:lang w:val="en-ZA"/>
        </w:rPr>
        <w:t>timing</w:t>
      </w:r>
      <w:r w:rsidR="008B3BB7" w:rsidRPr="3A0759BE">
        <w:rPr>
          <w:rStyle w:val="normaltextrun"/>
          <w:rFonts w:asciiTheme="minorHAnsi" w:hAnsiTheme="minorHAnsi" w:cstheme="minorBidi"/>
          <w:sz w:val="22"/>
          <w:szCs w:val="22"/>
          <w:lang w:val="en-ZA"/>
        </w:rPr>
        <w:t xml:space="preserve"> of this shift in thinking</w:t>
      </w:r>
      <w:r w:rsidR="00CD7B0F" w:rsidRPr="3A0759BE">
        <w:rPr>
          <w:rStyle w:val="normaltextrun"/>
          <w:rFonts w:asciiTheme="minorHAnsi" w:hAnsiTheme="minorHAnsi" w:cstheme="minorBidi"/>
          <w:sz w:val="22"/>
          <w:szCs w:val="22"/>
          <w:lang w:val="en-ZA"/>
        </w:rPr>
        <w:t xml:space="preserve"> was</w:t>
      </w:r>
      <w:r w:rsidRPr="3A0759BE">
        <w:rPr>
          <w:rStyle w:val="normaltextrun"/>
          <w:rFonts w:asciiTheme="minorHAnsi" w:hAnsiTheme="minorHAnsi" w:cstheme="minorBidi"/>
          <w:sz w:val="22"/>
          <w:szCs w:val="22"/>
          <w:lang w:val="en-ZA"/>
        </w:rPr>
        <w:t xml:space="preserve"> emerging technologies that allowed for </w:t>
      </w:r>
      <w:r w:rsidR="00CD7B0F" w:rsidRPr="3A0759BE">
        <w:rPr>
          <w:rStyle w:val="normaltextrun"/>
          <w:rFonts w:asciiTheme="minorHAnsi" w:hAnsiTheme="minorHAnsi" w:cstheme="minorBidi"/>
          <w:sz w:val="22"/>
          <w:szCs w:val="22"/>
          <w:lang w:val="en-ZA"/>
        </w:rPr>
        <w:t xml:space="preserve">remote </w:t>
      </w:r>
      <w:r w:rsidRPr="3A0759BE">
        <w:rPr>
          <w:rStyle w:val="normaltextrun"/>
          <w:rFonts w:asciiTheme="minorHAnsi" w:hAnsiTheme="minorHAnsi" w:cstheme="minorBidi"/>
          <w:sz w:val="22"/>
          <w:szCs w:val="22"/>
          <w:lang w:val="en-ZA"/>
        </w:rPr>
        <w:t xml:space="preserve">review of data. </w:t>
      </w:r>
      <w:r w:rsidR="006177F6" w:rsidRPr="3A0759BE">
        <w:rPr>
          <w:rStyle w:val="normaltextrun"/>
          <w:rFonts w:asciiTheme="minorHAnsi" w:hAnsiTheme="minorHAnsi" w:cstheme="minorBidi"/>
          <w:sz w:val="22"/>
          <w:szCs w:val="22"/>
          <w:lang w:val="en-ZA"/>
        </w:rPr>
        <w:t xml:space="preserve">Although the </w:t>
      </w:r>
      <w:r w:rsidRPr="3A0759BE">
        <w:rPr>
          <w:rStyle w:val="normaltextrun"/>
          <w:rFonts w:asciiTheme="minorHAnsi" w:hAnsiTheme="minorHAnsi" w:cstheme="minorBidi"/>
          <w:sz w:val="22"/>
          <w:szCs w:val="22"/>
          <w:lang w:val="en-ZA"/>
        </w:rPr>
        <w:t xml:space="preserve">COVID-19 </w:t>
      </w:r>
      <w:r w:rsidR="006177F6" w:rsidRPr="3A0759BE">
        <w:rPr>
          <w:rStyle w:val="normaltextrun"/>
          <w:rFonts w:asciiTheme="minorHAnsi" w:hAnsiTheme="minorHAnsi" w:cstheme="minorBidi"/>
          <w:sz w:val="22"/>
          <w:szCs w:val="22"/>
          <w:lang w:val="en-ZA"/>
        </w:rPr>
        <w:t xml:space="preserve">pandemic </w:t>
      </w:r>
      <w:r w:rsidRPr="3A0759BE">
        <w:rPr>
          <w:rStyle w:val="normaltextrun"/>
          <w:rFonts w:asciiTheme="minorHAnsi" w:hAnsiTheme="minorHAnsi" w:cstheme="minorBidi"/>
          <w:sz w:val="22"/>
          <w:szCs w:val="22"/>
          <w:lang w:val="en-ZA"/>
        </w:rPr>
        <w:t>has accelerated adoption of various elements of Risk-</w:t>
      </w:r>
      <w:r w:rsidR="001C6E55" w:rsidRPr="3A0759BE">
        <w:rPr>
          <w:rStyle w:val="normaltextrun"/>
          <w:rFonts w:asciiTheme="minorHAnsi" w:hAnsiTheme="minorHAnsi" w:cstheme="minorBidi"/>
          <w:sz w:val="22"/>
          <w:szCs w:val="22"/>
          <w:lang w:val="en-ZA"/>
        </w:rPr>
        <w:t>b</w:t>
      </w:r>
      <w:r w:rsidRPr="3A0759BE">
        <w:rPr>
          <w:rStyle w:val="normaltextrun"/>
          <w:rFonts w:asciiTheme="minorHAnsi" w:hAnsiTheme="minorHAnsi" w:cstheme="minorBidi"/>
          <w:sz w:val="22"/>
          <w:szCs w:val="22"/>
          <w:lang w:val="en-ZA"/>
        </w:rPr>
        <w:t xml:space="preserve">ased </w:t>
      </w:r>
      <w:r w:rsidR="00A809D3" w:rsidRPr="3A0759BE">
        <w:rPr>
          <w:rStyle w:val="normaltextrun"/>
          <w:rFonts w:asciiTheme="minorHAnsi" w:hAnsiTheme="minorHAnsi" w:cstheme="minorBidi"/>
          <w:sz w:val="22"/>
          <w:szCs w:val="22"/>
          <w:lang w:val="en-ZA"/>
        </w:rPr>
        <w:t xml:space="preserve">Quality </w:t>
      </w:r>
      <w:r w:rsidRPr="3A0759BE">
        <w:rPr>
          <w:rStyle w:val="normaltextrun"/>
          <w:rFonts w:asciiTheme="minorHAnsi" w:hAnsiTheme="minorHAnsi" w:cstheme="minorBidi"/>
          <w:sz w:val="22"/>
          <w:szCs w:val="22"/>
          <w:lang w:val="en-ZA"/>
        </w:rPr>
        <w:t>Monitoring (RBM)</w:t>
      </w:r>
      <w:r w:rsidRPr="3A0759BE">
        <w:rPr>
          <w:rStyle w:val="normaltextrun"/>
          <w:rFonts w:asciiTheme="minorHAnsi" w:hAnsiTheme="minorHAnsi" w:cstheme="minorBidi"/>
          <w:sz w:val="22"/>
          <w:szCs w:val="22"/>
          <w:vertAlign w:val="superscript"/>
          <w:lang w:val="en-ZA"/>
        </w:rPr>
        <w:t>5</w:t>
      </w:r>
      <w:r w:rsidRPr="3A0759BE">
        <w:rPr>
          <w:rStyle w:val="normaltextrun"/>
          <w:rFonts w:asciiTheme="minorHAnsi" w:hAnsiTheme="minorHAnsi" w:cstheme="minorBidi"/>
          <w:sz w:val="22"/>
          <w:szCs w:val="22"/>
          <w:lang w:val="en-ZA"/>
        </w:rPr>
        <w:t xml:space="preserve">, pre-COVID-19 implementation </w:t>
      </w:r>
      <w:r w:rsidR="006177F6" w:rsidRPr="3A0759BE">
        <w:rPr>
          <w:rStyle w:val="normaltextrun"/>
          <w:rFonts w:asciiTheme="minorHAnsi" w:hAnsiTheme="minorHAnsi" w:cstheme="minorBidi"/>
          <w:sz w:val="22"/>
          <w:szCs w:val="22"/>
          <w:lang w:val="en-ZA"/>
        </w:rPr>
        <w:t xml:space="preserve">was </w:t>
      </w:r>
      <w:r w:rsidRPr="3A0759BE">
        <w:rPr>
          <w:rStyle w:val="normaltextrun"/>
          <w:rFonts w:asciiTheme="minorHAnsi" w:hAnsiTheme="minorHAnsi" w:cstheme="minorBidi"/>
          <w:sz w:val="22"/>
          <w:szCs w:val="22"/>
          <w:lang w:val="en-ZA"/>
        </w:rPr>
        <w:t>slow and incomplete despite the growing body of evidence showing the benefits of RBM in clinical trial management.</w:t>
      </w:r>
      <w:r w:rsidRPr="3A0759BE">
        <w:rPr>
          <w:rStyle w:val="normaltextrun"/>
          <w:rFonts w:asciiTheme="minorHAnsi" w:hAnsiTheme="minorHAnsi" w:cstheme="minorBidi"/>
          <w:sz w:val="22"/>
          <w:szCs w:val="22"/>
          <w:vertAlign w:val="superscript"/>
          <w:lang w:val="en-ZA"/>
        </w:rPr>
        <w:t>6,7</w:t>
      </w:r>
      <w:r w:rsidRPr="3A0759BE">
        <w:rPr>
          <w:rStyle w:val="normaltextrun"/>
          <w:rFonts w:asciiTheme="minorHAnsi" w:hAnsiTheme="minorHAnsi" w:cstheme="minorBidi"/>
          <w:sz w:val="22"/>
          <w:szCs w:val="22"/>
          <w:lang w:val="en-ZA"/>
        </w:rPr>
        <w:t> </w:t>
      </w:r>
      <w:r w:rsidRPr="3A0759BE">
        <w:rPr>
          <w:rStyle w:val="eop"/>
          <w:rFonts w:asciiTheme="minorHAnsi" w:hAnsiTheme="minorHAnsi" w:cstheme="minorBidi"/>
          <w:sz w:val="22"/>
          <w:szCs w:val="22"/>
        </w:rPr>
        <w:t> </w:t>
      </w:r>
    </w:p>
    <w:p w14:paraId="2A1E8708" w14:textId="77777777" w:rsidR="00BC0A4E" w:rsidRPr="004528A9" w:rsidRDefault="00BC0A4E" w:rsidP="00067885">
      <w:pPr>
        <w:pStyle w:val="paragraph"/>
        <w:spacing w:before="0" w:beforeAutospacing="0" w:after="0" w:afterAutospacing="0"/>
        <w:textAlignment w:val="baseline"/>
        <w:rPr>
          <w:rFonts w:asciiTheme="minorHAnsi" w:hAnsiTheme="minorHAnsi" w:cstheme="minorHAnsi"/>
          <w:sz w:val="22"/>
          <w:szCs w:val="22"/>
        </w:rPr>
      </w:pPr>
    </w:p>
    <w:p w14:paraId="7FFF082A" w14:textId="29672F1A" w:rsidR="00AE299B" w:rsidRDefault="00067885" w:rsidP="3A0759BE">
      <w:pPr>
        <w:pStyle w:val="paragraph"/>
        <w:spacing w:before="0" w:beforeAutospacing="0" w:after="0" w:afterAutospacing="0"/>
        <w:textAlignment w:val="baseline"/>
        <w:rPr>
          <w:rStyle w:val="normaltextrun"/>
          <w:rFonts w:asciiTheme="minorHAnsi" w:hAnsiTheme="minorHAnsi" w:cstheme="minorBidi"/>
          <w:sz w:val="22"/>
          <w:szCs w:val="22"/>
          <w:lang w:val="en-ZA"/>
        </w:rPr>
      </w:pPr>
      <w:r w:rsidRPr="3A0759BE">
        <w:rPr>
          <w:rStyle w:val="normaltextrun"/>
          <w:rFonts w:asciiTheme="minorHAnsi" w:hAnsiTheme="minorHAnsi" w:cstheme="minorBidi"/>
          <w:sz w:val="22"/>
          <w:szCs w:val="22"/>
          <w:lang w:val="en-ZA"/>
        </w:rPr>
        <w:t>Ten years on</w:t>
      </w:r>
      <w:r w:rsidR="004D2E75" w:rsidRPr="3A0759BE">
        <w:rPr>
          <w:rStyle w:val="normaltextrun"/>
          <w:rFonts w:asciiTheme="minorHAnsi" w:hAnsiTheme="minorHAnsi" w:cstheme="minorBidi"/>
          <w:sz w:val="22"/>
          <w:szCs w:val="22"/>
          <w:lang w:val="en-ZA"/>
        </w:rPr>
        <w:t>,</w:t>
      </w:r>
      <w:r w:rsidRPr="3A0759BE">
        <w:rPr>
          <w:rStyle w:val="normaltextrun"/>
          <w:rFonts w:asciiTheme="minorHAnsi" w:hAnsiTheme="minorHAnsi" w:cstheme="minorBidi"/>
          <w:sz w:val="22"/>
          <w:szCs w:val="22"/>
          <w:lang w:val="en-ZA"/>
        </w:rPr>
        <w:t xml:space="preserve"> the industry is still struggling to drive consistency and standardisation in </w:t>
      </w:r>
      <w:r w:rsidR="001B65BF" w:rsidRPr="3A0759BE">
        <w:rPr>
          <w:rStyle w:val="normaltextrun"/>
          <w:rFonts w:asciiTheme="minorHAnsi" w:hAnsiTheme="minorHAnsi" w:cstheme="minorBidi"/>
          <w:sz w:val="22"/>
          <w:szCs w:val="22"/>
          <w:lang w:val="en-ZA"/>
        </w:rPr>
        <w:t>implementing</w:t>
      </w:r>
      <w:r w:rsidRPr="3A0759BE">
        <w:rPr>
          <w:rStyle w:val="normaltextrun"/>
          <w:rFonts w:asciiTheme="minorHAnsi" w:hAnsiTheme="minorHAnsi" w:cstheme="minorBidi"/>
          <w:sz w:val="22"/>
          <w:szCs w:val="22"/>
          <w:lang w:val="en-ZA"/>
        </w:rPr>
        <w:t xml:space="preserve"> the various elements of RBM </w:t>
      </w:r>
      <w:r w:rsidR="00664FE9" w:rsidRPr="3A0759BE">
        <w:rPr>
          <w:rStyle w:val="normaltextrun"/>
          <w:rFonts w:asciiTheme="minorHAnsi" w:hAnsiTheme="minorHAnsi" w:cstheme="minorBidi"/>
          <w:sz w:val="22"/>
          <w:szCs w:val="22"/>
          <w:lang w:val="en-ZA"/>
        </w:rPr>
        <w:t>m</w:t>
      </w:r>
      <w:r w:rsidRPr="3A0759BE">
        <w:rPr>
          <w:rStyle w:val="normaltextrun"/>
          <w:rFonts w:asciiTheme="minorHAnsi" w:hAnsiTheme="minorHAnsi" w:cstheme="minorBidi"/>
          <w:sz w:val="22"/>
          <w:szCs w:val="22"/>
          <w:lang w:val="en-ZA"/>
        </w:rPr>
        <w:t>ethodology. This can be attributed to</w:t>
      </w:r>
      <w:r w:rsidR="006245B4" w:rsidRPr="3A0759BE">
        <w:rPr>
          <w:rStyle w:val="normaltextrun"/>
          <w:rFonts w:asciiTheme="minorHAnsi" w:hAnsiTheme="minorHAnsi" w:cstheme="minorBidi"/>
          <w:sz w:val="22"/>
          <w:szCs w:val="22"/>
          <w:lang w:val="en-ZA"/>
        </w:rPr>
        <w:t xml:space="preserve"> </w:t>
      </w:r>
      <w:r w:rsidRPr="3A0759BE">
        <w:rPr>
          <w:rStyle w:val="normaltextrun"/>
          <w:rFonts w:asciiTheme="minorHAnsi" w:hAnsiTheme="minorHAnsi" w:cstheme="minorBidi"/>
          <w:sz w:val="22"/>
          <w:szCs w:val="22"/>
          <w:lang w:val="en-ZA"/>
        </w:rPr>
        <w:t>factors</w:t>
      </w:r>
      <w:r w:rsidR="00071541" w:rsidRPr="3A0759BE">
        <w:rPr>
          <w:rStyle w:val="normaltextrun"/>
          <w:rFonts w:asciiTheme="minorHAnsi" w:hAnsiTheme="minorHAnsi" w:cstheme="minorBidi"/>
          <w:sz w:val="22"/>
          <w:szCs w:val="22"/>
          <w:lang w:val="en-ZA"/>
        </w:rPr>
        <w:t xml:space="preserve"> such as</w:t>
      </w:r>
      <w:r w:rsidR="00AE299B" w:rsidRPr="3A0759BE">
        <w:rPr>
          <w:rStyle w:val="normaltextrun"/>
          <w:rFonts w:asciiTheme="minorHAnsi" w:hAnsiTheme="minorHAnsi" w:cstheme="minorBidi"/>
          <w:sz w:val="22"/>
          <w:szCs w:val="22"/>
          <w:lang w:val="en-ZA"/>
        </w:rPr>
        <w:t>:</w:t>
      </w:r>
    </w:p>
    <w:p w14:paraId="4DC52660" w14:textId="7AB4589C" w:rsidR="00AE299B" w:rsidRPr="00BF1D65" w:rsidRDefault="00AE299B" w:rsidP="009A2A41">
      <w:pPr>
        <w:pStyle w:val="paragraph"/>
        <w:numPr>
          <w:ilvl w:val="0"/>
          <w:numId w:val="4"/>
        </w:numPr>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lang w:val="en-ZA"/>
        </w:rPr>
        <w:t>B</w:t>
      </w:r>
      <w:r w:rsidR="00067885" w:rsidRPr="044B3C9C">
        <w:rPr>
          <w:rStyle w:val="normaltextrun"/>
          <w:rFonts w:asciiTheme="minorHAnsi" w:hAnsiTheme="minorHAnsi" w:cstheme="minorBidi"/>
          <w:sz w:val="22"/>
          <w:szCs w:val="22"/>
          <w:lang w:val="en-ZA"/>
        </w:rPr>
        <w:t>road (and sometimes inconsistent) definitions of RBM from regulators and ICH GCP</w:t>
      </w:r>
    </w:p>
    <w:p w14:paraId="228F0BD7" w14:textId="638EBC7F" w:rsidR="00AE299B" w:rsidRPr="00BF1D65" w:rsidRDefault="00AE299B" w:rsidP="009A2A41">
      <w:pPr>
        <w:pStyle w:val="paragraph"/>
        <w:numPr>
          <w:ilvl w:val="0"/>
          <w:numId w:val="4"/>
        </w:numPr>
        <w:spacing w:before="0" w:beforeAutospacing="0" w:after="0" w:afterAutospacing="0"/>
        <w:textAlignment w:val="baseline"/>
        <w:rPr>
          <w:rStyle w:val="normaltextrun"/>
          <w:rFonts w:asciiTheme="minorHAnsi" w:hAnsiTheme="minorHAnsi" w:cstheme="minorBidi"/>
          <w:sz w:val="22"/>
          <w:szCs w:val="22"/>
        </w:rPr>
      </w:pPr>
      <w:r w:rsidRPr="3A0759BE">
        <w:rPr>
          <w:rStyle w:val="normaltextrun"/>
          <w:rFonts w:asciiTheme="minorHAnsi" w:hAnsiTheme="minorHAnsi" w:cstheme="minorBidi"/>
          <w:sz w:val="22"/>
          <w:szCs w:val="22"/>
          <w:lang w:val="en-ZA"/>
        </w:rPr>
        <w:t>F</w:t>
      </w:r>
      <w:r w:rsidR="00067885" w:rsidRPr="3A0759BE">
        <w:rPr>
          <w:rStyle w:val="normaltextrun"/>
          <w:rFonts w:asciiTheme="minorHAnsi" w:hAnsiTheme="minorHAnsi" w:cstheme="minorBidi"/>
          <w:sz w:val="22"/>
          <w:szCs w:val="22"/>
          <w:lang w:val="en-ZA"/>
        </w:rPr>
        <w:t>ear of inspection findings not detected through RBM</w:t>
      </w:r>
      <w:r w:rsidR="002E4182" w:rsidRPr="3A0759BE">
        <w:rPr>
          <w:rStyle w:val="normaltextrun"/>
          <w:rFonts w:asciiTheme="minorHAnsi" w:hAnsiTheme="minorHAnsi" w:cstheme="minorBidi"/>
          <w:sz w:val="22"/>
          <w:szCs w:val="22"/>
          <w:lang w:val="en-ZA"/>
        </w:rPr>
        <w:t xml:space="preserve"> when reduced SDV is employed</w:t>
      </w:r>
    </w:p>
    <w:p w14:paraId="36EE22D2" w14:textId="4B9B5267" w:rsidR="00AE299B" w:rsidRPr="00BF1D65" w:rsidRDefault="00AE299B" w:rsidP="009A2A41">
      <w:pPr>
        <w:pStyle w:val="paragraph"/>
        <w:numPr>
          <w:ilvl w:val="0"/>
          <w:numId w:val="4"/>
        </w:numPr>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lang w:val="en-ZA"/>
        </w:rPr>
        <w:t>C</w:t>
      </w:r>
      <w:r w:rsidR="00067885" w:rsidRPr="044B3C9C">
        <w:rPr>
          <w:rStyle w:val="normaltextrun"/>
          <w:rFonts w:asciiTheme="minorHAnsi" w:hAnsiTheme="minorHAnsi" w:cstheme="minorBidi"/>
          <w:sz w:val="22"/>
          <w:szCs w:val="22"/>
          <w:lang w:val="en-ZA"/>
        </w:rPr>
        <w:t>ost of the required technologies</w:t>
      </w:r>
    </w:p>
    <w:p w14:paraId="5EE32E2E" w14:textId="51659B8D" w:rsidR="00AE299B" w:rsidRPr="00BF1D65" w:rsidRDefault="00AE299B" w:rsidP="009A2A41">
      <w:pPr>
        <w:pStyle w:val="paragraph"/>
        <w:numPr>
          <w:ilvl w:val="0"/>
          <w:numId w:val="4"/>
        </w:numPr>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lang w:val="en-ZA"/>
        </w:rPr>
        <w:t xml:space="preserve">Often </w:t>
      </w:r>
      <w:r w:rsidR="008412E4" w:rsidRPr="1CB95BFD">
        <w:rPr>
          <w:rStyle w:val="normaltextrun"/>
          <w:rFonts w:asciiTheme="minorHAnsi" w:eastAsiaTheme="majorEastAsia" w:hAnsiTheme="minorHAnsi" w:cstheme="minorBidi"/>
          <w:sz w:val="22"/>
          <w:szCs w:val="22"/>
          <w:lang w:val="en-ZA"/>
        </w:rPr>
        <w:t>overwhelming options as to what analyses</w:t>
      </w:r>
      <w:r w:rsidR="000B47E2">
        <w:rPr>
          <w:rStyle w:val="normaltextrun"/>
          <w:rFonts w:asciiTheme="minorHAnsi" w:eastAsiaTheme="majorEastAsia" w:hAnsiTheme="minorHAnsi" w:cstheme="minorBidi"/>
          <w:sz w:val="22"/>
          <w:szCs w:val="22"/>
          <w:lang w:val="en-ZA"/>
        </w:rPr>
        <w:t>, KRIs and QTLs</w:t>
      </w:r>
      <w:r w:rsidR="008412E4" w:rsidRPr="1CB95BFD">
        <w:rPr>
          <w:rStyle w:val="normaltextrun"/>
          <w:rFonts w:asciiTheme="minorHAnsi" w:eastAsiaTheme="majorEastAsia" w:hAnsiTheme="minorHAnsi" w:cstheme="minorBidi"/>
          <w:sz w:val="22"/>
          <w:szCs w:val="22"/>
          <w:lang w:val="en-ZA"/>
        </w:rPr>
        <w:t xml:space="preserve"> to </w:t>
      </w:r>
      <w:r w:rsidR="008412E4" w:rsidRPr="00B81E41">
        <w:rPr>
          <w:rStyle w:val="normaltextrun"/>
          <w:rFonts w:asciiTheme="minorHAnsi" w:eastAsiaTheme="majorEastAsia" w:hAnsiTheme="minorHAnsi" w:cstheme="minorBidi"/>
          <w:sz w:val="22"/>
          <w:szCs w:val="22"/>
          <w:lang w:val="en-ZA"/>
        </w:rPr>
        <w:t>apply</w:t>
      </w:r>
    </w:p>
    <w:p w14:paraId="7986EF4F" w14:textId="059EA334" w:rsidR="00AE299B" w:rsidRPr="00BF1D65" w:rsidRDefault="00AE299B" w:rsidP="009A2A41">
      <w:pPr>
        <w:pStyle w:val="paragraph"/>
        <w:numPr>
          <w:ilvl w:val="0"/>
          <w:numId w:val="4"/>
        </w:numPr>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lang w:val="en-ZA"/>
        </w:rPr>
        <w:t>C</w:t>
      </w:r>
      <w:r w:rsidR="00071541" w:rsidRPr="00B81E41">
        <w:rPr>
          <w:rStyle w:val="normaltextrun"/>
          <w:rFonts w:asciiTheme="minorHAnsi" w:hAnsiTheme="minorHAnsi" w:cstheme="minorBidi"/>
          <w:sz w:val="22"/>
          <w:szCs w:val="22"/>
          <w:lang w:val="en-ZA"/>
        </w:rPr>
        <w:t>hallenges</w:t>
      </w:r>
      <w:r w:rsidR="00071541">
        <w:rPr>
          <w:rStyle w:val="normaltextrun"/>
          <w:rFonts w:asciiTheme="minorHAnsi" w:hAnsiTheme="minorHAnsi" w:cstheme="minorBidi"/>
          <w:sz w:val="22"/>
          <w:szCs w:val="22"/>
          <w:lang w:val="en-ZA"/>
        </w:rPr>
        <w:t xml:space="preserve"> with data access</w:t>
      </w:r>
      <w:r w:rsidR="00121061">
        <w:rPr>
          <w:rStyle w:val="normaltextrun"/>
          <w:rFonts w:asciiTheme="minorHAnsi" w:hAnsiTheme="minorHAnsi" w:cstheme="minorBidi"/>
          <w:sz w:val="22"/>
          <w:szCs w:val="22"/>
          <w:lang w:val="en-ZA"/>
        </w:rPr>
        <w:t xml:space="preserve"> and limitations </w:t>
      </w:r>
      <w:r w:rsidR="003A2F69">
        <w:rPr>
          <w:rStyle w:val="normaltextrun"/>
          <w:rFonts w:asciiTheme="minorHAnsi" w:hAnsiTheme="minorHAnsi" w:cstheme="minorBidi"/>
          <w:sz w:val="22"/>
          <w:szCs w:val="22"/>
          <w:lang w:val="en-ZA"/>
        </w:rPr>
        <w:t>(</w:t>
      </w:r>
      <w:r w:rsidR="00121061">
        <w:rPr>
          <w:rStyle w:val="normaltextrun"/>
          <w:rFonts w:asciiTheme="minorHAnsi" w:hAnsiTheme="minorHAnsi" w:cstheme="minorBidi"/>
          <w:sz w:val="22"/>
          <w:szCs w:val="22"/>
          <w:lang w:val="en-ZA"/>
        </w:rPr>
        <w:t>not all organizations have abilities to access critical datapoints for some KRIs</w:t>
      </w:r>
      <w:r w:rsidR="003A2F69">
        <w:rPr>
          <w:rStyle w:val="normaltextrun"/>
          <w:rFonts w:asciiTheme="minorHAnsi" w:hAnsiTheme="minorHAnsi" w:cstheme="minorBidi"/>
          <w:sz w:val="22"/>
          <w:szCs w:val="22"/>
          <w:lang w:val="en-ZA"/>
        </w:rPr>
        <w:t>)</w:t>
      </w:r>
    </w:p>
    <w:p w14:paraId="05947EC7" w14:textId="43ABBFAE" w:rsidR="00AE299B" w:rsidRDefault="00AE299B" w:rsidP="009A2A41">
      <w:pPr>
        <w:pStyle w:val="paragraph"/>
        <w:numPr>
          <w:ilvl w:val="0"/>
          <w:numId w:val="4"/>
        </w:numPr>
        <w:spacing w:before="0" w:beforeAutospacing="0" w:after="0" w:afterAutospacing="0"/>
        <w:textAlignment w:val="baseline"/>
        <w:rPr>
          <w:rStyle w:val="eop"/>
          <w:rFonts w:asciiTheme="minorHAnsi" w:hAnsiTheme="minorHAnsi" w:cstheme="minorBidi"/>
          <w:sz w:val="22"/>
          <w:szCs w:val="22"/>
        </w:rPr>
      </w:pPr>
      <w:r>
        <w:rPr>
          <w:rStyle w:val="normaltextrun"/>
          <w:rFonts w:asciiTheme="minorHAnsi" w:hAnsiTheme="minorHAnsi" w:cstheme="minorBidi"/>
          <w:sz w:val="22"/>
          <w:szCs w:val="22"/>
          <w:lang w:val="en-ZA"/>
        </w:rPr>
        <w:t>B</w:t>
      </w:r>
      <w:r w:rsidR="00067885" w:rsidRPr="044B3C9C">
        <w:rPr>
          <w:rStyle w:val="normaltextrun"/>
          <w:rFonts w:asciiTheme="minorHAnsi" w:hAnsiTheme="minorHAnsi" w:cstheme="minorBidi"/>
          <w:sz w:val="22"/>
          <w:szCs w:val="22"/>
          <w:lang w:val="en-ZA"/>
        </w:rPr>
        <w:t>road-based skills within the industry that have not kept up with the pace of change</w:t>
      </w:r>
    </w:p>
    <w:p w14:paraId="7411AED6" w14:textId="538BC062" w:rsidR="00AE299B" w:rsidRDefault="00AE299B" w:rsidP="009A2A41">
      <w:pPr>
        <w:pStyle w:val="paragraph"/>
        <w:numPr>
          <w:ilvl w:val="0"/>
          <w:numId w:val="4"/>
        </w:numPr>
        <w:spacing w:before="0" w:beforeAutospacing="0" w:after="0" w:afterAutospacing="0"/>
        <w:textAlignment w:val="baseline"/>
        <w:rPr>
          <w:rStyle w:val="eop"/>
          <w:rFonts w:asciiTheme="minorHAnsi" w:hAnsiTheme="minorHAnsi" w:cstheme="minorBidi"/>
          <w:sz w:val="22"/>
          <w:szCs w:val="22"/>
        </w:rPr>
      </w:pPr>
      <w:r>
        <w:rPr>
          <w:rStyle w:val="eop"/>
          <w:rFonts w:asciiTheme="minorHAnsi" w:hAnsiTheme="minorHAnsi" w:cstheme="minorBidi"/>
          <w:sz w:val="22"/>
          <w:szCs w:val="22"/>
        </w:rPr>
        <w:t xml:space="preserve">Decentralized trials and meta sites pose a challenge in determining what the unit of interest is since sites can’t be compared as they would be on a traditional brick and mortar trial  </w:t>
      </w:r>
    </w:p>
    <w:p w14:paraId="613C3670" w14:textId="3BBF2ADA" w:rsidR="00AE299B" w:rsidRPr="00BF1D65" w:rsidRDefault="00AE299B" w:rsidP="009A2A41">
      <w:pPr>
        <w:pStyle w:val="paragraph"/>
        <w:numPr>
          <w:ilvl w:val="0"/>
          <w:numId w:val="4"/>
        </w:numPr>
        <w:spacing w:before="0" w:beforeAutospacing="0" w:after="0" w:afterAutospacing="0"/>
        <w:textAlignment w:val="baseline"/>
        <w:rPr>
          <w:rStyle w:val="cf01"/>
          <w:rFonts w:asciiTheme="minorHAnsi" w:hAnsiTheme="minorHAnsi" w:cstheme="minorBidi"/>
          <w:sz w:val="22"/>
          <w:szCs w:val="22"/>
        </w:rPr>
      </w:pPr>
      <w:r>
        <w:rPr>
          <w:rStyle w:val="eop"/>
          <w:rFonts w:asciiTheme="minorHAnsi" w:hAnsiTheme="minorHAnsi" w:cstheme="minorBidi"/>
          <w:sz w:val="22"/>
          <w:szCs w:val="22"/>
        </w:rPr>
        <w:t xml:space="preserve">The increased data volume from wearables </w:t>
      </w:r>
    </w:p>
    <w:p w14:paraId="526CE120" w14:textId="77777777" w:rsidR="00AE299B" w:rsidRDefault="00AE299B" w:rsidP="00AE299B">
      <w:pPr>
        <w:pStyle w:val="paragraph"/>
        <w:spacing w:before="0" w:beforeAutospacing="0" w:after="0" w:afterAutospacing="0"/>
        <w:textAlignment w:val="baseline"/>
        <w:rPr>
          <w:rStyle w:val="cf01"/>
          <w:rFonts w:asciiTheme="minorHAnsi" w:hAnsiTheme="minorHAnsi" w:cstheme="minorBidi"/>
          <w:sz w:val="22"/>
          <w:szCs w:val="22"/>
        </w:rPr>
      </w:pPr>
    </w:p>
    <w:p w14:paraId="0629D111" w14:textId="2864FB9B" w:rsidR="00067885" w:rsidRPr="00AE299B" w:rsidRDefault="00A26343" w:rsidP="00AE299B">
      <w:pPr>
        <w:pStyle w:val="paragraph"/>
        <w:spacing w:before="0" w:beforeAutospacing="0" w:after="0" w:afterAutospacing="0"/>
        <w:textAlignment w:val="baseline"/>
        <w:rPr>
          <w:rFonts w:asciiTheme="minorHAnsi" w:hAnsiTheme="minorHAnsi" w:cstheme="minorBidi"/>
          <w:sz w:val="22"/>
          <w:szCs w:val="22"/>
        </w:rPr>
      </w:pPr>
      <w:r>
        <w:rPr>
          <w:rStyle w:val="cf01"/>
          <w:rFonts w:asciiTheme="minorHAnsi" w:hAnsiTheme="minorHAnsi" w:cstheme="minorBidi"/>
          <w:sz w:val="22"/>
          <w:szCs w:val="22"/>
        </w:rPr>
        <w:t xml:space="preserve">These challenges are </w:t>
      </w:r>
      <w:r w:rsidR="00AE299B">
        <w:rPr>
          <w:rStyle w:val="cf01"/>
          <w:rFonts w:asciiTheme="minorHAnsi" w:hAnsiTheme="minorHAnsi" w:cstheme="minorBidi"/>
          <w:sz w:val="22"/>
          <w:szCs w:val="22"/>
        </w:rPr>
        <w:t>further compounded by the o</w:t>
      </w:r>
      <w:r w:rsidR="00121061" w:rsidRPr="00E81332">
        <w:rPr>
          <w:rStyle w:val="eop"/>
          <w:rFonts w:asciiTheme="minorHAnsi" w:hAnsiTheme="minorHAnsi" w:cstheme="minorBidi"/>
          <w:sz w:val="22"/>
          <w:szCs w:val="22"/>
        </w:rPr>
        <w:t xml:space="preserve">bligation to adapt clinical processes to new regulatory requirements along with navigating the increasing complexity and pace of clinical trials.  </w:t>
      </w:r>
    </w:p>
    <w:p w14:paraId="6E1469E1" w14:textId="77777777" w:rsidR="00067885" w:rsidRPr="004528A9" w:rsidRDefault="00067885" w:rsidP="00067885">
      <w:pPr>
        <w:pStyle w:val="paragraph"/>
        <w:spacing w:before="0" w:beforeAutospacing="0" w:after="0" w:afterAutospacing="0"/>
        <w:textAlignment w:val="baseline"/>
        <w:rPr>
          <w:rStyle w:val="normaltextrun"/>
          <w:rFonts w:asciiTheme="minorHAnsi" w:hAnsiTheme="minorHAnsi" w:cstheme="minorHAnsi"/>
          <w:sz w:val="22"/>
          <w:szCs w:val="22"/>
          <w:lang w:val="en-ZA"/>
        </w:rPr>
      </w:pPr>
    </w:p>
    <w:p w14:paraId="5FD6BF80" w14:textId="4FB464BA" w:rsidR="00361745" w:rsidRPr="004528A9" w:rsidRDefault="00067885" w:rsidP="3F3CA76B">
      <w:pPr>
        <w:pStyle w:val="paragraph"/>
        <w:spacing w:before="0" w:beforeAutospacing="0" w:after="0" w:afterAutospacing="0"/>
        <w:textAlignment w:val="baseline"/>
        <w:rPr>
          <w:rFonts w:asciiTheme="minorHAnsi" w:hAnsiTheme="minorHAnsi" w:cstheme="minorBidi"/>
          <w:sz w:val="22"/>
          <w:szCs w:val="22"/>
        </w:rPr>
      </w:pPr>
      <w:r w:rsidRPr="3F3CA76B">
        <w:rPr>
          <w:rStyle w:val="normaltextrun"/>
          <w:rFonts w:asciiTheme="minorHAnsi" w:hAnsiTheme="minorHAnsi" w:cstheme="minorBidi"/>
          <w:sz w:val="22"/>
          <w:szCs w:val="22"/>
          <w:lang w:val="en-ZA"/>
        </w:rPr>
        <w:t>What is evident though, from more recent publications,</w:t>
      </w:r>
      <w:r w:rsidR="009A2A41" w:rsidRPr="3F3CA76B">
        <w:rPr>
          <w:rStyle w:val="normaltextrun"/>
          <w:rFonts w:asciiTheme="minorHAnsi" w:hAnsiTheme="minorHAnsi" w:cstheme="minorBidi"/>
          <w:sz w:val="22"/>
          <w:szCs w:val="22"/>
          <w:vertAlign w:val="superscript"/>
          <w:lang w:val="en-ZA"/>
        </w:rPr>
        <w:t xml:space="preserve"> </w:t>
      </w:r>
      <w:r w:rsidRPr="3F3CA76B">
        <w:rPr>
          <w:rStyle w:val="normaltextrun"/>
          <w:rFonts w:asciiTheme="minorHAnsi" w:hAnsiTheme="minorHAnsi" w:cstheme="minorBidi"/>
          <w:sz w:val="22"/>
          <w:szCs w:val="22"/>
          <w:vertAlign w:val="superscript"/>
          <w:lang w:val="en-ZA"/>
        </w:rPr>
        <w:t>,9</w:t>
      </w:r>
      <w:r w:rsidRPr="3F3CA76B">
        <w:rPr>
          <w:rStyle w:val="normaltextrun"/>
          <w:rFonts w:asciiTheme="minorHAnsi" w:hAnsiTheme="minorHAnsi" w:cstheme="minorBidi"/>
          <w:sz w:val="22"/>
          <w:szCs w:val="22"/>
          <w:lang w:val="en-ZA"/>
        </w:rPr>
        <w:t xml:space="preserve"> is that </w:t>
      </w:r>
      <w:r w:rsidR="0090642E" w:rsidRPr="3F3CA76B">
        <w:rPr>
          <w:rStyle w:val="normaltextrun"/>
          <w:rFonts w:asciiTheme="minorHAnsi" w:hAnsiTheme="minorHAnsi" w:cstheme="minorBidi"/>
          <w:sz w:val="22"/>
          <w:szCs w:val="22"/>
          <w:lang w:val="en-ZA"/>
        </w:rPr>
        <w:t xml:space="preserve">despite the challenges, </w:t>
      </w:r>
      <w:r w:rsidRPr="3F3CA76B">
        <w:rPr>
          <w:rStyle w:val="normaltextrun"/>
          <w:rFonts w:asciiTheme="minorHAnsi" w:hAnsiTheme="minorHAnsi" w:cstheme="minorBidi"/>
          <w:sz w:val="22"/>
          <w:szCs w:val="22"/>
          <w:lang w:val="en-ZA"/>
        </w:rPr>
        <w:t>thinking within the industry is evolving</w:t>
      </w:r>
      <w:r w:rsidR="00835B54" w:rsidRPr="3F3CA76B">
        <w:rPr>
          <w:rStyle w:val="normaltextrun"/>
          <w:rFonts w:asciiTheme="minorHAnsi" w:hAnsiTheme="minorHAnsi" w:cstheme="minorBidi"/>
          <w:sz w:val="22"/>
          <w:szCs w:val="22"/>
          <w:lang w:val="en-ZA"/>
        </w:rPr>
        <w:t>. I</w:t>
      </w:r>
      <w:r w:rsidRPr="3F3CA76B">
        <w:rPr>
          <w:rStyle w:val="normaltextrun"/>
          <w:rFonts w:asciiTheme="minorHAnsi" w:hAnsiTheme="minorHAnsi" w:cstheme="minorBidi"/>
          <w:sz w:val="22"/>
          <w:szCs w:val="22"/>
          <w:lang w:val="en-ZA"/>
        </w:rPr>
        <w:t xml:space="preserve">ncreasing emphasis is being placed on a </w:t>
      </w:r>
      <w:r w:rsidR="00A26343" w:rsidRPr="3F3CA76B">
        <w:rPr>
          <w:rStyle w:val="normaltextrun"/>
          <w:rFonts w:asciiTheme="minorHAnsi" w:hAnsiTheme="minorHAnsi" w:cstheme="minorBidi"/>
          <w:sz w:val="22"/>
          <w:szCs w:val="22"/>
          <w:lang w:val="en-ZA"/>
        </w:rPr>
        <w:t>truly</w:t>
      </w:r>
      <w:r w:rsidRPr="3F3CA76B">
        <w:rPr>
          <w:rStyle w:val="normaltextrun"/>
          <w:rFonts w:asciiTheme="minorHAnsi" w:hAnsiTheme="minorHAnsi" w:cstheme="minorBidi"/>
          <w:sz w:val="22"/>
          <w:szCs w:val="22"/>
          <w:lang w:val="en-ZA"/>
        </w:rPr>
        <w:t xml:space="preserve"> study-specific</w:t>
      </w:r>
      <w:r w:rsidR="00963269" w:rsidRPr="3F3CA76B">
        <w:rPr>
          <w:rStyle w:val="normaltextrun"/>
          <w:rFonts w:asciiTheme="minorHAnsi" w:hAnsiTheme="minorHAnsi" w:cstheme="minorBidi"/>
          <w:sz w:val="22"/>
          <w:szCs w:val="22"/>
          <w:lang w:val="en-ZA"/>
        </w:rPr>
        <w:t xml:space="preserve">, </w:t>
      </w:r>
      <w:r w:rsidR="0003048C" w:rsidRPr="3F3CA76B">
        <w:rPr>
          <w:rStyle w:val="normaltextrun"/>
          <w:rFonts w:asciiTheme="minorHAnsi" w:hAnsiTheme="minorHAnsi" w:cstheme="minorBidi"/>
          <w:sz w:val="22"/>
          <w:szCs w:val="22"/>
          <w:lang w:val="en-ZA"/>
        </w:rPr>
        <w:t>R</w:t>
      </w:r>
      <w:r w:rsidR="00963269" w:rsidRPr="3F3CA76B">
        <w:rPr>
          <w:rStyle w:val="normaltextrun"/>
          <w:rFonts w:asciiTheme="minorHAnsi" w:hAnsiTheme="minorHAnsi" w:cstheme="minorBidi"/>
          <w:sz w:val="22"/>
          <w:szCs w:val="22"/>
          <w:lang w:val="en-ZA"/>
        </w:rPr>
        <w:t>isk</w:t>
      </w:r>
      <w:r w:rsidR="0003048C" w:rsidRPr="3F3CA76B">
        <w:rPr>
          <w:rStyle w:val="normaltextrun"/>
          <w:rFonts w:asciiTheme="minorHAnsi" w:hAnsiTheme="minorHAnsi" w:cstheme="minorBidi"/>
          <w:sz w:val="22"/>
          <w:szCs w:val="22"/>
          <w:lang w:val="en-ZA"/>
        </w:rPr>
        <w:t xml:space="preserve"> </w:t>
      </w:r>
      <w:r w:rsidR="00963269" w:rsidRPr="3F3CA76B">
        <w:rPr>
          <w:rStyle w:val="normaltextrun"/>
          <w:rFonts w:asciiTheme="minorHAnsi" w:hAnsiTheme="minorHAnsi" w:cstheme="minorBidi"/>
          <w:sz w:val="22"/>
          <w:szCs w:val="22"/>
          <w:lang w:val="en-ZA"/>
        </w:rPr>
        <w:t>based</w:t>
      </w:r>
      <w:r w:rsidRPr="3F3CA76B">
        <w:rPr>
          <w:rStyle w:val="normaltextrun"/>
          <w:rFonts w:asciiTheme="minorHAnsi" w:hAnsiTheme="minorHAnsi" w:cstheme="minorBidi"/>
          <w:sz w:val="22"/>
          <w:szCs w:val="22"/>
          <w:lang w:val="en-ZA"/>
        </w:rPr>
        <w:t xml:space="preserve"> Monitoring approach</w:t>
      </w:r>
      <w:r w:rsidR="00963269" w:rsidRPr="3F3CA76B">
        <w:rPr>
          <w:rStyle w:val="normaltextrun"/>
          <w:rFonts w:asciiTheme="minorHAnsi" w:hAnsiTheme="minorHAnsi" w:cstheme="minorBidi"/>
          <w:sz w:val="22"/>
          <w:szCs w:val="22"/>
          <w:lang w:val="en-ZA"/>
        </w:rPr>
        <w:t xml:space="preserve"> </w:t>
      </w:r>
      <w:r w:rsidR="006245B4" w:rsidRPr="3F3CA76B">
        <w:rPr>
          <w:rStyle w:val="normaltextrun"/>
          <w:rFonts w:asciiTheme="minorHAnsi" w:hAnsiTheme="minorHAnsi" w:cstheme="minorBidi"/>
          <w:sz w:val="22"/>
          <w:szCs w:val="22"/>
          <w:lang w:val="en-ZA"/>
        </w:rPr>
        <w:t xml:space="preserve">focused on data that matters </w:t>
      </w:r>
      <w:r w:rsidR="00963269" w:rsidRPr="3F3CA76B">
        <w:rPr>
          <w:rStyle w:val="normaltextrun"/>
          <w:rFonts w:asciiTheme="minorHAnsi" w:hAnsiTheme="minorHAnsi" w:cstheme="minorBidi"/>
          <w:sz w:val="22"/>
          <w:szCs w:val="22"/>
          <w:lang w:val="en-ZA"/>
        </w:rPr>
        <w:t>and</w:t>
      </w:r>
      <w:r w:rsidR="00B97AE7" w:rsidRPr="3F3CA76B">
        <w:rPr>
          <w:rStyle w:val="normaltextrun"/>
          <w:rFonts w:asciiTheme="minorHAnsi" w:hAnsiTheme="minorHAnsi" w:cstheme="minorBidi"/>
          <w:sz w:val="22"/>
          <w:szCs w:val="22"/>
          <w:lang w:val="en-ZA"/>
        </w:rPr>
        <w:t xml:space="preserve"> </w:t>
      </w:r>
      <w:r w:rsidR="0003048C" w:rsidRPr="3F3CA76B">
        <w:rPr>
          <w:rStyle w:val="normaltextrun"/>
          <w:rFonts w:asciiTheme="minorHAnsi" w:hAnsiTheme="minorHAnsi" w:cstheme="minorBidi"/>
          <w:sz w:val="22"/>
          <w:szCs w:val="22"/>
          <w:lang w:val="en-ZA"/>
        </w:rPr>
        <w:t>C</w:t>
      </w:r>
      <w:r w:rsidR="00963269" w:rsidRPr="3F3CA76B">
        <w:rPr>
          <w:rStyle w:val="normaltextrun"/>
          <w:rFonts w:asciiTheme="minorHAnsi" w:hAnsiTheme="minorHAnsi" w:cstheme="minorBidi"/>
          <w:sz w:val="22"/>
          <w:szCs w:val="22"/>
          <w:lang w:val="en-ZA"/>
        </w:rPr>
        <w:t xml:space="preserve">entralized </w:t>
      </w:r>
      <w:r w:rsidR="0003048C" w:rsidRPr="3F3CA76B">
        <w:rPr>
          <w:rStyle w:val="normaltextrun"/>
          <w:rFonts w:asciiTheme="minorHAnsi" w:hAnsiTheme="minorHAnsi" w:cstheme="minorBidi"/>
          <w:sz w:val="22"/>
          <w:szCs w:val="22"/>
          <w:lang w:val="en-ZA"/>
        </w:rPr>
        <w:t>M</w:t>
      </w:r>
      <w:r w:rsidR="00963269" w:rsidRPr="3F3CA76B">
        <w:rPr>
          <w:rStyle w:val="normaltextrun"/>
          <w:rFonts w:asciiTheme="minorHAnsi" w:hAnsiTheme="minorHAnsi" w:cstheme="minorBidi"/>
          <w:sz w:val="22"/>
          <w:szCs w:val="22"/>
          <w:lang w:val="en-ZA"/>
        </w:rPr>
        <w:t>onitoring</w:t>
      </w:r>
      <w:r w:rsidR="0003048C" w:rsidRPr="3F3CA76B">
        <w:rPr>
          <w:rStyle w:val="normaltextrun"/>
          <w:rFonts w:asciiTheme="minorHAnsi" w:hAnsiTheme="minorHAnsi" w:cstheme="minorBidi"/>
          <w:sz w:val="22"/>
          <w:szCs w:val="22"/>
          <w:lang w:val="en-ZA"/>
        </w:rPr>
        <w:t xml:space="preserve"> (CM)</w:t>
      </w:r>
      <w:r w:rsidR="00963269" w:rsidRPr="3F3CA76B">
        <w:rPr>
          <w:rStyle w:val="normaltextrun"/>
          <w:rFonts w:asciiTheme="minorHAnsi" w:hAnsiTheme="minorHAnsi" w:cstheme="minorBidi"/>
          <w:sz w:val="22"/>
          <w:szCs w:val="22"/>
          <w:lang w:val="en-ZA"/>
        </w:rPr>
        <w:t xml:space="preserve"> is a key </w:t>
      </w:r>
      <w:r w:rsidR="006F0093" w:rsidRPr="3F3CA76B">
        <w:rPr>
          <w:rStyle w:val="normaltextrun"/>
          <w:rFonts w:asciiTheme="minorHAnsi" w:hAnsiTheme="minorHAnsi" w:cstheme="minorBidi"/>
          <w:sz w:val="22"/>
          <w:szCs w:val="22"/>
          <w:lang w:val="en-ZA"/>
        </w:rPr>
        <w:t xml:space="preserve">component in achieving that. </w:t>
      </w:r>
      <w:r w:rsidR="0003048C" w:rsidRPr="3F3CA76B">
        <w:rPr>
          <w:rStyle w:val="normaltextrun"/>
          <w:rFonts w:asciiTheme="minorHAnsi" w:hAnsiTheme="minorHAnsi" w:cstheme="minorBidi"/>
          <w:sz w:val="22"/>
          <w:szCs w:val="22"/>
          <w:lang w:val="en-ZA"/>
        </w:rPr>
        <w:t xml:space="preserve">CM </w:t>
      </w:r>
      <w:r w:rsidRPr="3F3CA76B">
        <w:rPr>
          <w:rStyle w:val="normaltextrun"/>
          <w:rFonts w:asciiTheme="minorHAnsi" w:hAnsiTheme="minorHAnsi" w:cstheme="minorBidi"/>
          <w:sz w:val="22"/>
          <w:szCs w:val="22"/>
          <w:lang w:val="en-ZA"/>
        </w:rPr>
        <w:t>fulfils many of the ambitions the industry ha</w:t>
      </w:r>
      <w:r w:rsidR="0090642E" w:rsidRPr="3F3CA76B">
        <w:rPr>
          <w:rStyle w:val="normaltextrun"/>
          <w:rFonts w:asciiTheme="minorHAnsi" w:hAnsiTheme="minorHAnsi" w:cstheme="minorBidi"/>
          <w:sz w:val="22"/>
          <w:szCs w:val="22"/>
          <w:lang w:val="en-ZA"/>
        </w:rPr>
        <w:t>s</w:t>
      </w:r>
      <w:r w:rsidRPr="3F3CA76B">
        <w:rPr>
          <w:rStyle w:val="normaltextrun"/>
          <w:rFonts w:asciiTheme="minorHAnsi" w:hAnsiTheme="minorHAnsi" w:cstheme="minorBidi"/>
          <w:sz w:val="22"/>
          <w:szCs w:val="22"/>
          <w:lang w:val="en-ZA"/>
        </w:rPr>
        <w:t xml:space="preserve"> had for many years now to transform the way we monitor clinical trials. </w:t>
      </w:r>
      <w:r w:rsidRPr="3F3CA76B">
        <w:rPr>
          <w:rStyle w:val="eop"/>
          <w:rFonts w:asciiTheme="minorHAnsi" w:hAnsiTheme="minorHAnsi" w:cstheme="minorBidi"/>
          <w:sz w:val="22"/>
          <w:szCs w:val="22"/>
        </w:rPr>
        <w:t> </w:t>
      </w:r>
    </w:p>
    <w:p w14:paraId="3CCB6A2B" w14:textId="77777777" w:rsidR="00067885" w:rsidRPr="004528A9" w:rsidRDefault="00067885" w:rsidP="00067885">
      <w:pPr>
        <w:pStyle w:val="paragraph"/>
        <w:spacing w:before="0" w:beforeAutospacing="0" w:after="0" w:afterAutospacing="0"/>
        <w:textAlignment w:val="baseline"/>
        <w:rPr>
          <w:rStyle w:val="normaltextrun"/>
          <w:rFonts w:asciiTheme="minorHAnsi" w:hAnsiTheme="minorHAnsi" w:cstheme="minorHAnsi"/>
          <w:sz w:val="22"/>
          <w:szCs w:val="22"/>
          <w:lang w:val="en-ZA"/>
        </w:rPr>
      </w:pPr>
    </w:p>
    <w:p w14:paraId="733E09E6" w14:textId="7B7467BD" w:rsidR="00067885" w:rsidRPr="004528A9" w:rsidRDefault="00067885" w:rsidP="00067885">
      <w:pPr>
        <w:pStyle w:val="paragraph"/>
        <w:spacing w:before="0" w:beforeAutospacing="0" w:after="0" w:afterAutospacing="0"/>
        <w:textAlignment w:val="baseline"/>
        <w:rPr>
          <w:rStyle w:val="eop"/>
          <w:rFonts w:asciiTheme="minorHAnsi" w:hAnsiTheme="minorHAnsi" w:cstheme="minorHAnsi"/>
          <w:sz w:val="22"/>
          <w:szCs w:val="22"/>
        </w:rPr>
      </w:pPr>
      <w:r w:rsidRPr="004528A9">
        <w:rPr>
          <w:rStyle w:val="normaltextrun"/>
          <w:rFonts w:asciiTheme="minorHAnsi" w:hAnsiTheme="minorHAnsi" w:cstheme="minorHAnsi"/>
          <w:sz w:val="22"/>
          <w:szCs w:val="22"/>
          <w:lang w:val="en-ZA"/>
        </w:rPr>
        <w:t xml:space="preserve">The purpose of this paper is to explore and elaborate on </w:t>
      </w:r>
      <w:r w:rsidR="007A50E7">
        <w:rPr>
          <w:rStyle w:val="normaltextrun"/>
          <w:rFonts w:asciiTheme="minorHAnsi" w:hAnsiTheme="minorHAnsi" w:cstheme="minorHAnsi"/>
          <w:sz w:val="22"/>
          <w:szCs w:val="22"/>
          <w:lang w:val="en-ZA"/>
        </w:rPr>
        <w:t>CM</w:t>
      </w:r>
      <w:r w:rsidRPr="004528A9">
        <w:rPr>
          <w:rStyle w:val="normaltextrun"/>
          <w:rFonts w:asciiTheme="minorHAnsi" w:hAnsiTheme="minorHAnsi" w:cstheme="minorHAnsi"/>
          <w:sz w:val="22"/>
          <w:szCs w:val="22"/>
          <w:lang w:val="en-ZA"/>
        </w:rPr>
        <w:t xml:space="preserve"> methodologies</w:t>
      </w:r>
      <w:r w:rsidR="00F153DB">
        <w:rPr>
          <w:rStyle w:val="normaltextrun"/>
          <w:rFonts w:asciiTheme="minorHAnsi" w:hAnsiTheme="minorHAnsi" w:cstheme="minorHAnsi"/>
          <w:sz w:val="22"/>
          <w:szCs w:val="22"/>
          <w:lang w:val="en-ZA"/>
        </w:rPr>
        <w:t xml:space="preserve">, </w:t>
      </w:r>
      <w:r w:rsidR="00325404">
        <w:rPr>
          <w:rStyle w:val="normaltextrun"/>
          <w:rFonts w:asciiTheme="minorHAnsi" w:hAnsiTheme="minorHAnsi" w:cstheme="minorHAnsi"/>
          <w:sz w:val="22"/>
          <w:szCs w:val="22"/>
          <w:lang w:val="en-ZA"/>
        </w:rPr>
        <w:t>challenges,</w:t>
      </w:r>
      <w:r w:rsidRPr="004528A9">
        <w:rPr>
          <w:rStyle w:val="normaltextrun"/>
          <w:rFonts w:asciiTheme="minorHAnsi" w:hAnsiTheme="minorHAnsi" w:cstheme="minorHAnsi"/>
          <w:sz w:val="22"/>
          <w:szCs w:val="22"/>
          <w:lang w:val="en-ZA"/>
        </w:rPr>
        <w:t xml:space="preserve"> and </w:t>
      </w:r>
      <w:r w:rsidR="001B1979">
        <w:rPr>
          <w:rStyle w:val="normaltextrun"/>
          <w:rFonts w:asciiTheme="minorHAnsi" w:hAnsiTheme="minorHAnsi" w:cstheme="minorHAnsi"/>
          <w:sz w:val="22"/>
          <w:szCs w:val="22"/>
          <w:lang w:val="en-ZA"/>
        </w:rPr>
        <w:t>considerations in</w:t>
      </w:r>
      <w:r w:rsidR="001B1979" w:rsidRPr="004528A9">
        <w:rPr>
          <w:rStyle w:val="normaltextrun"/>
          <w:rFonts w:asciiTheme="minorHAnsi" w:hAnsiTheme="minorHAnsi" w:cstheme="minorHAnsi"/>
          <w:sz w:val="22"/>
          <w:szCs w:val="22"/>
          <w:lang w:val="en-ZA"/>
        </w:rPr>
        <w:t xml:space="preserve"> </w:t>
      </w:r>
      <w:r w:rsidRPr="004528A9">
        <w:rPr>
          <w:rStyle w:val="normaltextrun"/>
          <w:rFonts w:asciiTheme="minorHAnsi" w:hAnsiTheme="minorHAnsi" w:cstheme="minorHAnsi"/>
          <w:sz w:val="22"/>
          <w:szCs w:val="22"/>
          <w:lang w:val="en-ZA"/>
        </w:rPr>
        <w:t>implementation.</w:t>
      </w:r>
      <w:r w:rsidRPr="004528A9">
        <w:rPr>
          <w:rStyle w:val="eop"/>
          <w:rFonts w:asciiTheme="minorHAnsi" w:hAnsiTheme="minorHAnsi" w:cstheme="minorHAnsi"/>
          <w:sz w:val="22"/>
          <w:szCs w:val="22"/>
        </w:rPr>
        <w:t> </w:t>
      </w:r>
    </w:p>
    <w:p w14:paraId="46CC9D14" w14:textId="15824BAF" w:rsidR="00067885" w:rsidRPr="004528A9" w:rsidRDefault="00067885" w:rsidP="00067885">
      <w:pPr>
        <w:pStyle w:val="paragraph"/>
        <w:spacing w:before="0" w:beforeAutospacing="0" w:after="0" w:afterAutospacing="0"/>
        <w:textAlignment w:val="baseline"/>
        <w:rPr>
          <w:rStyle w:val="eop"/>
          <w:rFonts w:asciiTheme="minorHAnsi" w:hAnsiTheme="minorHAnsi" w:cstheme="minorHAnsi"/>
          <w:sz w:val="22"/>
          <w:szCs w:val="22"/>
        </w:rPr>
      </w:pPr>
    </w:p>
    <w:p w14:paraId="7FC00E9A" w14:textId="77777777" w:rsidR="002C7BE9" w:rsidRPr="00EB589F" w:rsidRDefault="002C7BE9" w:rsidP="009D687D">
      <w:pPr>
        <w:pStyle w:val="Heading1"/>
      </w:pPr>
      <w:bookmarkStart w:id="1" w:name="_Toc108510414"/>
      <w:r w:rsidRPr="009D687D">
        <w:rPr>
          <w:rStyle w:val="normaltextrun"/>
        </w:rPr>
        <w:t>CM Definition and Scope</w:t>
      </w:r>
      <w:bookmarkEnd w:id="1"/>
      <w:r w:rsidRPr="009D687D">
        <w:rPr>
          <w:rStyle w:val="eop"/>
        </w:rPr>
        <w:t> </w:t>
      </w:r>
    </w:p>
    <w:p w14:paraId="05FD2EDF" w14:textId="77777777" w:rsidR="002C7BE9" w:rsidRDefault="002C7BE9" w:rsidP="002C7BE9">
      <w:pPr>
        <w:pStyle w:val="paragraph"/>
        <w:spacing w:before="0" w:beforeAutospacing="0" w:after="0" w:afterAutospacing="0"/>
        <w:textAlignment w:val="baseline"/>
        <w:rPr>
          <w:rStyle w:val="normaltextrun"/>
          <w:rFonts w:asciiTheme="minorHAnsi" w:hAnsiTheme="minorHAnsi" w:cstheme="minorHAnsi"/>
          <w:sz w:val="22"/>
          <w:szCs w:val="22"/>
        </w:rPr>
      </w:pPr>
    </w:p>
    <w:p w14:paraId="5CFBDD7A" w14:textId="3A5B0EC2" w:rsidR="002C7BE9" w:rsidRDefault="002C7BE9" w:rsidP="002C7BE9">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Pr>
          <w:rStyle w:val="normaltextrun"/>
          <w:rFonts w:asciiTheme="minorHAnsi" w:hAnsiTheme="minorHAnsi" w:cstheme="minorHAnsi"/>
          <w:sz w:val="22"/>
          <w:szCs w:val="22"/>
        </w:rPr>
        <w:t>As noted earlier, CM has been defined in a wide and often inconsistent way. Before discussing process details, it is important to clearly define what this paper means by “centralized monitoring.”</w:t>
      </w:r>
      <w:r w:rsidRPr="00BE0D2F">
        <w:rPr>
          <w:rFonts w:eastAsiaTheme="majorEastAsia" w:cstheme="minorHAnsi"/>
        </w:rPr>
        <w:t xml:space="preserve"> </w:t>
      </w:r>
      <w:r>
        <w:rPr>
          <w:rStyle w:val="normaltextrun"/>
          <w:rFonts w:asciiTheme="minorHAnsi" w:eastAsiaTheme="majorEastAsia" w:hAnsiTheme="minorHAnsi" w:cstheme="minorHAnsi"/>
          <w:sz w:val="22"/>
          <w:szCs w:val="22"/>
        </w:rPr>
        <w:t xml:space="preserve">In alignment with ICH GCP E6 (R2), this paper defines CM as the remote evaluation of accumulating data, performed in a timely manner, supported by appropriately qualified and trained persons with the purpose to protect data integrity, </w:t>
      </w:r>
      <w:r w:rsidR="006E326E">
        <w:rPr>
          <w:rStyle w:val="normaltextrun"/>
          <w:rFonts w:asciiTheme="minorHAnsi" w:eastAsiaTheme="majorEastAsia" w:hAnsiTheme="minorHAnsi" w:cstheme="minorHAnsi"/>
          <w:sz w:val="22"/>
          <w:szCs w:val="22"/>
        </w:rPr>
        <w:t>quality,</w:t>
      </w:r>
      <w:r>
        <w:rPr>
          <w:rStyle w:val="normaltextrun"/>
          <w:rFonts w:asciiTheme="minorHAnsi" w:eastAsiaTheme="majorEastAsia" w:hAnsiTheme="minorHAnsi" w:cstheme="minorHAnsi"/>
          <w:sz w:val="22"/>
          <w:szCs w:val="22"/>
        </w:rPr>
        <w:t xml:space="preserve"> and patient safety. </w:t>
      </w:r>
    </w:p>
    <w:p w14:paraId="456C8190" w14:textId="77777777" w:rsidR="002C7BE9" w:rsidRPr="00F912B5" w:rsidRDefault="002C7BE9" w:rsidP="002C7BE9">
      <w:pPr>
        <w:pStyle w:val="pf0"/>
        <w:rPr>
          <w:rFonts w:asciiTheme="minorHAnsi" w:hAnsiTheme="minorHAnsi" w:cstheme="minorHAnsi"/>
          <w:sz w:val="22"/>
          <w:szCs w:val="22"/>
        </w:rPr>
      </w:pPr>
      <w:r w:rsidRPr="00F912B5">
        <w:rPr>
          <w:rStyle w:val="cf01"/>
          <w:rFonts w:asciiTheme="minorHAnsi" w:hAnsiTheme="minorHAnsi" w:cstheme="minorHAnsi"/>
          <w:sz w:val="22"/>
          <w:szCs w:val="22"/>
        </w:rPr>
        <w:t>While there are differences in implementation across the pharmaceutical industry, the heart of the risk-based approach using CM is to identify signals of site and study risk early, so mitigation can be implemented that ensures the safety of subjects and protection of data integrity and quality (and thus the reliability of trial results). </w:t>
      </w:r>
    </w:p>
    <w:p w14:paraId="4C190510" w14:textId="4304723C" w:rsidR="2EB242D8" w:rsidRDefault="002C7BE9" w:rsidP="2EB242D8">
      <w:pPr>
        <w:pStyle w:val="pf0"/>
        <w:rPr>
          <w:rStyle w:val="cf01"/>
          <w:rFonts w:asciiTheme="minorHAnsi" w:hAnsiTheme="minorHAnsi" w:cstheme="minorBidi"/>
          <w:sz w:val="22"/>
          <w:szCs w:val="22"/>
        </w:rPr>
      </w:pPr>
      <w:r w:rsidRPr="3A0759BE">
        <w:rPr>
          <w:rStyle w:val="cf01"/>
          <w:rFonts w:asciiTheme="minorHAnsi" w:hAnsiTheme="minorHAnsi" w:cstheme="minorBidi"/>
          <w:sz w:val="22"/>
          <w:szCs w:val="22"/>
        </w:rPr>
        <w:t>As opposed to traditional monitoring of individual data points</w:t>
      </w:r>
      <w:r w:rsidR="00AD66D2">
        <w:rPr>
          <w:rStyle w:val="cf01"/>
          <w:rFonts w:asciiTheme="minorHAnsi" w:hAnsiTheme="minorHAnsi" w:cstheme="minorBidi"/>
          <w:sz w:val="22"/>
          <w:szCs w:val="22"/>
        </w:rPr>
        <w:t xml:space="preserve"> or </w:t>
      </w:r>
      <w:r w:rsidRPr="3A0759BE">
        <w:rPr>
          <w:rStyle w:val="cf01"/>
          <w:rFonts w:asciiTheme="minorHAnsi" w:hAnsiTheme="minorHAnsi" w:cstheme="minorBidi"/>
          <w:sz w:val="22"/>
          <w:szCs w:val="22"/>
        </w:rPr>
        <w:t xml:space="preserve">subjects that gives a limited view of site performance and data quality, and certainly no insight into overall study data risk, CM’s unique vantage point enables detection of data integrity risk signals, trends and unusual data patterns across subjects, sites, and study without needing to step on-site. Further, close to real time access to aggregated trial data (enabled by advances in technology) now allows for this signal detection to occur earlier, when the mitigation efforts needed are typically smaller. By taking the detection of risk </w:t>
      </w:r>
      <w:r w:rsidRPr="3A0759BE">
        <w:rPr>
          <w:rStyle w:val="cf01"/>
          <w:rFonts w:asciiTheme="minorHAnsi" w:hAnsiTheme="minorHAnsi" w:cstheme="minorBidi"/>
          <w:sz w:val="22"/>
          <w:szCs w:val="22"/>
        </w:rPr>
        <w:lastRenderedPageBreak/>
        <w:t xml:space="preserve">off the site monitors’ responsibilities, it frees them to instead focus on investigation into the site-specific risks and on activities that can only be performed during on-site or remote monitoring activities. Occasionally, sponsors also use CM outputs to direct the monitoring visit frequency, amount of SDV/SDR performed or to provide meaningful insight into selecting sites for routine sponsors’ audits. </w:t>
      </w:r>
    </w:p>
    <w:p w14:paraId="6FE6A25F" w14:textId="40EA5CEA" w:rsidR="002C7BE9" w:rsidRPr="00F912B5" w:rsidRDefault="002C7BE9" w:rsidP="3A0759BE">
      <w:pPr>
        <w:pStyle w:val="pf0"/>
        <w:rPr>
          <w:rFonts w:asciiTheme="minorHAnsi" w:hAnsiTheme="minorHAnsi" w:cstheme="minorBidi"/>
          <w:sz w:val="22"/>
          <w:szCs w:val="22"/>
        </w:rPr>
      </w:pPr>
      <w:r w:rsidRPr="3A0759BE">
        <w:rPr>
          <w:rStyle w:val="cf01"/>
          <w:rFonts w:asciiTheme="minorHAnsi" w:hAnsiTheme="minorHAnsi" w:cstheme="minorBidi"/>
          <w:sz w:val="22"/>
          <w:szCs w:val="22"/>
        </w:rPr>
        <w:t>These benefits of CM are clear, yet implementation of CM is often a challenge, including determining if CM is appropriate for the study</w:t>
      </w:r>
      <w:r w:rsidR="00785143">
        <w:rPr>
          <w:rStyle w:val="cf01"/>
          <w:rFonts w:asciiTheme="minorHAnsi" w:hAnsiTheme="minorHAnsi" w:cstheme="minorBidi"/>
          <w:sz w:val="22"/>
          <w:szCs w:val="22"/>
        </w:rPr>
        <w:t>,</w:t>
      </w:r>
      <w:r w:rsidRPr="3A0759BE">
        <w:rPr>
          <w:rStyle w:val="cf01"/>
          <w:rFonts w:asciiTheme="minorHAnsi" w:hAnsiTheme="minorHAnsi" w:cstheme="minorBidi"/>
          <w:sz w:val="22"/>
          <w:szCs w:val="22"/>
        </w:rPr>
        <w:t xml:space="preserve"> and</w:t>
      </w:r>
      <w:r w:rsidR="00785143">
        <w:rPr>
          <w:rStyle w:val="cf01"/>
          <w:rFonts w:asciiTheme="minorHAnsi" w:hAnsiTheme="minorHAnsi" w:cstheme="minorBidi"/>
          <w:sz w:val="22"/>
          <w:szCs w:val="22"/>
        </w:rPr>
        <w:t>,</w:t>
      </w:r>
      <w:r w:rsidRPr="3A0759BE">
        <w:rPr>
          <w:rStyle w:val="cf01"/>
          <w:rFonts w:asciiTheme="minorHAnsi" w:hAnsiTheme="minorHAnsi" w:cstheme="minorBidi"/>
          <w:sz w:val="22"/>
          <w:szCs w:val="22"/>
        </w:rPr>
        <w:t xml:space="preserve"> if so, what analyses and </w:t>
      </w:r>
      <w:r w:rsidR="00785143" w:rsidRPr="3A0759BE">
        <w:rPr>
          <w:rStyle w:val="cf01"/>
          <w:rFonts w:asciiTheme="minorHAnsi" w:hAnsiTheme="minorHAnsi" w:cstheme="minorBidi"/>
          <w:sz w:val="22"/>
          <w:szCs w:val="22"/>
        </w:rPr>
        <w:t>key risk indicators</w:t>
      </w:r>
      <w:r w:rsidR="00785143">
        <w:rPr>
          <w:rStyle w:val="cf01"/>
          <w:rFonts w:asciiTheme="minorHAnsi" w:hAnsiTheme="minorHAnsi" w:cstheme="minorBidi"/>
          <w:sz w:val="22"/>
          <w:szCs w:val="22"/>
        </w:rPr>
        <w:t xml:space="preserve"> (KRIs)</w:t>
      </w:r>
      <w:r w:rsidRPr="3A0759BE">
        <w:rPr>
          <w:rStyle w:val="cf01"/>
          <w:rFonts w:asciiTheme="minorHAnsi" w:hAnsiTheme="minorHAnsi" w:cstheme="minorBidi"/>
          <w:sz w:val="22"/>
          <w:szCs w:val="22"/>
        </w:rPr>
        <w:t xml:space="preserve"> should be applied. For studies that will use CM, the approach is ultimately driven by the initial risk assessment, </w:t>
      </w:r>
      <w:bookmarkStart w:id="2" w:name="_Int_nigUXFHE"/>
      <w:r w:rsidRPr="3A0759BE">
        <w:rPr>
          <w:rStyle w:val="cf01"/>
          <w:rFonts w:asciiTheme="minorHAnsi" w:hAnsiTheme="minorHAnsi" w:cstheme="minorBidi"/>
          <w:sz w:val="22"/>
          <w:szCs w:val="22"/>
        </w:rPr>
        <w:t>where</w:t>
      </w:r>
      <w:bookmarkEnd w:id="2"/>
      <w:r w:rsidRPr="3A0759BE">
        <w:rPr>
          <w:rStyle w:val="cf01"/>
          <w:rFonts w:asciiTheme="minorHAnsi" w:hAnsiTheme="minorHAnsi" w:cstheme="minorBidi"/>
          <w:sz w:val="22"/>
          <w:szCs w:val="22"/>
        </w:rPr>
        <w:t xml:space="preserve"> critical data, critical processes, and risks to that data are identified, and mitigation strategies planned.  </w:t>
      </w:r>
    </w:p>
    <w:p w14:paraId="7DF00806" w14:textId="7F924DE4" w:rsidR="002C7BE9" w:rsidRDefault="002C7BE9" w:rsidP="002C7BE9">
      <w:pPr>
        <w:pStyle w:val="pf0"/>
        <w:spacing w:after="0" w:afterAutospacing="0"/>
        <w:rPr>
          <w:rStyle w:val="cf01"/>
          <w:rFonts w:asciiTheme="minorHAnsi" w:hAnsiTheme="minorHAnsi" w:cstheme="minorHAnsi"/>
          <w:sz w:val="22"/>
          <w:szCs w:val="22"/>
        </w:rPr>
      </w:pPr>
      <w:r w:rsidRPr="00F912B5">
        <w:rPr>
          <w:rStyle w:val="cf01"/>
          <w:rFonts w:asciiTheme="minorHAnsi" w:hAnsiTheme="minorHAnsi" w:cstheme="minorHAnsi"/>
          <w:sz w:val="22"/>
          <w:szCs w:val="22"/>
        </w:rPr>
        <w:t>Once critical data is defined, a variety of CM approaches can be employed depending on study phase</w:t>
      </w:r>
      <w:r>
        <w:rPr>
          <w:rStyle w:val="cf01"/>
          <w:rFonts w:asciiTheme="minorHAnsi" w:hAnsiTheme="minorHAnsi" w:cstheme="minorHAnsi"/>
          <w:sz w:val="22"/>
          <w:szCs w:val="22"/>
        </w:rPr>
        <w:t>,</w:t>
      </w:r>
      <w:r w:rsidRPr="00F912B5">
        <w:rPr>
          <w:rStyle w:val="cf01"/>
          <w:rFonts w:asciiTheme="minorHAnsi" w:hAnsiTheme="minorHAnsi" w:cstheme="minorHAnsi"/>
          <w:sz w:val="22"/>
          <w:szCs w:val="22"/>
        </w:rPr>
        <w:t xml:space="preserve"> sample size</w:t>
      </w:r>
      <w:r w:rsidR="00994E4C">
        <w:rPr>
          <w:rStyle w:val="cf01"/>
          <w:rFonts w:asciiTheme="minorHAnsi" w:hAnsiTheme="minorHAnsi" w:cstheme="minorHAnsi"/>
          <w:sz w:val="22"/>
          <w:szCs w:val="22"/>
        </w:rPr>
        <w:t>, clinical trial format (e.g., decentralized trials), type (</w:t>
      </w:r>
      <w:r w:rsidR="001571CA">
        <w:rPr>
          <w:rStyle w:val="cf01"/>
          <w:rFonts w:asciiTheme="minorHAnsi" w:hAnsiTheme="minorHAnsi" w:cstheme="minorHAnsi"/>
          <w:sz w:val="22"/>
          <w:szCs w:val="22"/>
        </w:rPr>
        <w:t>e.g.,</w:t>
      </w:r>
      <w:r w:rsidR="00994E4C">
        <w:rPr>
          <w:rStyle w:val="cf01"/>
          <w:rFonts w:asciiTheme="minorHAnsi" w:hAnsiTheme="minorHAnsi" w:cstheme="minorHAnsi"/>
          <w:sz w:val="22"/>
          <w:szCs w:val="22"/>
        </w:rPr>
        <w:t xml:space="preserve"> medical device studies)</w:t>
      </w:r>
      <w:r w:rsidRPr="00F912B5">
        <w:rPr>
          <w:rStyle w:val="cf01"/>
          <w:rFonts w:asciiTheme="minorHAnsi" w:hAnsiTheme="minorHAnsi" w:cstheme="minorHAnsi"/>
          <w:sz w:val="22"/>
          <w:szCs w:val="22"/>
        </w:rPr>
        <w:t xml:space="preserve"> </w:t>
      </w:r>
      <w:r>
        <w:rPr>
          <w:rStyle w:val="cf01"/>
          <w:rFonts w:asciiTheme="minorHAnsi" w:hAnsiTheme="minorHAnsi" w:cstheme="minorHAnsi"/>
          <w:sz w:val="22"/>
          <w:szCs w:val="22"/>
        </w:rPr>
        <w:t>and</w:t>
      </w:r>
      <w:r w:rsidRPr="00F912B5">
        <w:rPr>
          <w:rStyle w:val="cf01"/>
          <w:rFonts w:asciiTheme="minorHAnsi" w:hAnsiTheme="minorHAnsi" w:cstheme="minorHAnsi"/>
          <w:sz w:val="22"/>
          <w:szCs w:val="22"/>
        </w:rPr>
        <w:t xml:space="preserve"> even company size. </w:t>
      </w:r>
    </w:p>
    <w:p w14:paraId="04D30147" w14:textId="1891C9C3" w:rsidR="002C7BE9" w:rsidRDefault="002C7BE9" w:rsidP="009A2A41">
      <w:pPr>
        <w:pStyle w:val="pf0"/>
        <w:numPr>
          <w:ilvl w:val="0"/>
          <w:numId w:val="5"/>
        </w:numPr>
        <w:spacing w:before="0" w:beforeAutospacing="0"/>
        <w:rPr>
          <w:rFonts w:asciiTheme="minorHAnsi" w:hAnsiTheme="minorHAnsi" w:cstheme="minorBidi"/>
          <w:sz w:val="22"/>
          <w:szCs w:val="22"/>
        </w:rPr>
      </w:pPr>
      <w:r w:rsidRPr="3A0759BE">
        <w:rPr>
          <w:rStyle w:val="cf01"/>
          <w:rFonts w:asciiTheme="minorHAnsi" w:hAnsiTheme="minorHAnsi" w:cstheme="minorBidi"/>
          <w:sz w:val="22"/>
          <w:szCs w:val="22"/>
        </w:rPr>
        <w:t>A simple approach to CM is typically most applicable to smaller sample size studies e.g., early-stage studies (in some cases no CM is applied to very small, Phase I/first in human studies)</w:t>
      </w:r>
      <w:r w:rsidR="513BB843" w:rsidRPr="3A0759BE">
        <w:rPr>
          <w:rStyle w:val="cf01"/>
          <w:rFonts w:asciiTheme="minorHAnsi" w:hAnsiTheme="minorHAnsi" w:cstheme="minorBidi"/>
          <w:sz w:val="22"/>
          <w:szCs w:val="22"/>
        </w:rPr>
        <w:t xml:space="preserve"> </w:t>
      </w:r>
    </w:p>
    <w:p w14:paraId="7C70D592" w14:textId="4C268FCD" w:rsidR="002C7BE9" w:rsidRDefault="002C7BE9" w:rsidP="009A2A41">
      <w:pPr>
        <w:pStyle w:val="pf0"/>
        <w:numPr>
          <w:ilvl w:val="0"/>
          <w:numId w:val="5"/>
        </w:numPr>
        <w:spacing w:before="0" w:beforeAutospacing="0"/>
        <w:rPr>
          <w:rStyle w:val="cf01"/>
          <w:rFonts w:asciiTheme="minorHAnsi" w:hAnsiTheme="minorHAnsi" w:cstheme="minorBidi"/>
          <w:sz w:val="22"/>
          <w:szCs w:val="22"/>
        </w:rPr>
      </w:pPr>
      <w:r w:rsidRPr="513BB843">
        <w:rPr>
          <w:rStyle w:val="cf01"/>
          <w:rFonts w:asciiTheme="minorHAnsi" w:hAnsiTheme="minorHAnsi" w:cstheme="minorBidi"/>
          <w:sz w:val="22"/>
          <w:szCs w:val="22"/>
        </w:rPr>
        <w:t xml:space="preserve">Complex CM, including elements of centralized statistical monitoring (CSM) and analytical tools to evaluate all clinical and operational data to identify atypical/outlier sites, are most beneficial for studies with higher sample sizes and greater volume of collected data </w:t>
      </w:r>
      <w:r w:rsidR="00606414" w:rsidRPr="513BB843">
        <w:rPr>
          <w:rStyle w:val="cf01"/>
          <w:rFonts w:asciiTheme="minorHAnsi" w:hAnsiTheme="minorHAnsi" w:cstheme="minorBidi"/>
          <w:sz w:val="22"/>
          <w:szCs w:val="22"/>
        </w:rPr>
        <w:t>e.g.,</w:t>
      </w:r>
      <w:r w:rsidRPr="513BB843">
        <w:rPr>
          <w:rStyle w:val="cf01"/>
          <w:rFonts w:asciiTheme="minorHAnsi" w:hAnsiTheme="minorHAnsi" w:cstheme="minorBidi"/>
          <w:sz w:val="22"/>
          <w:szCs w:val="22"/>
        </w:rPr>
        <w:t xml:space="preserve"> late-stage Phase IIIA/IIIB. Large-scale pharmaceutical companies typically employ this approach.</w:t>
      </w:r>
    </w:p>
    <w:p w14:paraId="124D8746" w14:textId="3CE5EBD6" w:rsidR="002C7BE9" w:rsidRPr="00F912B5" w:rsidRDefault="002C7BE9" w:rsidP="009A2A41">
      <w:pPr>
        <w:pStyle w:val="pf0"/>
        <w:numPr>
          <w:ilvl w:val="0"/>
          <w:numId w:val="5"/>
        </w:numPr>
        <w:rPr>
          <w:rFonts w:asciiTheme="minorHAnsi" w:hAnsiTheme="minorHAnsi" w:cstheme="minorBidi"/>
          <w:sz w:val="22"/>
          <w:szCs w:val="22"/>
        </w:rPr>
      </w:pPr>
      <w:r w:rsidRPr="3A0759BE">
        <w:rPr>
          <w:rStyle w:val="cf01"/>
          <w:rFonts w:asciiTheme="minorHAnsi" w:hAnsiTheme="minorHAnsi" w:cstheme="minorBidi"/>
          <w:sz w:val="22"/>
          <w:szCs w:val="22"/>
        </w:rPr>
        <w:t>Smaller companies may rely on an intermediate approach that does not require the use of sophisticated tools and statistical monitoring, but uses simple reviews to evaluate data for unusual patterns or trends</w:t>
      </w:r>
    </w:p>
    <w:p w14:paraId="434B30BE" w14:textId="44D96B84" w:rsidR="002C7BE9" w:rsidRDefault="002C7BE9" w:rsidP="3A0759BE">
      <w:pPr>
        <w:rPr>
          <w:rStyle w:val="cf01"/>
          <w:rFonts w:asciiTheme="minorHAnsi" w:hAnsiTheme="minorHAnsi" w:cstheme="minorBidi"/>
          <w:sz w:val="22"/>
          <w:szCs w:val="22"/>
        </w:rPr>
      </w:pPr>
      <w:r w:rsidRPr="3A0759BE">
        <w:rPr>
          <w:rStyle w:val="cf01"/>
          <w:rFonts w:asciiTheme="minorHAnsi" w:hAnsiTheme="minorHAnsi" w:cstheme="minorBidi"/>
          <w:sz w:val="22"/>
          <w:szCs w:val="22"/>
        </w:rPr>
        <w:t>Components of CM typically include pre-defined, standard KRI</w:t>
      </w:r>
      <w:r w:rsidR="00785143">
        <w:rPr>
          <w:rStyle w:val="cf01"/>
          <w:rFonts w:asciiTheme="minorHAnsi" w:hAnsiTheme="minorHAnsi" w:cstheme="minorBidi"/>
          <w:sz w:val="22"/>
          <w:szCs w:val="22"/>
        </w:rPr>
        <w:t>s</w:t>
      </w:r>
      <w:r w:rsidRPr="3A0759BE">
        <w:rPr>
          <w:rStyle w:val="cf01"/>
          <w:rFonts w:asciiTheme="minorHAnsi" w:hAnsiTheme="minorHAnsi" w:cstheme="minorBidi"/>
          <w:sz w:val="22"/>
          <w:szCs w:val="22"/>
        </w:rPr>
        <w:t xml:space="preserve"> and analyses applicable for all studies across all indications as well as those that are study-specific and based on the risk assessment of critical to quality factors. Exploratory CM analyses can also be utilized that were not part of the initial strategy, e.g., triggered by suspicion of fraud or new</w:t>
      </w:r>
      <w:r w:rsidR="00117130">
        <w:rPr>
          <w:rStyle w:val="cf01"/>
          <w:rFonts w:asciiTheme="minorHAnsi" w:hAnsiTheme="minorHAnsi" w:cstheme="minorBidi"/>
          <w:sz w:val="22"/>
          <w:szCs w:val="22"/>
        </w:rPr>
        <w:t xml:space="preserve"> or </w:t>
      </w:r>
      <w:r w:rsidRPr="3A0759BE">
        <w:rPr>
          <w:rStyle w:val="cf01"/>
          <w:rFonts w:asciiTheme="minorHAnsi" w:hAnsiTheme="minorHAnsi" w:cstheme="minorBidi"/>
          <w:sz w:val="22"/>
          <w:szCs w:val="22"/>
        </w:rPr>
        <w:t xml:space="preserve">emerging risks. </w:t>
      </w:r>
    </w:p>
    <w:p w14:paraId="4AB53786" w14:textId="77777777" w:rsidR="00F0577B" w:rsidRPr="009D687D" w:rsidRDefault="00F0577B" w:rsidP="009D687D">
      <w:pPr>
        <w:pStyle w:val="Heading1"/>
        <w:rPr>
          <w:rStyle w:val="normaltextrun"/>
        </w:rPr>
      </w:pPr>
      <w:bookmarkStart w:id="3" w:name="_Toc108510415"/>
      <w:r w:rsidRPr="009D687D">
        <w:rPr>
          <w:rStyle w:val="normaltextrun"/>
        </w:rPr>
        <w:t>Change Management</w:t>
      </w:r>
      <w:bookmarkEnd w:id="3"/>
    </w:p>
    <w:p w14:paraId="1A89AB6A" w14:textId="69C131EB" w:rsidR="00860587" w:rsidRDefault="00860587" w:rsidP="00860587">
      <w:r>
        <w:t xml:space="preserve">How we plan, adjust, </w:t>
      </w:r>
      <w:r w:rsidR="00A016F7">
        <w:t>communicate,</w:t>
      </w:r>
      <w:r>
        <w:t xml:space="preserve"> and implement change can determine if </w:t>
      </w:r>
      <w:r w:rsidR="00117130">
        <w:t>that</w:t>
      </w:r>
      <w:r>
        <w:t xml:space="preserve"> change will be successful and well</w:t>
      </w:r>
      <w:r w:rsidR="008936EF">
        <w:t>-</w:t>
      </w:r>
      <w:r>
        <w:t>received</w:t>
      </w:r>
      <w:r w:rsidR="00117130">
        <w:t xml:space="preserve">, </w:t>
      </w:r>
      <w:r w:rsidR="002E3A3E">
        <w:t>or</w:t>
      </w:r>
      <w:r w:rsidR="00117130">
        <w:t xml:space="preserve">, </w:t>
      </w:r>
      <w:r>
        <w:t>challeng</w:t>
      </w:r>
      <w:r w:rsidR="000917F0">
        <w:t>ed</w:t>
      </w:r>
      <w:r>
        <w:t xml:space="preserve"> and met with resistance.  In today’s environment, </w:t>
      </w:r>
      <w:r w:rsidR="00CB4881">
        <w:t>i.e.,</w:t>
      </w:r>
      <w:r>
        <w:t xml:space="preserve"> COVID, new regulations, technology, the way we have conducted clinical trials has vastly changed. With the pandemic, change was no longer wanted, it was necessary, and required to keep business continuity so this gave an opportunity to drive change with little resistance. However, as the industry evolves and new technologies are available, organizations will need to grow and evolve, and we will discuss best practices for change management. </w:t>
      </w:r>
    </w:p>
    <w:p w14:paraId="110FE439" w14:textId="655B1F76" w:rsidR="00F0577B" w:rsidRDefault="00860587" w:rsidP="00987303">
      <w:pPr>
        <w:rPr>
          <w:rStyle w:val="cf01"/>
          <w:rFonts w:asciiTheme="minorHAnsi" w:hAnsiTheme="minorHAnsi" w:cstheme="minorBidi"/>
          <w:sz w:val="22"/>
          <w:szCs w:val="22"/>
        </w:rPr>
      </w:pPr>
      <w:r>
        <w:t xml:space="preserve">Change management is addressed differently at </w:t>
      </w:r>
      <w:r w:rsidR="0006673F">
        <w:t>organizations,</w:t>
      </w:r>
      <w:r>
        <w:t xml:space="preserve"> but one thing is consistent, if you do not have a clear plan and process in place to implement change, the road or path to success will be bumpy or even nonexistent.  To initiate change, ensure that the necessary individuals are at the table to ensure the following are thought out and discussed to implement a change plan</w:t>
      </w:r>
      <w:r w:rsidR="00C02B3E">
        <w:t>.</w:t>
      </w:r>
    </w:p>
    <w:p w14:paraId="31533753" w14:textId="335D49B6" w:rsidR="2EB242D8" w:rsidRDefault="00CF23C2" w:rsidP="2EB242D8">
      <w:pPr>
        <w:pStyle w:val="pf0"/>
        <w:rPr>
          <w:rStyle w:val="cf01"/>
          <w:rFonts w:asciiTheme="minorHAnsi" w:hAnsiTheme="minorHAnsi" w:cstheme="minorBidi"/>
          <w:sz w:val="22"/>
          <w:szCs w:val="22"/>
        </w:rPr>
      </w:pPr>
      <w:r w:rsidRPr="3A0759BE">
        <w:rPr>
          <w:rStyle w:val="cf01"/>
          <w:rFonts w:asciiTheme="minorHAnsi" w:hAnsiTheme="minorHAnsi" w:cstheme="minorBidi"/>
          <w:sz w:val="22"/>
          <w:szCs w:val="22"/>
        </w:rPr>
        <w:t xml:space="preserve">Managing the changes that accompany CM implementation is complex and requires understanding and collaboration across an organization. However, there remains a gap in awareness of and knowledge about CM that continues to make successful change management a challenge. Common misconceptions include the perception that CM is simply creating extra work or is redundant to other functional reviews (e.g., Data Management </w:t>
      </w:r>
      <w:r w:rsidR="006628E2">
        <w:rPr>
          <w:rStyle w:val="cf01"/>
          <w:rFonts w:asciiTheme="minorHAnsi" w:hAnsiTheme="minorHAnsi" w:cstheme="minorBidi"/>
          <w:sz w:val="22"/>
          <w:szCs w:val="22"/>
        </w:rPr>
        <w:t>or</w:t>
      </w:r>
      <w:r w:rsidRPr="3A0759BE">
        <w:rPr>
          <w:rStyle w:val="cf01"/>
          <w:rFonts w:asciiTheme="minorHAnsi" w:hAnsiTheme="minorHAnsi" w:cstheme="minorBidi"/>
          <w:sz w:val="22"/>
          <w:szCs w:val="22"/>
        </w:rPr>
        <w:t xml:space="preserve"> Safety listing reviews) instead of understanding the unique vantage point of CM and the powerful insights into site process gaps and data integrity risk it provides. Others fear that by scaling back source document verification (SDV), CM is replacing on-site monitoring, rather than viewing it as enhancing the effectiveness of monitoring (on-site and remote) by targeting areas of greatest risk for a site. In some cases, this lack of awareness and understanding stems from limited exposure e.g., study managers who are involved in new studies infrequently or clinical research associates (CRAs) who have been on legacy studies using a traditional model. </w:t>
      </w:r>
    </w:p>
    <w:p w14:paraId="7E474D4C" w14:textId="5C81FBCC" w:rsidR="2EB242D8" w:rsidRDefault="00CF23C2" w:rsidP="2EB242D8">
      <w:pPr>
        <w:pStyle w:val="pf0"/>
        <w:rPr>
          <w:rStyle w:val="cf01"/>
          <w:rFonts w:asciiTheme="minorHAnsi" w:hAnsiTheme="minorHAnsi" w:cstheme="minorBidi"/>
          <w:sz w:val="22"/>
          <w:szCs w:val="22"/>
        </w:rPr>
      </w:pPr>
      <w:r w:rsidRPr="3A0759BE">
        <w:rPr>
          <w:rStyle w:val="cf01"/>
          <w:rFonts w:asciiTheme="minorHAnsi" w:hAnsiTheme="minorHAnsi" w:cstheme="minorBidi"/>
          <w:sz w:val="22"/>
          <w:szCs w:val="22"/>
        </w:rPr>
        <w:t xml:space="preserve">No matter the cause, misunderstanding and lack of engagement can have negative impacts on the ability of an organization or study team to successfully implement CM. During CM development meetings, study teams may be </w:t>
      </w:r>
      <w:r w:rsidRPr="3A0759BE">
        <w:rPr>
          <w:rStyle w:val="cf01"/>
          <w:rFonts w:asciiTheme="minorHAnsi" w:hAnsiTheme="minorHAnsi" w:cstheme="minorBidi"/>
          <w:sz w:val="22"/>
          <w:szCs w:val="22"/>
        </w:rPr>
        <w:lastRenderedPageBreak/>
        <w:t xml:space="preserve">disengaged due to perceived redundancy to checks happening in other functional areas or may focus more on Key Performance Indicators (KPIs) or metrics, rather than KRIs and analyses that can identify true risk. As important as identifying signals of risk, is taking action to investigate and mitigate that risk which may be performed by a function other than the CM team. Lack of understanding in this scenario can result in study teams explaining away risks, focusing too narrowly on the subject level, or treating signals of risk as checklists instead of digging deeper to understand root cause and developing meaningful mitigation. </w:t>
      </w:r>
    </w:p>
    <w:p w14:paraId="29B311A9" w14:textId="275FEAD7" w:rsidR="00F0577B" w:rsidRDefault="00CF23C2" w:rsidP="3A0759BE">
      <w:pPr>
        <w:pStyle w:val="pf0"/>
        <w:rPr>
          <w:rStyle w:val="cf01"/>
          <w:rFonts w:asciiTheme="minorHAnsi" w:hAnsiTheme="minorHAnsi" w:cstheme="minorBidi"/>
          <w:sz w:val="22"/>
          <w:szCs w:val="22"/>
        </w:rPr>
      </w:pPr>
      <w:r w:rsidRPr="3A0759BE">
        <w:rPr>
          <w:rStyle w:val="cf01"/>
          <w:rFonts w:asciiTheme="minorHAnsi" w:hAnsiTheme="minorHAnsi" w:cstheme="minorBidi"/>
          <w:sz w:val="22"/>
          <w:szCs w:val="22"/>
        </w:rPr>
        <w:t xml:space="preserve">With so many challenges, a clear change management plan is essential. Executive support for the changes in monitoring strategy is crucial to developing awareness and desire to adapt. Training, resources, and other support systems are vital to ensure that at a high level, knowledge gaps are addressed. </w:t>
      </w:r>
      <w:r w:rsidR="00F0577B" w:rsidRPr="3A0759BE">
        <w:rPr>
          <w:rStyle w:val="cf01"/>
          <w:rFonts w:asciiTheme="minorHAnsi" w:hAnsiTheme="minorHAnsi" w:cstheme="minorBidi"/>
          <w:sz w:val="22"/>
          <w:szCs w:val="22"/>
        </w:rPr>
        <w:t xml:space="preserve">At the more granular level, Central Monitors should have a mastery of and be champions for RBM and CM practices with study teams. Clear expectations and responsibilities should be set from the beginning of study. For example, during the CM kick-off meeting an overview of the CM model that will be implemented should be reviewed along with examples of what is or is not in scope of CM (e.g., anomalies in lab results are in scope, but reviewing to ensure normal ranges are present is not). This can also be accomplished through regular attendance at study team meetings to reinforce principles and process, address risks identified via CM reviews, and help clarify what is </w:t>
      </w:r>
      <w:r w:rsidR="00F0577B" w:rsidRPr="3A0759BE">
        <w:rPr>
          <w:rStyle w:val="cf11"/>
          <w:rFonts w:asciiTheme="minorHAnsi" w:hAnsiTheme="minorHAnsi" w:cstheme="minorBidi"/>
          <w:sz w:val="22"/>
          <w:szCs w:val="22"/>
        </w:rPr>
        <w:t>not</w:t>
      </w:r>
      <w:r w:rsidR="00F0577B" w:rsidRPr="3A0759BE">
        <w:rPr>
          <w:rStyle w:val="cf01"/>
          <w:rFonts w:asciiTheme="minorHAnsi" w:hAnsiTheme="minorHAnsi" w:cstheme="minorBidi"/>
          <w:sz w:val="22"/>
          <w:szCs w:val="22"/>
        </w:rPr>
        <w:t xml:space="preserve"> in scope of CM. </w:t>
      </w:r>
    </w:p>
    <w:p w14:paraId="471346C6" w14:textId="7297DCA4" w:rsidR="3A0759BE" w:rsidRDefault="00517F79" w:rsidP="3A0759BE">
      <w:pPr>
        <w:pStyle w:val="pf0"/>
        <w:rPr>
          <w:rStyle w:val="cf01"/>
          <w:rFonts w:asciiTheme="minorHAnsi" w:hAnsiTheme="minorHAnsi" w:cstheme="minorBidi"/>
          <w:sz w:val="22"/>
          <w:szCs w:val="22"/>
        </w:rPr>
      </w:pPr>
      <w:r>
        <w:rPr>
          <w:rFonts w:asciiTheme="minorHAnsi" w:hAnsiTheme="minorHAnsi" w:cstheme="minorBidi"/>
          <w:noProof/>
          <w:sz w:val="22"/>
          <w:szCs w:val="22"/>
        </w:rPr>
        <w:lastRenderedPageBreak/>
        <w:drawing>
          <wp:inline distT="0" distB="0" distL="0" distR="0" wp14:anchorId="56FFDEBC" wp14:editId="4F57E53E">
            <wp:extent cx="7175500" cy="9669780"/>
            <wp:effectExtent l="38100" t="0" r="10160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2C9A593" w14:textId="4FE933FE" w:rsidR="2EB242D8" w:rsidRDefault="2EB242D8" w:rsidP="2EB242D8">
      <w:pPr>
        <w:pStyle w:val="pf0"/>
        <w:rPr>
          <w:rStyle w:val="cf01"/>
          <w:rFonts w:asciiTheme="minorHAnsi" w:hAnsiTheme="minorHAnsi" w:cstheme="minorBidi"/>
          <w:sz w:val="22"/>
          <w:szCs w:val="22"/>
        </w:rPr>
      </w:pPr>
    </w:p>
    <w:p w14:paraId="55B947A6" w14:textId="3020027A" w:rsidR="00F0577B" w:rsidRDefault="00F0577B" w:rsidP="3A0759BE">
      <w:pPr>
        <w:pStyle w:val="ListParagraph"/>
        <w:ind w:left="0"/>
        <w:rPr>
          <w:rStyle w:val="cf01"/>
          <w:rFonts w:asciiTheme="minorHAnsi" w:hAnsiTheme="minorHAnsi" w:cstheme="minorBidi"/>
          <w:sz w:val="22"/>
          <w:szCs w:val="22"/>
        </w:rPr>
      </w:pPr>
      <w:r w:rsidRPr="3A0759BE">
        <w:rPr>
          <w:rStyle w:val="cf01"/>
          <w:rFonts w:asciiTheme="minorHAnsi" w:hAnsiTheme="minorHAnsi" w:cstheme="minorBidi"/>
          <w:sz w:val="22"/>
          <w:szCs w:val="22"/>
        </w:rPr>
        <w:t xml:space="preserve">Although to a lesser extent, the need for change management also extends to the site. </w:t>
      </w:r>
      <w:r w:rsidR="00CF23C2" w:rsidRPr="3A0759BE">
        <w:rPr>
          <w:rFonts w:eastAsia="Yu Mincho"/>
        </w:rPr>
        <w:t>When working in an RBM trial, every person has a role in ensuring data quality and data integrity.  The least impacted, in day</w:t>
      </w:r>
      <w:r w:rsidR="00A016F7" w:rsidRPr="3A0759BE">
        <w:rPr>
          <w:rFonts w:eastAsia="Yu Mincho"/>
        </w:rPr>
        <w:t>-</w:t>
      </w:r>
      <w:r w:rsidR="00CF23C2" w:rsidRPr="3A0759BE">
        <w:rPr>
          <w:rFonts w:eastAsia="Yu Mincho"/>
        </w:rPr>
        <w:t>to</w:t>
      </w:r>
      <w:r w:rsidR="00A016F7" w:rsidRPr="3A0759BE">
        <w:rPr>
          <w:rFonts w:eastAsia="Yu Mincho"/>
        </w:rPr>
        <w:t>-</w:t>
      </w:r>
      <w:r w:rsidR="00CF23C2" w:rsidRPr="3A0759BE">
        <w:rPr>
          <w:rFonts w:eastAsia="Yu Mincho"/>
        </w:rPr>
        <w:t xml:space="preserve">day activities, are site staff.  Taking a </w:t>
      </w:r>
      <w:r w:rsidR="00A016F7" w:rsidRPr="3A0759BE">
        <w:rPr>
          <w:rFonts w:eastAsia="Yu Mincho"/>
        </w:rPr>
        <w:t>risk-based</w:t>
      </w:r>
      <w:r w:rsidR="00CF23C2" w:rsidRPr="3A0759BE">
        <w:rPr>
          <w:rFonts w:eastAsia="Yu Mincho"/>
        </w:rPr>
        <w:t xml:space="preserve"> approach in the monitoring of clinical trial data does not change the role, </w:t>
      </w:r>
      <w:r w:rsidR="00A016F7" w:rsidRPr="3A0759BE">
        <w:rPr>
          <w:rFonts w:eastAsia="Yu Mincho"/>
        </w:rPr>
        <w:t>accountability,</w:t>
      </w:r>
      <w:r w:rsidR="00CF23C2" w:rsidRPr="3A0759BE">
        <w:rPr>
          <w:rFonts w:eastAsia="Yu Mincho"/>
        </w:rPr>
        <w:t xml:space="preserve"> or responsibilities of the site staff.  In conducting a clinical trial, keen focus should remain on protocol compliance, subject safety, investigator oversight, and data quality.  With this said, site staff will see a difference with the engagement of the study teams.  As stated previously, risk</w:t>
      </w:r>
      <w:r w:rsidR="00A016F7" w:rsidRPr="3A0759BE">
        <w:rPr>
          <w:rFonts w:eastAsia="Yu Mincho"/>
        </w:rPr>
        <w:t>-</w:t>
      </w:r>
      <w:r w:rsidR="00CF23C2" w:rsidRPr="3A0759BE">
        <w:rPr>
          <w:rFonts w:eastAsia="Yu Mincho"/>
        </w:rPr>
        <w:t xml:space="preserve">based quality management differs from company to company, so the site adjustments will be based on sponsor/CRO specific workflows.  The evolution of RBM will assist in decreasing the site burden on unnecessary tasks or queries with minimal impact to the data. Where this process should help reduce the time spent on unnecessary query resolution, it should allow for more personal interaction between site staff and </w:t>
      </w:r>
      <w:r w:rsidR="00A016F7" w:rsidRPr="3A0759BE">
        <w:rPr>
          <w:rFonts w:eastAsia="Yu Mincho"/>
        </w:rPr>
        <w:t>monitors.</w:t>
      </w:r>
      <w:r w:rsidR="00CF23C2" w:rsidRPr="3A0759BE">
        <w:rPr>
          <w:rFonts w:eastAsia="Yu Mincho"/>
        </w:rPr>
        <w:t xml:space="preserve"> </w:t>
      </w:r>
    </w:p>
    <w:p w14:paraId="218CC94D" w14:textId="77777777" w:rsidR="00C66FF4" w:rsidRPr="009D687D" w:rsidRDefault="00C66FF4" w:rsidP="009D687D">
      <w:pPr>
        <w:pStyle w:val="Heading1"/>
        <w:rPr>
          <w:rStyle w:val="normaltextrun"/>
        </w:rPr>
      </w:pPr>
      <w:bookmarkStart w:id="4" w:name="_Toc108510416"/>
      <w:r w:rsidRPr="009D687D">
        <w:rPr>
          <w:rStyle w:val="cf01"/>
          <w:rFonts w:asciiTheme="majorHAnsi" w:hAnsiTheme="majorHAnsi" w:cstheme="majorBidi"/>
          <w:sz w:val="28"/>
          <w:szCs w:val="32"/>
        </w:rPr>
        <w:t>CM Implementation Models</w:t>
      </w:r>
      <w:bookmarkEnd w:id="4"/>
    </w:p>
    <w:p w14:paraId="311353AF" w14:textId="58BA1CF1" w:rsidR="00C66FF4" w:rsidRDefault="009B6617" w:rsidP="00C66FF4">
      <w:r>
        <w:t xml:space="preserve">A </w:t>
      </w:r>
      <w:r w:rsidR="00685AEF">
        <w:t>variety of</w:t>
      </w:r>
      <w:r w:rsidR="00C66FF4" w:rsidRPr="00485DE7">
        <w:t xml:space="preserve"> CM models </w:t>
      </w:r>
      <w:r w:rsidR="00C66FF4">
        <w:t>are</w:t>
      </w:r>
      <w:r w:rsidR="00C66FF4" w:rsidRPr="00485DE7">
        <w:t xml:space="preserve"> </w:t>
      </w:r>
      <w:r w:rsidR="00C66FF4">
        <w:t xml:space="preserve">being </w:t>
      </w:r>
      <w:r w:rsidR="00C66FF4" w:rsidRPr="00485DE7">
        <w:t>used</w:t>
      </w:r>
      <w:r w:rsidR="00767682">
        <w:t xml:space="preserve"> across industry</w:t>
      </w:r>
      <w:r w:rsidR="006F109B">
        <w:t xml:space="preserve">, </w:t>
      </w:r>
      <w:r w:rsidR="00C66FF4" w:rsidRPr="00485DE7">
        <w:t xml:space="preserve">influenced by </w:t>
      </w:r>
      <w:r w:rsidR="006F109B">
        <w:t xml:space="preserve">attributes </w:t>
      </w:r>
      <w:r w:rsidR="00C66FF4" w:rsidRPr="00485DE7">
        <w:t xml:space="preserve">such as </w:t>
      </w:r>
      <w:r w:rsidR="004E60D7">
        <w:t xml:space="preserve">company </w:t>
      </w:r>
      <w:r w:rsidR="00C66FF4" w:rsidRPr="00485DE7">
        <w:t>size</w:t>
      </w:r>
      <w:r w:rsidR="00A40E24">
        <w:t xml:space="preserve">, characteristics of the </w:t>
      </w:r>
      <w:r w:rsidR="004E60D7">
        <w:t xml:space="preserve">studies being run </w:t>
      </w:r>
      <w:r w:rsidR="00A40E24">
        <w:t>(e.g., n</w:t>
      </w:r>
      <w:r w:rsidR="00C66FF4" w:rsidRPr="00485DE7">
        <w:t>umber</w:t>
      </w:r>
      <w:r w:rsidR="00A40E24">
        <w:t xml:space="preserve">, </w:t>
      </w:r>
      <w:r w:rsidR="00C66FF4" w:rsidRPr="00485DE7">
        <w:t>phases</w:t>
      </w:r>
      <w:r w:rsidR="00A40E24">
        <w:t xml:space="preserve">, </w:t>
      </w:r>
      <w:r w:rsidR="00C66FF4" w:rsidRPr="00485DE7">
        <w:t>sample sizes</w:t>
      </w:r>
      <w:r w:rsidR="00A40E24">
        <w:t>)</w:t>
      </w:r>
      <w:r w:rsidR="00C66FF4" w:rsidRPr="00485DE7">
        <w:t xml:space="preserve">, </w:t>
      </w:r>
      <w:r w:rsidR="00A40E24">
        <w:t xml:space="preserve">and </w:t>
      </w:r>
      <w:r w:rsidR="00C66FF4">
        <w:t xml:space="preserve">the </w:t>
      </w:r>
      <w:r w:rsidR="00C66FF4" w:rsidRPr="00485DE7">
        <w:t xml:space="preserve">most frequently used study delivery model (in-house </w:t>
      </w:r>
      <w:r w:rsidR="00991C21">
        <w:t>or</w:t>
      </w:r>
      <w:r w:rsidR="00C66FF4" w:rsidRPr="00485DE7">
        <w:t xml:space="preserve"> outsourced). </w:t>
      </w:r>
      <w:r w:rsidR="00F0577B">
        <w:t>Examples of</w:t>
      </w:r>
      <w:r w:rsidR="00F0577B">
        <w:rPr>
          <w:rStyle w:val="cf01"/>
          <w:rFonts w:asciiTheme="minorHAnsi" w:hAnsiTheme="minorHAnsi" w:cstheme="minorHAnsi"/>
          <w:sz w:val="22"/>
          <w:szCs w:val="22"/>
        </w:rPr>
        <w:t xml:space="preserve"> </w:t>
      </w:r>
      <w:r w:rsidR="00F0577B" w:rsidRPr="00485DE7">
        <w:t>CM models</w:t>
      </w:r>
      <w:r w:rsidR="00F0577B">
        <w:t xml:space="preserve"> include:</w:t>
      </w:r>
    </w:p>
    <w:p w14:paraId="616CFDE9" w14:textId="4A25AF46" w:rsidR="00DF53F1" w:rsidRDefault="00DF53F1" w:rsidP="00C66FF4"/>
    <w:tbl>
      <w:tblPr>
        <w:tblStyle w:val="TableGrid"/>
        <w:tblW w:w="0" w:type="auto"/>
        <w:tblLook w:val="04A0" w:firstRow="1" w:lastRow="0" w:firstColumn="1" w:lastColumn="0" w:noHBand="0" w:noVBand="1"/>
      </w:tblPr>
      <w:tblGrid>
        <w:gridCol w:w="2697"/>
        <w:gridCol w:w="2697"/>
        <w:gridCol w:w="5311"/>
      </w:tblGrid>
      <w:tr w:rsidR="00D12B0D" w14:paraId="478C01D2" w14:textId="77777777" w:rsidTr="3A0759BE">
        <w:tc>
          <w:tcPr>
            <w:tcW w:w="2697" w:type="dxa"/>
          </w:tcPr>
          <w:p w14:paraId="5C87D089" w14:textId="3B21EF77" w:rsidR="00D12B0D" w:rsidRPr="00314594" w:rsidRDefault="00D12B0D" w:rsidP="00C66FF4">
            <w:pPr>
              <w:rPr>
                <w:b/>
                <w:bCs/>
              </w:rPr>
            </w:pPr>
            <w:r w:rsidRPr="00314594">
              <w:rPr>
                <w:b/>
                <w:bCs/>
              </w:rPr>
              <w:t>Model</w:t>
            </w:r>
          </w:p>
        </w:tc>
        <w:tc>
          <w:tcPr>
            <w:tcW w:w="2697" w:type="dxa"/>
          </w:tcPr>
          <w:p w14:paraId="6157F0EF" w14:textId="7A07F0CC" w:rsidR="00D12B0D" w:rsidRPr="00314594" w:rsidRDefault="00D12B0D" w:rsidP="00C66FF4">
            <w:pPr>
              <w:rPr>
                <w:b/>
                <w:bCs/>
              </w:rPr>
            </w:pPr>
            <w:r w:rsidRPr="00314594">
              <w:rPr>
                <w:b/>
                <w:bCs/>
              </w:rPr>
              <w:t>Description</w:t>
            </w:r>
          </w:p>
        </w:tc>
        <w:tc>
          <w:tcPr>
            <w:tcW w:w="5311" w:type="dxa"/>
          </w:tcPr>
          <w:p w14:paraId="05C2E083" w14:textId="27C83BA1" w:rsidR="00D12B0D" w:rsidRPr="00314594" w:rsidRDefault="00D12B0D" w:rsidP="00C66FF4">
            <w:pPr>
              <w:rPr>
                <w:b/>
                <w:bCs/>
              </w:rPr>
            </w:pPr>
            <w:r w:rsidRPr="00314594">
              <w:rPr>
                <w:b/>
                <w:bCs/>
              </w:rPr>
              <w:t>Benefits</w:t>
            </w:r>
          </w:p>
        </w:tc>
      </w:tr>
      <w:tr w:rsidR="00D12B0D" w14:paraId="622D435A" w14:textId="77777777" w:rsidTr="3A0759BE">
        <w:tc>
          <w:tcPr>
            <w:tcW w:w="2697" w:type="dxa"/>
          </w:tcPr>
          <w:p w14:paraId="612EC0BC" w14:textId="67F62CD5" w:rsidR="00D12B0D" w:rsidRDefault="00DE0259" w:rsidP="00C66FF4">
            <w:r w:rsidRPr="00BF1D65">
              <w:rPr>
                <w:rStyle w:val="cf01"/>
                <w:rFonts w:asciiTheme="minorHAnsi" w:hAnsiTheme="minorHAnsi" w:cstheme="minorHAnsi"/>
                <w:b/>
                <w:bCs/>
                <w:sz w:val="22"/>
                <w:szCs w:val="22"/>
              </w:rPr>
              <w:t>Dedicated department</w:t>
            </w:r>
          </w:p>
        </w:tc>
        <w:tc>
          <w:tcPr>
            <w:tcW w:w="2697" w:type="dxa"/>
          </w:tcPr>
          <w:p w14:paraId="59A4D844" w14:textId="0CCE4F15" w:rsidR="00D12B0D" w:rsidRDefault="00034CCC" w:rsidP="00C66FF4">
            <w:r>
              <w:rPr>
                <w:rStyle w:val="cf01"/>
                <w:rFonts w:asciiTheme="minorHAnsi" w:hAnsiTheme="minorHAnsi" w:cstheme="minorBidi"/>
                <w:sz w:val="22"/>
                <w:szCs w:val="22"/>
              </w:rPr>
              <w:t>G</w:t>
            </w:r>
            <w:r w:rsidR="6ABC21F3" w:rsidRPr="3A0759BE">
              <w:rPr>
                <w:rStyle w:val="cf01"/>
                <w:rFonts w:asciiTheme="minorHAnsi" w:hAnsiTheme="minorHAnsi" w:cstheme="minorBidi"/>
                <w:sz w:val="22"/>
                <w:szCs w:val="22"/>
              </w:rPr>
              <w:t>athers experts responsible for CM only or CM and RBM activities</w:t>
            </w:r>
          </w:p>
        </w:tc>
        <w:tc>
          <w:tcPr>
            <w:tcW w:w="5311" w:type="dxa"/>
          </w:tcPr>
          <w:p w14:paraId="24099F18" w14:textId="18FBBD9F" w:rsidR="00D12B0D" w:rsidRDefault="00314594" w:rsidP="00C66FF4">
            <w:r>
              <w:rPr>
                <w:rStyle w:val="cf01"/>
                <w:rFonts w:asciiTheme="minorHAnsi" w:hAnsiTheme="minorHAnsi" w:cstheme="minorHAnsi"/>
                <w:sz w:val="22"/>
                <w:szCs w:val="22"/>
              </w:rPr>
              <w:t>C</w:t>
            </w:r>
            <w:r w:rsidR="00DE0259" w:rsidRPr="00691EC3">
              <w:rPr>
                <w:rStyle w:val="cf01"/>
                <w:rFonts w:asciiTheme="minorHAnsi" w:hAnsiTheme="minorHAnsi" w:cstheme="minorHAnsi"/>
                <w:sz w:val="22"/>
                <w:szCs w:val="22"/>
              </w:rPr>
              <w:t xml:space="preserve">lose collaboration and frequent communication across the team helps gather and share knowledge (building CM know how), define best </w:t>
            </w:r>
            <w:r w:rsidR="00007E45" w:rsidRPr="00691EC3">
              <w:rPr>
                <w:rStyle w:val="cf01"/>
                <w:rFonts w:asciiTheme="minorHAnsi" w:hAnsiTheme="minorHAnsi" w:cstheme="minorHAnsi"/>
                <w:sz w:val="22"/>
                <w:szCs w:val="22"/>
              </w:rPr>
              <w:t>practices,</w:t>
            </w:r>
            <w:r w:rsidR="00DE0259" w:rsidRPr="00691EC3">
              <w:rPr>
                <w:rStyle w:val="cf01"/>
                <w:rFonts w:asciiTheme="minorHAnsi" w:hAnsiTheme="minorHAnsi" w:cstheme="minorHAnsi"/>
                <w:sz w:val="22"/>
                <w:szCs w:val="22"/>
              </w:rPr>
              <w:t xml:space="preserve"> and optimize ways of workin</w:t>
            </w:r>
            <w:r w:rsidR="00633D0C">
              <w:rPr>
                <w:rStyle w:val="cf01"/>
                <w:rFonts w:asciiTheme="minorHAnsi" w:hAnsiTheme="minorHAnsi" w:cstheme="minorHAnsi"/>
                <w:sz w:val="22"/>
                <w:szCs w:val="22"/>
              </w:rPr>
              <w:t>g</w:t>
            </w:r>
          </w:p>
        </w:tc>
      </w:tr>
      <w:tr w:rsidR="00D12B0D" w14:paraId="7CD523A8" w14:textId="77777777" w:rsidTr="3A0759BE">
        <w:tc>
          <w:tcPr>
            <w:tcW w:w="2697" w:type="dxa"/>
          </w:tcPr>
          <w:p w14:paraId="7D7DBD91" w14:textId="78D801C6" w:rsidR="00D12B0D" w:rsidRDefault="00DE0259" w:rsidP="00C66FF4">
            <w:r w:rsidRPr="00BF1D65">
              <w:rPr>
                <w:rStyle w:val="cf01"/>
                <w:rFonts w:asciiTheme="minorHAnsi" w:hAnsiTheme="minorHAnsi" w:cstheme="minorHAnsi"/>
                <w:b/>
                <w:bCs/>
                <w:sz w:val="22"/>
                <w:szCs w:val="22"/>
              </w:rPr>
              <w:t>Expansion of the responsibilities of an existing department</w:t>
            </w:r>
          </w:p>
        </w:tc>
        <w:tc>
          <w:tcPr>
            <w:tcW w:w="2697" w:type="dxa"/>
          </w:tcPr>
          <w:p w14:paraId="5BDE56C4" w14:textId="37EDB57D" w:rsidR="00D12B0D" w:rsidRDefault="00AD7B55" w:rsidP="00C66FF4">
            <w:r>
              <w:rPr>
                <w:rStyle w:val="cf01"/>
                <w:rFonts w:asciiTheme="minorHAnsi" w:hAnsiTheme="minorHAnsi" w:cstheme="minorHAnsi"/>
                <w:sz w:val="22"/>
                <w:szCs w:val="22"/>
              </w:rPr>
              <w:t xml:space="preserve">Expand responsibilities of groups </w:t>
            </w:r>
            <w:r w:rsidR="00DE0259" w:rsidRPr="00691EC3">
              <w:rPr>
                <w:rStyle w:val="cf01"/>
                <w:rFonts w:asciiTheme="minorHAnsi" w:hAnsiTheme="minorHAnsi" w:cstheme="minorHAnsi"/>
                <w:sz w:val="22"/>
                <w:szCs w:val="22"/>
              </w:rPr>
              <w:t xml:space="preserve">like </w:t>
            </w:r>
            <w:r>
              <w:rPr>
                <w:rStyle w:val="cf01"/>
                <w:rFonts w:asciiTheme="minorHAnsi" w:hAnsiTheme="minorHAnsi" w:cstheme="minorHAnsi"/>
                <w:sz w:val="22"/>
                <w:szCs w:val="22"/>
              </w:rPr>
              <w:t>Data Management (DM)</w:t>
            </w:r>
            <w:r w:rsidR="00DE0259" w:rsidRPr="00691EC3">
              <w:rPr>
                <w:rStyle w:val="cf01"/>
                <w:rFonts w:asciiTheme="minorHAnsi" w:hAnsiTheme="minorHAnsi" w:cstheme="minorHAnsi"/>
                <w:sz w:val="22"/>
                <w:szCs w:val="22"/>
              </w:rPr>
              <w:t xml:space="preserve"> or </w:t>
            </w:r>
            <w:r>
              <w:rPr>
                <w:rStyle w:val="cf01"/>
                <w:rFonts w:asciiTheme="minorHAnsi" w:hAnsiTheme="minorHAnsi" w:cstheme="minorHAnsi"/>
                <w:sz w:val="22"/>
                <w:szCs w:val="22"/>
              </w:rPr>
              <w:t>Quality Assurance (QA)</w:t>
            </w:r>
            <w:r w:rsidR="00DE0259" w:rsidRPr="00691EC3">
              <w:rPr>
                <w:rStyle w:val="cf01"/>
                <w:rFonts w:asciiTheme="minorHAnsi" w:hAnsiTheme="minorHAnsi" w:cstheme="minorHAnsi"/>
                <w:sz w:val="22"/>
                <w:szCs w:val="22"/>
              </w:rPr>
              <w:t xml:space="preserve"> to include CM activities</w:t>
            </w:r>
          </w:p>
        </w:tc>
        <w:tc>
          <w:tcPr>
            <w:tcW w:w="5311" w:type="dxa"/>
          </w:tcPr>
          <w:p w14:paraId="3965E822" w14:textId="371F73EA" w:rsidR="00DE0259" w:rsidRPr="00691EC3" w:rsidRDefault="6ABC21F3" w:rsidP="3A0759BE">
            <w:pPr>
              <w:pStyle w:val="pf1"/>
              <w:rPr>
                <w:rFonts w:asciiTheme="minorHAnsi" w:hAnsiTheme="minorHAnsi" w:cstheme="minorBidi"/>
                <w:sz w:val="22"/>
                <w:szCs w:val="22"/>
              </w:rPr>
            </w:pPr>
            <w:r w:rsidRPr="3A0759BE">
              <w:rPr>
                <w:rStyle w:val="cf01"/>
                <w:rFonts w:asciiTheme="minorHAnsi" w:hAnsiTheme="minorHAnsi" w:cstheme="minorBidi"/>
                <w:sz w:val="22"/>
                <w:szCs w:val="22"/>
              </w:rPr>
              <w:t xml:space="preserve">Especially in the early days of </w:t>
            </w:r>
            <w:r w:rsidR="009C4F9D" w:rsidRPr="3A0759BE">
              <w:rPr>
                <w:rStyle w:val="cf01"/>
                <w:rFonts w:asciiTheme="minorHAnsi" w:hAnsiTheme="minorHAnsi" w:cstheme="minorBidi"/>
                <w:sz w:val="22"/>
                <w:szCs w:val="22"/>
              </w:rPr>
              <w:t>an</w:t>
            </w:r>
            <w:r w:rsidRPr="3A0759BE">
              <w:rPr>
                <w:rStyle w:val="cf01"/>
                <w:rFonts w:asciiTheme="minorHAnsi" w:hAnsiTheme="minorHAnsi" w:cstheme="minorBidi"/>
                <w:sz w:val="22"/>
                <w:szCs w:val="22"/>
              </w:rPr>
              <w:t xml:space="preserve"> </w:t>
            </w:r>
            <w:r w:rsidR="006878D1">
              <w:rPr>
                <w:rStyle w:val="cf01"/>
                <w:rFonts w:asciiTheme="minorHAnsi" w:hAnsiTheme="minorHAnsi" w:cstheme="minorBidi"/>
                <w:sz w:val="22"/>
                <w:szCs w:val="22"/>
              </w:rPr>
              <w:t>organizations</w:t>
            </w:r>
            <w:r w:rsidRPr="3A0759BE">
              <w:rPr>
                <w:rStyle w:val="cf01"/>
                <w:rFonts w:asciiTheme="minorHAnsi" w:hAnsiTheme="minorHAnsi" w:cstheme="minorBidi"/>
                <w:sz w:val="22"/>
                <w:szCs w:val="22"/>
              </w:rPr>
              <w:t xml:space="preserve"> adopting CM</w:t>
            </w:r>
            <w:r w:rsidR="006878D1">
              <w:rPr>
                <w:rStyle w:val="cf01"/>
                <w:rFonts w:asciiTheme="minorHAnsi" w:hAnsiTheme="minorHAnsi" w:cstheme="minorBidi"/>
                <w:sz w:val="22"/>
                <w:szCs w:val="22"/>
              </w:rPr>
              <w:t>,</w:t>
            </w:r>
            <w:r w:rsidRPr="3A0759BE">
              <w:rPr>
                <w:rStyle w:val="cf01"/>
                <w:rFonts w:asciiTheme="minorHAnsi" w:hAnsiTheme="minorHAnsi" w:cstheme="minorBidi"/>
                <w:sz w:val="22"/>
                <w:szCs w:val="22"/>
              </w:rPr>
              <w:t xml:space="preserve"> or </w:t>
            </w:r>
            <w:r w:rsidR="006878D1">
              <w:rPr>
                <w:rStyle w:val="cf01"/>
                <w:rFonts w:asciiTheme="minorHAnsi" w:hAnsiTheme="minorHAnsi" w:cstheme="minorBidi"/>
                <w:sz w:val="22"/>
                <w:szCs w:val="22"/>
              </w:rPr>
              <w:t xml:space="preserve">for </w:t>
            </w:r>
            <w:r w:rsidRPr="3A0759BE">
              <w:rPr>
                <w:rStyle w:val="cf01"/>
                <w:rFonts w:asciiTheme="minorHAnsi" w:hAnsiTheme="minorHAnsi" w:cstheme="minorBidi"/>
                <w:sz w:val="22"/>
                <w:szCs w:val="22"/>
              </w:rPr>
              <w:t xml:space="preserve">smaller </w:t>
            </w:r>
            <w:r w:rsidR="006878D1">
              <w:rPr>
                <w:rStyle w:val="cf01"/>
                <w:rFonts w:asciiTheme="minorHAnsi" w:hAnsiTheme="minorHAnsi" w:cstheme="minorBidi"/>
                <w:sz w:val="22"/>
                <w:szCs w:val="22"/>
              </w:rPr>
              <w:t>organizations</w:t>
            </w:r>
            <w:r w:rsidRPr="3A0759BE">
              <w:rPr>
                <w:rStyle w:val="cf01"/>
                <w:rFonts w:asciiTheme="minorHAnsi" w:hAnsiTheme="minorHAnsi" w:cstheme="minorBidi"/>
                <w:sz w:val="22"/>
                <w:szCs w:val="22"/>
              </w:rPr>
              <w:t>, resources can be partially allocated to CM while still performing core job activities</w:t>
            </w:r>
          </w:p>
          <w:p w14:paraId="7BB3770A" w14:textId="77777777" w:rsidR="00D12B0D" w:rsidRDefault="00D12B0D" w:rsidP="00C66FF4"/>
        </w:tc>
      </w:tr>
      <w:tr w:rsidR="00D12B0D" w14:paraId="414A7C87" w14:textId="77777777" w:rsidTr="3A0759BE">
        <w:tc>
          <w:tcPr>
            <w:tcW w:w="2697" w:type="dxa"/>
          </w:tcPr>
          <w:p w14:paraId="17C5E68F" w14:textId="66D96048" w:rsidR="00D12B0D" w:rsidRDefault="00DE0259" w:rsidP="00C66FF4">
            <w:r w:rsidRPr="00BF1D65">
              <w:rPr>
                <w:rStyle w:val="cf01"/>
                <w:rFonts w:asciiTheme="minorHAnsi" w:hAnsiTheme="minorHAnsi" w:cstheme="minorHAnsi"/>
                <w:b/>
                <w:bCs/>
                <w:sz w:val="22"/>
                <w:szCs w:val="22"/>
              </w:rPr>
              <w:t>Divided accountability for CM activities</w:t>
            </w:r>
          </w:p>
        </w:tc>
        <w:tc>
          <w:tcPr>
            <w:tcW w:w="2697" w:type="dxa"/>
          </w:tcPr>
          <w:p w14:paraId="1E2ABF9D" w14:textId="2E28D611" w:rsidR="00D12B0D" w:rsidRDefault="00314594" w:rsidP="00C66FF4">
            <w:r>
              <w:rPr>
                <w:rStyle w:val="cf01"/>
                <w:rFonts w:asciiTheme="minorHAnsi" w:hAnsiTheme="minorHAnsi" w:cstheme="minorHAnsi"/>
                <w:sz w:val="22"/>
                <w:szCs w:val="22"/>
              </w:rPr>
              <w:t>A</w:t>
            </w:r>
            <w:r w:rsidR="00DE0259" w:rsidRPr="00691EC3">
              <w:rPr>
                <w:rStyle w:val="cf01"/>
                <w:rFonts w:asciiTheme="minorHAnsi" w:hAnsiTheme="minorHAnsi" w:cstheme="minorHAnsi"/>
                <w:sz w:val="22"/>
                <w:szCs w:val="22"/>
              </w:rPr>
              <w:t>cross a cross-functional team of experts from different functions such as DM, Quality Assurance, Medical, Safety, Site management and Monitoring</w:t>
            </w:r>
          </w:p>
        </w:tc>
        <w:tc>
          <w:tcPr>
            <w:tcW w:w="5311" w:type="dxa"/>
          </w:tcPr>
          <w:p w14:paraId="2200023D" w14:textId="04D4759B" w:rsidR="00DE0259" w:rsidRPr="00691EC3" w:rsidRDefault="00314594" w:rsidP="0006673F">
            <w:pPr>
              <w:pStyle w:val="pf1"/>
              <w:rPr>
                <w:rFonts w:asciiTheme="minorHAnsi" w:hAnsiTheme="minorHAnsi" w:cstheme="minorHAnsi"/>
                <w:sz w:val="22"/>
                <w:szCs w:val="22"/>
              </w:rPr>
            </w:pPr>
            <w:r>
              <w:rPr>
                <w:rStyle w:val="cf01"/>
                <w:rFonts w:asciiTheme="minorHAnsi" w:hAnsiTheme="minorHAnsi" w:cstheme="minorHAnsi"/>
                <w:sz w:val="22"/>
                <w:szCs w:val="22"/>
              </w:rPr>
              <w:t>C</w:t>
            </w:r>
            <w:r w:rsidR="00DE0259" w:rsidRPr="00691EC3">
              <w:rPr>
                <w:rStyle w:val="cf01"/>
                <w:rFonts w:asciiTheme="minorHAnsi" w:hAnsiTheme="minorHAnsi" w:cstheme="minorHAnsi"/>
                <w:sz w:val="22"/>
                <w:szCs w:val="22"/>
              </w:rPr>
              <w:t>ombined, diverse expertise of the team. This model may be most efficient in smaller studies or organizations, as communication paths in such teams are more complex and such models are more difficult to scale up</w:t>
            </w:r>
          </w:p>
          <w:p w14:paraId="69059E55" w14:textId="77777777" w:rsidR="00D12B0D" w:rsidRDefault="00D12B0D" w:rsidP="00C66FF4"/>
        </w:tc>
      </w:tr>
      <w:tr w:rsidR="00D12B0D" w14:paraId="292DF44F" w14:textId="77777777" w:rsidTr="3A0759BE">
        <w:tc>
          <w:tcPr>
            <w:tcW w:w="2697" w:type="dxa"/>
          </w:tcPr>
          <w:p w14:paraId="61981963" w14:textId="67986E70" w:rsidR="00D12B0D" w:rsidRDefault="00DE0259" w:rsidP="00C66FF4">
            <w:r w:rsidRPr="00BF1D65">
              <w:rPr>
                <w:rStyle w:val="cf01"/>
                <w:rFonts w:asciiTheme="minorHAnsi" w:hAnsiTheme="minorHAnsi" w:cstheme="minorHAnsi"/>
                <w:b/>
                <w:bCs/>
                <w:sz w:val="22"/>
                <w:szCs w:val="22"/>
              </w:rPr>
              <w:t>Partial or full outsourcing of CM</w:t>
            </w:r>
          </w:p>
        </w:tc>
        <w:tc>
          <w:tcPr>
            <w:tcW w:w="2697" w:type="dxa"/>
          </w:tcPr>
          <w:p w14:paraId="2312DCB5" w14:textId="2A4274C8" w:rsidR="00D12B0D" w:rsidRDefault="0078785D" w:rsidP="00C66FF4">
            <w:r>
              <w:rPr>
                <w:rStyle w:val="cf01"/>
                <w:rFonts w:asciiTheme="minorHAnsi" w:hAnsiTheme="minorHAnsi" w:cstheme="minorHAnsi"/>
                <w:sz w:val="22"/>
                <w:szCs w:val="22"/>
              </w:rPr>
              <w:t>Outsource a</w:t>
            </w:r>
            <w:r w:rsidR="00FC13A2" w:rsidRPr="00691EC3">
              <w:rPr>
                <w:rStyle w:val="cf01"/>
                <w:rFonts w:asciiTheme="minorHAnsi" w:hAnsiTheme="minorHAnsi" w:cstheme="minorHAnsi"/>
                <w:sz w:val="22"/>
                <w:szCs w:val="22"/>
              </w:rPr>
              <w:t>ctivities to an external vendor or CRO</w:t>
            </w:r>
          </w:p>
        </w:tc>
        <w:tc>
          <w:tcPr>
            <w:tcW w:w="5311" w:type="dxa"/>
          </w:tcPr>
          <w:p w14:paraId="25A9DB41" w14:textId="113E9710" w:rsidR="00D12B0D" w:rsidRDefault="00FC13A2" w:rsidP="00C66FF4">
            <w:r w:rsidRPr="00691EC3">
              <w:rPr>
                <w:rStyle w:val="cf01"/>
                <w:rFonts w:asciiTheme="minorHAnsi" w:hAnsiTheme="minorHAnsi" w:cstheme="minorHAnsi"/>
                <w:sz w:val="22"/>
                <w:szCs w:val="22"/>
              </w:rPr>
              <w:t>Availability of ready to implement CM process, technology, and an already integrated CM and monitoring process is a major advantage in outsourced model. It may prove most beneficial in companies that are just starting to adopt CM or if the most frequently used study delivery model is through collaboration with a CRO</w:t>
            </w:r>
          </w:p>
        </w:tc>
      </w:tr>
    </w:tbl>
    <w:p w14:paraId="5A0CC9C4" w14:textId="67D14107" w:rsidR="00C66FF4" w:rsidRPr="00691EC3" w:rsidRDefault="00C66FF4" w:rsidP="00C66FF4">
      <w:pPr>
        <w:pStyle w:val="pf0"/>
        <w:rPr>
          <w:rFonts w:asciiTheme="minorHAnsi" w:hAnsiTheme="minorHAnsi" w:cstheme="minorHAnsi"/>
          <w:sz w:val="22"/>
          <w:szCs w:val="22"/>
        </w:rPr>
      </w:pPr>
      <w:r>
        <w:rPr>
          <w:rStyle w:val="cf01"/>
          <w:rFonts w:asciiTheme="minorHAnsi" w:hAnsiTheme="minorHAnsi" w:cstheme="minorHAnsi"/>
          <w:sz w:val="22"/>
          <w:szCs w:val="22"/>
        </w:rPr>
        <w:t xml:space="preserve">Like the implementation models, there is also </w:t>
      </w:r>
      <w:r w:rsidRPr="00691EC3">
        <w:rPr>
          <w:rStyle w:val="cf01"/>
          <w:rFonts w:asciiTheme="minorHAnsi" w:hAnsiTheme="minorHAnsi" w:cstheme="minorHAnsi"/>
          <w:sz w:val="22"/>
          <w:szCs w:val="22"/>
        </w:rPr>
        <w:t xml:space="preserve">a variety of technology used to facilitate CM. Some companies invest in internally built solutions which </w:t>
      </w:r>
      <w:r w:rsidR="00F8219C">
        <w:rPr>
          <w:rStyle w:val="cf01"/>
          <w:rFonts w:asciiTheme="minorHAnsi" w:hAnsiTheme="minorHAnsi" w:cstheme="minorHAnsi"/>
          <w:sz w:val="22"/>
          <w:szCs w:val="22"/>
        </w:rPr>
        <w:t>some feel may</w:t>
      </w:r>
      <w:r w:rsidRPr="00691EC3">
        <w:rPr>
          <w:rStyle w:val="cf01"/>
          <w:rFonts w:asciiTheme="minorHAnsi" w:hAnsiTheme="minorHAnsi" w:cstheme="minorHAnsi"/>
          <w:sz w:val="22"/>
          <w:szCs w:val="22"/>
        </w:rPr>
        <w:t xml:space="preserve"> give more flexibility and offer more fit for purpose analyses</w:t>
      </w:r>
      <w:r w:rsidR="00F8219C">
        <w:rPr>
          <w:rStyle w:val="cf01"/>
          <w:rFonts w:asciiTheme="minorHAnsi" w:hAnsiTheme="minorHAnsi" w:cstheme="minorHAnsi"/>
          <w:sz w:val="22"/>
          <w:szCs w:val="22"/>
        </w:rPr>
        <w:t xml:space="preserve">.  However, </w:t>
      </w:r>
      <w:r w:rsidR="00383E2D">
        <w:rPr>
          <w:rStyle w:val="cf01"/>
          <w:rFonts w:asciiTheme="minorHAnsi" w:hAnsiTheme="minorHAnsi" w:cstheme="minorHAnsi"/>
          <w:sz w:val="22"/>
          <w:szCs w:val="22"/>
        </w:rPr>
        <w:t xml:space="preserve">identifying resources for configuration and programming, </w:t>
      </w:r>
      <w:r w:rsidR="00201872">
        <w:rPr>
          <w:rStyle w:val="cf01"/>
          <w:rFonts w:asciiTheme="minorHAnsi" w:hAnsiTheme="minorHAnsi" w:cstheme="minorHAnsi"/>
          <w:sz w:val="22"/>
          <w:szCs w:val="22"/>
        </w:rPr>
        <w:t>long</w:t>
      </w:r>
      <w:r w:rsidR="00975072">
        <w:rPr>
          <w:rStyle w:val="cf01"/>
          <w:rFonts w:asciiTheme="minorHAnsi" w:hAnsiTheme="minorHAnsi" w:cstheme="minorHAnsi"/>
          <w:sz w:val="22"/>
          <w:szCs w:val="22"/>
        </w:rPr>
        <w:t>-</w:t>
      </w:r>
      <w:r w:rsidR="00201872">
        <w:rPr>
          <w:rStyle w:val="cf01"/>
          <w:rFonts w:asciiTheme="minorHAnsi" w:hAnsiTheme="minorHAnsi" w:cstheme="minorHAnsi"/>
          <w:sz w:val="22"/>
          <w:szCs w:val="22"/>
        </w:rPr>
        <w:t>term</w:t>
      </w:r>
      <w:r w:rsidR="00F8219C">
        <w:rPr>
          <w:rStyle w:val="cf01"/>
          <w:rFonts w:asciiTheme="minorHAnsi" w:hAnsiTheme="minorHAnsi" w:cstheme="minorHAnsi"/>
          <w:sz w:val="22"/>
          <w:szCs w:val="22"/>
        </w:rPr>
        <w:t xml:space="preserve"> </w:t>
      </w:r>
      <w:r w:rsidR="00E63143">
        <w:rPr>
          <w:rStyle w:val="cf01"/>
          <w:rFonts w:asciiTheme="minorHAnsi" w:hAnsiTheme="minorHAnsi" w:cstheme="minorHAnsi"/>
          <w:sz w:val="22"/>
          <w:szCs w:val="22"/>
        </w:rPr>
        <w:t xml:space="preserve">and </w:t>
      </w:r>
      <w:r w:rsidR="00F8219C">
        <w:rPr>
          <w:rStyle w:val="cf01"/>
          <w:rFonts w:asciiTheme="minorHAnsi" w:hAnsiTheme="minorHAnsi" w:cstheme="minorHAnsi"/>
          <w:sz w:val="22"/>
          <w:szCs w:val="22"/>
        </w:rPr>
        <w:t>maintenance costs</w:t>
      </w:r>
      <w:r w:rsidR="00201872">
        <w:rPr>
          <w:rStyle w:val="cf01"/>
          <w:rFonts w:asciiTheme="minorHAnsi" w:hAnsiTheme="minorHAnsi" w:cstheme="minorHAnsi"/>
          <w:sz w:val="22"/>
          <w:szCs w:val="22"/>
        </w:rPr>
        <w:t>, end user experience</w:t>
      </w:r>
      <w:r w:rsidR="007A3A2E">
        <w:rPr>
          <w:rStyle w:val="cf01"/>
          <w:rFonts w:asciiTheme="minorHAnsi" w:hAnsiTheme="minorHAnsi" w:cstheme="minorHAnsi"/>
          <w:sz w:val="22"/>
          <w:szCs w:val="22"/>
        </w:rPr>
        <w:t>,</w:t>
      </w:r>
      <w:r w:rsidR="00F8219C">
        <w:rPr>
          <w:rStyle w:val="cf01"/>
          <w:rFonts w:asciiTheme="minorHAnsi" w:hAnsiTheme="minorHAnsi" w:cstheme="minorHAnsi"/>
          <w:sz w:val="22"/>
          <w:szCs w:val="22"/>
        </w:rPr>
        <w:t xml:space="preserve"> and keeping up with industry requirements may create an internal burden. </w:t>
      </w:r>
      <w:r w:rsidRPr="00691EC3">
        <w:rPr>
          <w:rStyle w:val="cf01"/>
          <w:rFonts w:asciiTheme="minorHAnsi" w:hAnsiTheme="minorHAnsi" w:cstheme="minorHAnsi"/>
          <w:sz w:val="22"/>
          <w:szCs w:val="22"/>
        </w:rPr>
        <w:t xml:space="preserve"> </w:t>
      </w:r>
      <w:r w:rsidR="00F8219C">
        <w:rPr>
          <w:rStyle w:val="cf01"/>
          <w:rFonts w:asciiTheme="minorHAnsi" w:hAnsiTheme="minorHAnsi" w:cstheme="minorHAnsi"/>
          <w:sz w:val="22"/>
          <w:szCs w:val="22"/>
        </w:rPr>
        <w:t>O</w:t>
      </w:r>
      <w:r w:rsidRPr="00691EC3">
        <w:rPr>
          <w:rStyle w:val="cf01"/>
          <w:rFonts w:asciiTheme="minorHAnsi" w:hAnsiTheme="minorHAnsi" w:cstheme="minorHAnsi"/>
          <w:sz w:val="22"/>
          <w:szCs w:val="22"/>
        </w:rPr>
        <w:t>ther</w:t>
      </w:r>
      <w:r w:rsidR="00F8219C">
        <w:rPr>
          <w:rStyle w:val="cf01"/>
          <w:rFonts w:asciiTheme="minorHAnsi" w:hAnsiTheme="minorHAnsi" w:cstheme="minorHAnsi"/>
          <w:sz w:val="22"/>
          <w:szCs w:val="22"/>
        </w:rPr>
        <w:t xml:space="preserve"> companies</w:t>
      </w:r>
      <w:r w:rsidRPr="00691EC3">
        <w:rPr>
          <w:rStyle w:val="cf01"/>
          <w:rFonts w:asciiTheme="minorHAnsi" w:hAnsiTheme="minorHAnsi" w:cstheme="minorHAnsi"/>
          <w:sz w:val="22"/>
          <w:szCs w:val="22"/>
        </w:rPr>
        <w:t xml:space="preserve"> u</w:t>
      </w:r>
      <w:r>
        <w:rPr>
          <w:rStyle w:val="cf01"/>
          <w:rFonts w:asciiTheme="minorHAnsi" w:hAnsiTheme="minorHAnsi" w:cstheme="minorHAnsi"/>
          <w:sz w:val="22"/>
          <w:szCs w:val="22"/>
        </w:rPr>
        <w:t>se</w:t>
      </w:r>
      <w:r w:rsidRPr="00691EC3">
        <w:rPr>
          <w:rStyle w:val="cf01"/>
          <w:rFonts w:asciiTheme="minorHAnsi" w:hAnsiTheme="minorHAnsi" w:cstheme="minorHAnsi"/>
          <w:sz w:val="22"/>
          <w:szCs w:val="22"/>
        </w:rPr>
        <w:t xml:space="preserve"> off the shelf solutions which bring benefits of standardization</w:t>
      </w:r>
      <w:r w:rsidR="007A3A2E">
        <w:rPr>
          <w:rStyle w:val="cf01"/>
          <w:rFonts w:asciiTheme="minorHAnsi" w:hAnsiTheme="minorHAnsi" w:cstheme="minorHAnsi"/>
          <w:sz w:val="22"/>
          <w:szCs w:val="22"/>
        </w:rPr>
        <w:t xml:space="preserve"> and</w:t>
      </w:r>
      <w:r w:rsidRPr="00691EC3">
        <w:rPr>
          <w:rStyle w:val="cf01"/>
          <w:rFonts w:asciiTheme="minorHAnsi" w:hAnsiTheme="minorHAnsi" w:cstheme="minorHAnsi"/>
          <w:sz w:val="22"/>
          <w:szCs w:val="22"/>
        </w:rPr>
        <w:t xml:space="preserve"> scalability</w:t>
      </w:r>
      <w:r w:rsidR="007A3A2E">
        <w:rPr>
          <w:rStyle w:val="cf01"/>
          <w:rFonts w:asciiTheme="minorHAnsi" w:hAnsiTheme="minorHAnsi" w:cstheme="minorHAnsi"/>
          <w:sz w:val="22"/>
          <w:szCs w:val="22"/>
        </w:rPr>
        <w:t>. These solutions</w:t>
      </w:r>
      <w:r w:rsidRPr="00691EC3">
        <w:rPr>
          <w:rStyle w:val="cf01"/>
          <w:rFonts w:asciiTheme="minorHAnsi" w:hAnsiTheme="minorHAnsi" w:cstheme="minorHAnsi"/>
          <w:sz w:val="22"/>
          <w:szCs w:val="22"/>
        </w:rPr>
        <w:t xml:space="preserve"> do not require investment in technology build</w:t>
      </w:r>
      <w:r w:rsidR="00F0577B">
        <w:rPr>
          <w:rStyle w:val="cf01"/>
          <w:rFonts w:asciiTheme="minorHAnsi" w:hAnsiTheme="minorHAnsi" w:cstheme="minorHAnsi"/>
          <w:sz w:val="22"/>
          <w:szCs w:val="22"/>
        </w:rPr>
        <w:t xml:space="preserve"> </w:t>
      </w:r>
      <w:r w:rsidR="00F0577B" w:rsidRPr="00691EC3">
        <w:rPr>
          <w:rStyle w:val="cf01"/>
          <w:rFonts w:asciiTheme="minorHAnsi" w:hAnsiTheme="minorHAnsi" w:cstheme="minorHAnsi"/>
          <w:sz w:val="22"/>
          <w:szCs w:val="22"/>
        </w:rPr>
        <w:t>(both in terms of resources and time)</w:t>
      </w:r>
      <w:r w:rsidR="00201872">
        <w:rPr>
          <w:rStyle w:val="cf01"/>
          <w:rFonts w:asciiTheme="minorHAnsi" w:hAnsiTheme="minorHAnsi" w:cstheme="minorHAnsi"/>
          <w:sz w:val="22"/>
          <w:szCs w:val="22"/>
        </w:rPr>
        <w:t xml:space="preserve"> and leverag</w:t>
      </w:r>
      <w:r w:rsidR="007A3A2E">
        <w:rPr>
          <w:rStyle w:val="cf01"/>
          <w:rFonts w:asciiTheme="minorHAnsi" w:hAnsiTheme="minorHAnsi" w:cstheme="minorHAnsi"/>
          <w:sz w:val="22"/>
          <w:szCs w:val="22"/>
        </w:rPr>
        <w:t>es</w:t>
      </w:r>
      <w:r w:rsidR="00201872">
        <w:rPr>
          <w:rStyle w:val="cf01"/>
          <w:rFonts w:asciiTheme="minorHAnsi" w:hAnsiTheme="minorHAnsi" w:cstheme="minorHAnsi"/>
          <w:sz w:val="22"/>
          <w:szCs w:val="22"/>
        </w:rPr>
        <w:t xml:space="preserve"> the learnings of capability needs from organizations that may be </w:t>
      </w:r>
      <w:r w:rsidR="00201872">
        <w:rPr>
          <w:rStyle w:val="cf01"/>
          <w:rFonts w:asciiTheme="minorHAnsi" w:hAnsiTheme="minorHAnsi" w:cstheme="minorHAnsi"/>
          <w:sz w:val="22"/>
          <w:szCs w:val="22"/>
        </w:rPr>
        <w:lastRenderedPageBreak/>
        <w:t>further along in adoption</w:t>
      </w:r>
      <w:r w:rsidRPr="00691EC3">
        <w:rPr>
          <w:rStyle w:val="cf01"/>
          <w:rFonts w:asciiTheme="minorHAnsi" w:hAnsiTheme="minorHAnsi" w:cstheme="minorHAnsi"/>
          <w:sz w:val="22"/>
          <w:szCs w:val="22"/>
        </w:rPr>
        <w:t>.</w:t>
      </w:r>
      <w:r w:rsidR="00383E2D">
        <w:rPr>
          <w:rStyle w:val="cf01"/>
          <w:rFonts w:asciiTheme="minorHAnsi" w:hAnsiTheme="minorHAnsi" w:cstheme="minorHAnsi"/>
          <w:sz w:val="22"/>
          <w:szCs w:val="22"/>
        </w:rPr>
        <w:t xml:space="preserve"> With off the shelf solutions another technology model would be to </w:t>
      </w:r>
      <w:r w:rsidR="00DC4337">
        <w:rPr>
          <w:rStyle w:val="cf01"/>
          <w:rFonts w:asciiTheme="minorHAnsi" w:hAnsiTheme="minorHAnsi" w:cstheme="minorHAnsi"/>
          <w:sz w:val="22"/>
          <w:szCs w:val="22"/>
        </w:rPr>
        <w:t xml:space="preserve">engage the RBM tool vendor as consultants that perform the CM activities within the tool. </w:t>
      </w:r>
    </w:p>
    <w:p w14:paraId="3777633D" w14:textId="50B207C7" w:rsidR="00AA4877" w:rsidRPr="00EB589F" w:rsidRDefault="00C66FF4" w:rsidP="009D687D">
      <w:pPr>
        <w:pStyle w:val="Heading1"/>
        <w:rPr>
          <w:rStyle w:val="eop"/>
        </w:rPr>
      </w:pPr>
      <w:bookmarkStart w:id="5" w:name="_Toc108510417"/>
      <w:r w:rsidRPr="009D687D">
        <w:rPr>
          <w:rStyle w:val="eop"/>
        </w:rPr>
        <w:t xml:space="preserve">The </w:t>
      </w:r>
      <w:r w:rsidR="00AA4877" w:rsidRPr="009D687D">
        <w:rPr>
          <w:rStyle w:val="eop"/>
        </w:rPr>
        <w:t xml:space="preserve">Central Monitor </w:t>
      </w:r>
      <w:r w:rsidR="003E2BCF" w:rsidRPr="00EB589F">
        <w:rPr>
          <w:rStyle w:val="eop"/>
        </w:rPr>
        <w:t>Role &amp; Skills</w:t>
      </w:r>
      <w:bookmarkEnd w:id="5"/>
    </w:p>
    <w:p w14:paraId="7FAA3479" w14:textId="43E479CB" w:rsidR="00774804" w:rsidRDefault="004C02AC" w:rsidP="00C43634">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Having the right skillset in a central </w:t>
      </w:r>
      <w:r w:rsidR="00B836BB">
        <w:rPr>
          <w:rStyle w:val="normaltextrun"/>
          <w:rFonts w:asciiTheme="minorHAnsi" w:hAnsiTheme="minorHAnsi" w:cstheme="minorHAnsi"/>
          <w:sz w:val="22"/>
          <w:szCs w:val="22"/>
        </w:rPr>
        <w:t>monitor is critical, yet the range of experience needed in a single individual is difficult to find</w:t>
      </w:r>
      <w:r w:rsidR="00A84291">
        <w:rPr>
          <w:rStyle w:val="normaltextrun"/>
          <w:rFonts w:asciiTheme="minorHAnsi" w:hAnsiTheme="minorHAnsi" w:cstheme="minorHAnsi"/>
          <w:sz w:val="22"/>
          <w:szCs w:val="22"/>
        </w:rPr>
        <w:t>--</w:t>
      </w:r>
      <w:r w:rsidR="00B836BB">
        <w:rPr>
          <w:rStyle w:val="normaltextrun"/>
          <w:rFonts w:asciiTheme="minorHAnsi" w:hAnsiTheme="minorHAnsi" w:cstheme="minorHAnsi"/>
          <w:sz w:val="22"/>
          <w:szCs w:val="22"/>
        </w:rPr>
        <w:t xml:space="preserve">some even say it’s like finding a unicorn. </w:t>
      </w:r>
    </w:p>
    <w:p w14:paraId="1679FB0B" w14:textId="77777777" w:rsidR="00774804" w:rsidRDefault="00774804" w:rsidP="00C43634">
      <w:pPr>
        <w:pStyle w:val="paragraph"/>
        <w:spacing w:before="0" w:beforeAutospacing="0" w:after="0" w:afterAutospacing="0"/>
        <w:textAlignment w:val="baseline"/>
        <w:rPr>
          <w:rStyle w:val="normaltextrun"/>
          <w:rFonts w:asciiTheme="minorHAnsi" w:hAnsiTheme="minorHAnsi" w:cstheme="minorHAnsi"/>
          <w:sz w:val="22"/>
          <w:szCs w:val="22"/>
        </w:rPr>
      </w:pPr>
    </w:p>
    <w:p w14:paraId="65F17CC3" w14:textId="4DBC8D1C" w:rsidR="003A5919" w:rsidRDefault="006A0173" w:rsidP="3A0759BE">
      <w:pPr>
        <w:pStyle w:val="paragraph"/>
        <w:spacing w:before="0" w:beforeAutospacing="0" w:after="0" w:afterAutospacing="0"/>
        <w:textAlignment w:val="baseline"/>
        <w:rPr>
          <w:rStyle w:val="normaltextrun"/>
          <w:rFonts w:asciiTheme="minorHAnsi" w:hAnsiTheme="minorHAnsi" w:cstheme="minorBidi"/>
          <w:sz w:val="22"/>
          <w:szCs w:val="22"/>
        </w:rPr>
      </w:pPr>
      <w:r w:rsidRPr="3A0759BE">
        <w:rPr>
          <w:rStyle w:val="normaltextrun"/>
          <w:rFonts w:asciiTheme="minorHAnsi" w:hAnsiTheme="minorHAnsi" w:cstheme="minorBidi"/>
          <w:sz w:val="22"/>
          <w:szCs w:val="22"/>
        </w:rPr>
        <w:t>While</w:t>
      </w:r>
      <w:r w:rsidR="00AD7AAC" w:rsidRPr="3A0759BE">
        <w:rPr>
          <w:rStyle w:val="normaltextrun"/>
          <w:rFonts w:asciiTheme="minorHAnsi" w:hAnsiTheme="minorHAnsi" w:cstheme="minorBidi"/>
          <w:sz w:val="22"/>
          <w:szCs w:val="22"/>
        </w:rPr>
        <w:t xml:space="preserve"> the model and </w:t>
      </w:r>
      <w:r w:rsidR="00B04A2C" w:rsidRPr="3A0759BE">
        <w:rPr>
          <w:rStyle w:val="normaltextrun"/>
          <w:rFonts w:asciiTheme="minorHAnsi" w:hAnsiTheme="minorHAnsi" w:cstheme="minorBidi"/>
          <w:sz w:val="22"/>
          <w:szCs w:val="22"/>
        </w:rPr>
        <w:t>details of the</w:t>
      </w:r>
      <w:r w:rsidR="00154482">
        <w:rPr>
          <w:rStyle w:val="normaltextrun"/>
          <w:rFonts w:asciiTheme="minorHAnsi" w:hAnsiTheme="minorHAnsi" w:cstheme="minorBidi"/>
          <w:sz w:val="22"/>
          <w:szCs w:val="22"/>
        </w:rPr>
        <w:t xml:space="preserve"> central monitor</w:t>
      </w:r>
      <w:r w:rsidR="00B04A2C" w:rsidRPr="3A0759BE">
        <w:rPr>
          <w:rStyle w:val="normaltextrun"/>
          <w:rFonts w:asciiTheme="minorHAnsi" w:hAnsiTheme="minorHAnsi" w:cstheme="minorBidi"/>
          <w:sz w:val="22"/>
          <w:szCs w:val="22"/>
        </w:rPr>
        <w:t xml:space="preserve"> role </w:t>
      </w:r>
      <w:r w:rsidRPr="3A0759BE">
        <w:rPr>
          <w:rStyle w:val="normaltextrun"/>
          <w:rFonts w:asciiTheme="minorHAnsi" w:hAnsiTheme="minorHAnsi" w:cstheme="minorBidi"/>
          <w:sz w:val="22"/>
          <w:szCs w:val="22"/>
        </w:rPr>
        <w:t>var</w:t>
      </w:r>
      <w:r w:rsidR="00AD7AAC" w:rsidRPr="3A0759BE">
        <w:rPr>
          <w:rStyle w:val="normaltextrun"/>
          <w:rFonts w:asciiTheme="minorHAnsi" w:hAnsiTheme="minorHAnsi" w:cstheme="minorBidi"/>
          <w:sz w:val="22"/>
          <w:szCs w:val="22"/>
        </w:rPr>
        <w:t>y</w:t>
      </w:r>
      <w:r w:rsidR="00E42D16" w:rsidRPr="3A0759BE">
        <w:rPr>
          <w:rStyle w:val="normaltextrun"/>
          <w:rFonts w:asciiTheme="minorHAnsi" w:hAnsiTheme="minorHAnsi" w:cstheme="minorBidi"/>
          <w:sz w:val="22"/>
          <w:szCs w:val="22"/>
        </w:rPr>
        <w:t xml:space="preserve"> from company to company</w:t>
      </w:r>
      <w:r w:rsidR="00C8464C" w:rsidRPr="3A0759BE">
        <w:rPr>
          <w:rStyle w:val="normaltextrun"/>
          <w:rFonts w:asciiTheme="minorHAnsi" w:hAnsiTheme="minorHAnsi" w:cstheme="minorBidi"/>
          <w:sz w:val="22"/>
          <w:szCs w:val="22"/>
        </w:rPr>
        <w:t xml:space="preserve">, </w:t>
      </w:r>
      <w:r w:rsidR="002659D5" w:rsidRPr="3A0759BE">
        <w:rPr>
          <w:rStyle w:val="normaltextrun"/>
          <w:rFonts w:asciiTheme="minorHAnsi" w:hAnsiTheme="minorHAnsi" w:cstheme="minorBidi"/>
          <w:sz w:val="22"/>
          <w:szCs w:val="22"/>
        </w:rPr>
        <w:t>th</w:t>
      </w:r>
      <w:r w:rsidR="00E42D16" w:rsidRPr="3A0759BE">
        <w:rPr>
          <w:rStyle w:val="normaltextrun"/>
          <w:rFonts w:asciiTheme="minorHAnsi" w:hAnsiTheme="minorHAnsi" w:cstheme="minorBidi"/>
          <w:sz w:val="22"/>
          <w:szCs w:val="22"/>
        </w:rPr>
        <w:t xml:space="preserve">e primary </w:t>
      </w:r>
      <w:r w:rsidR="000D5C64" w:rsidRPr="3A0759BE">
        <w:rPr>
          <w:rStyle w:val="normaltextrun"/>
          <w:rFonts w:asciiTheme="minorHAnsi" w:hAnsiTheme="minorHAnsi" w:cstheme="minorBidi"/>
          <w:sz w:val="22"/>
          <w:szCs w:val="22"/>
        </w:rPr>
        <w:t xml:space="preserve">requirement for </w:t>
      </w:r>
      <w:r w:rsidRPr="3A0759BE">
        <w:rPr>
          <w:rStyle w:val="normaltextrun"/>
          <w:rFonts w:asciiTheme="minorHAnsi" w:hAnsiTheme="minorHAnsi" w:cstheme="minorBidi"/>
          <w:sz w:val="22"/>
          <w:szCs w:val="22"/>
        </w:rPr>
        <w:t xml:space="preserve">a central monitor </w:t>
      </w:r>
      <w:r w:rsidR="00E42D16" w:rsidRPr="3A0759BE">
        <w:rPr>
          <w:rStyle w:val="normaltextrun"/>
          <w:rFonts w:asciiTheme="minorHAnsi" w:hAnsiTheme="minorHAnsi" w:cstheme="minorBidi"/>
          <w:sz w:val="22"/>
          <w:szCs w:val="22"/>
        </w:rPr>
        <w:t>is a</w:t>
      </w:r>
      <w:r w:rsidR="007A117B" w:rsidRPr="3A0759BE">
        <w:rPr>
          <w:rStyle w:val="normaltextrun"/>
          <w:rFonts w:asciiTheme="minorHAnsi" w:hAnsiTheme="minorHAnsi" w:cstheme="minorBidi"/>
          <w:sz w:val="22"/>
          <w:szCs w:val="22"/>
        </w:rPr>
        <w:t xml:space="preserve"> </w:t>
      </w:r>
      <w:r w:rsidR="00E42D16" w:rsidRPr="3A0759BE">
        <w:rPr>
          <w:rStyle w:val="normaltextrun"/>
          <w:rFonts w:asciiTheme="minorHAnsi" w:hAnsiTheme="minorHAnsi" w:cstheme="minorBidi"/>
          <w:sz w:val="22"/>
          <w:szCs w:val="22"/>
        </w:rPr>
        <w:t xml:space="preserve">person </w:t>
      </w:r>
      <w:r w:rsidR="00CE0CDD" w:rsidRPr="3A0759BE">
        <w:rPr>
          <w:rStyle w:val="normaltextrun"/>
          <w:rFonts w:asciiTheme="minorHAnsi" w:hAnsiTheme="minorHAnsi" w:cstheme="minorBidi"/>
          <w:sz w:val="22"/>
          <w:szCs w:val="22"/>
        </w:rPr>
        <w:t xml:space="preserve">who is </w:t>
      </w:r>
      <w:r w:rsidR="007A117B" w:rsidRPr="3A0759BE">
        <w:rPr>
          <w:rStyle w:val="normaltextrun"/>
          <w:rFonts w:asciiTheme="minorHAnsi" w:hAnsiTheme="minorHAnsi" w:cstheme="minorBidi"/>
          <w:sz w:val="22"/>
          <w:szCs w:val="22"/>
        </w:rPr>
        <w:t xml:space="preserve">qualified </w:t>
      </w:r>
      <w:r w:rsidR="00E42D16" w:rsidRPr="3A0759BE">
        <w:rPr>
          <w:rStyle w:val="normaltextrun"/>
          <w:rFonts w:asciiTheme="minorHAnsi" w:hAnsiTheme="minorHAnsi" w:cstheme="minorBidi"/>
          <w:sz w:val="22"/>
          <w:szCs w:val="22"/>
        </w:rPr>
        <w:t xml:space="preserve">to </w:t>
      </w:r>
      <w:r w:rsidR="001C720D" w:rsidRPr="3A0759BE">
        <w:rPr>
          <w:rStyle w:val="normaltextrun"/>
          <w:rFonts w:asciiTheme="minorHAnsi" w:hAnsiTheme="minorHAnsi" w:cstheme="minorBidi"/>
          <w:sz w:val="22"/>
          <w:szCs w:val="22"/>
        </w:rPr>
        <w:t xml:space="preserve">review </w:t>
      </w:r>
      <w:r w:rsidR="00C01CD2" w:rsidRPr="3A0759BE">
        <w:rPr>
          <w:rStyle w:val="normaltextrun"/>
          <w:rFonts w:asciiTheme="minorHAnsi" w:hAnsiTheme="minorHAnsi" w:cstheme="minorBidi"/>
          <w:sz w:val="22"/>
          <w:szCs w:val="22"/>
        </w:rPr>
        <w:t xml:space="preserve">the </w:t>
      </w:r>
      <w:proofErr w:type="gramStart"/>
      <w:r w:rsidR="000E27FB" w:rsidRPr="3A0759BE">
        <w:rPr>
          <w:rStyle w:val="normaltextrun"/>
          <w:rFonts w:asciiTheme="minorHAnsi" w:hAnsiTheme="minorHAnsi" w:cstheme="minorBidi"/>
          <w:sz w:val="22"/>
          <w:szCs w:val="22"/>
        </w:rPr>
        <w:t>KRIs</w:t>
      </w:r>
      <w:proofErr w:type="gramEnd"/>
      <w:r w:rsidR="001C720D" w:rsidRPr="3A0759BE">
        <w:rPr>
          <w:rStyle w:val="normaltextrun"/>
          <w:rFonts w:asciiTheme="minorHAnsi" w:hAnsiTheme="minorHAnsi" w:cstheme="minorBidi"/>
          <w:sz w:val="22"/>
          <w:szCs w:val="22"/>
        </w:rPr>
        <w:t xml:space="preserve"> and statistical analyses </w:t>
      </w:r>
      <w:r w:rsidR="00C01CD2" w:rsidRPr="3A0759BE">
        <w:rPr>
          <w:rStyle w:val="normaltextrun"/>
          <w:rFonts w:asciiTheme="minorHAnsi" w:hAnsiTheme="minorHAnsi" w:cstheme="minorBidi"/>
          <w:sz w:val="22"/>
          <w:szCs w:val="22"/>
        </w:rPr>
        <w:t xml:space="preserve">outlined in the CM plan </w:t>
      </w:r>
      <w:r w:rsidR="001C720D" w:rsidRPr="3A0759BE">
        <w:rPr>
          <w:rStyle w:val="normaltextrun"/>
          <w:rFonts w:asciiTheme="minorHAnsi" w:hAnsiTheme="minorHAnsi" w:cstheme="minorBidi"/>
          <w:sz w:val="22"/>
          <w:szCs w:val="22"/>
        </w:rPr>
        <w:t xml:space="preserve">using </w:t>
      </w:r>
      <w:r w:rsidR="00E42D16" w:rsidRPr="3A0759BE">
        <w:rPr>
          <w:rStyle w:val="normaltextrun"/>
          <w:rFonts w:asciiTheme="minorHAnsi" w:hAnsiTheme="minorHAnsi" w:cstheme="minorBidi"/>
          <w:sz w:val="22"/>
          <w:szCs w:val="22"/>
        </w:rPr>
        <w:t xml:space="preserve">accumulated data </w:t>
      </w:r>
      <w:r w:rsidR="00633D0C" w:rsidRPr="3A0759BE">
        <w:rPr>
          <w:rStyle w:val="normaltextrun"/>
          <w:rFonts w:asciiTheme="minorHAnsi" w:hAnsiTheme="minorHAnsi" w:cstheme="minorBidi"/>
          <w:sz w:val="22"/>
          <w:szCs w:val="22"/>
        </w:rPr>
        <w:t>to</w:t>
      </w:r>
      <w:r w:rsidR="00E42D16" w:rsidRPr="3A0759BE">
        <w:rPr>
          <w:rStyle w:val="normaltextrun"/>
          <w:rFonts w:asciiTheme="minorHAnsi" w:hAnsiTheme="minorHAnsi" w:cstheme="minorBidi"/>
          <w:sz w:val="22"/>
          <w:szCs w:val="22"/>
        </w:rPr>
        <w:t xml:space="preserve"> identify unusual data patterns, trends, </w:t>
      </w:r>
      <w:r w:rsidR="00007E45" w:rsidRPr="3A0759BE">
        <w:rPr>
          <w:rStyle w:val="normaltextrun"/>
          <w:rFonts w:asciiTheme="minorHAnsi" w:hAnsiTheme="minorHAnsi" w:cstheme="minorBidi"/>
          <w:sz w:val="22"/>
          <w:szCs w:val="22"/>
        </w:rPr>
        <w:t>outliers,</w:t>
      </w:r>
      <w:r w:rsidR="00E42D16" w:rsidRPr="3A0759BE">
        <w:rPr>
          <w:rStyle w:val="normaltextrun"/>
          <w:rFonts w:asciiTheme="minorHAnsi" w:hAnsiTheme="minorHAnsi" w:cstheme="minorBidi"/>
          <w:sz w:val="22"/>
          <w:szCs w:val="22"/>
        </w:rPr>
        <w:t xml:space="preserve"> or </w:t>
      </w:r>
      <w:r w:rsidR="007A117B" w:rsidRPr="3A0759BE">
        <w:rPr>
          <w:rStyle w:val="normaltextrun"/>
          <w:rFonts w:asciiTheme="minorHAnsi" w:hAnsiTheme="minorHAnsi" w:cstheme="minorBidi"/>
          <w:sz w:val="22"/>
          <w:szCs w:val="22"/>
        </w:rPr>
        <w:t xml:space="preserve">signals of </w:t>
      </w:r>
      <w:r w:rsidR="00E42D16" w:rsidRPr="3A0759BE">
        <w:rPr>
          <w:rStyle w:val="normaltextrun"/>
          <w:rFonts w:asciiTheme="minorHAnsi" w:hAnsiTheme="minorHAnsi" w:cstheme="minorBidi"/>
          <w:sz w:val="22"/>
          <w:szCs w:val="22"/>
        </w:rPr>
        <w:t>risk</w:t>
      </w:r>
      <w:r w:rsidR="001C720D" w:rsidRPr="3A0759BE">
        <w:rPr>
          <w:rStyle w:val="normaltextrun"/>
          <w:rFonts w:asciiTheme="minorHAnsi" w:hAnsiTheme="minorHAnsi" w:cstheme="minorBidi"/>
          <w:sz w:val="22"/>
          <w:szCs w:val="22"/>
        </w:rPr>
        <w:t xml:space="preserve">.  </w:t>
      </w:r>
      <w:r w:rsidR="0015481F" w:rsidRPr="3A0759BE">
        <w:rPr>
          <w:rStyle w:val="normaltextrun"/>
          <w:rFonts w:asciiTheme="minorHAnsi" w:hAnsiTheme="minorHAnsi" w:cstheme="minorBidi"/>
          <w:sz w:val="22"/>
          <w:szCs w:val="22"/>
        </w:rPr>
        <w:t>As such, s</w:t>
      </w:r>
      <w:r w:rsidR="00C26B3C" w:rsidRPr="3A0759BE">
        <w:rPr>
          <w:rStyle w:val="normaltextrun"/>
          <w:rFonts w:asciiTheme="minorHAnsi" w:hAnsiTheme="minorHAnsi" w:cstheme="minorBidi"/>
          <w:sz w:val="22"/>
          <w:szCs w:val="22"/>
        </w:rPr>
        <w:t xml:space="preserve">trong technical and analytical skills </w:t>
      </w:r>
      <w:r w:rsidR="00081995" w:rsidRPr="3A0759BE">
        <w:rPr>
          <w:rStyle w:val="normaltextrun"/>
          <w:rFonts w:asciiTheme="minorHAnsi" w:hAnsiTheme="minorHAnsi" w:cstheme="minorBidi"/>
          <w:sz w:val="22"/>
          <w:szCs w:val="22"/>
        </w:rPr>
        <w:t>are</w:t>
      </w:r>
      <w:r w:rsidR="00C26B3C" w:rsidRPr="3A0759BE">
        <w:rPr>
          <w:rStyle w:val="normaltextrun"/>
          <w:rFonts w:asciiTheme="minorHAnsi" w:hAnsiTheme="minorHAnsi" w:cstheme="minorBidi"/>
          <w:sz w:val="22"/>
          <w:szCs w:val="22"/>
        </w:rPr>
        <w:t xml:space="preserve"> essential</w:t>
      </w:r>
      <w:r w:rsidR="0015481F" w:rsidRPr="3A0759BE">
        <w:rPr>
          <w:rStyle w:val="normaltextrun"/>
          <w:rFonts w:asciiTheme="minorHAnsi" w:hAnsiTheme="minorHAnsi" w:cstheme="minorBidi"/>
          <w:sz w:val="22"/>
          <w:szCs w:val="22"/>
        </w:rPr>
        <w:t xml:space="preserve">. </w:t>
      </w:r>
      <w:r w:rsidR="00176089" w:rsidRPr="3A0759BE">
        <w:rPr>
          <w:rStyle w:val="normaltextrun"/>
          <w:rFonts w:asciiTheme="minorHAnsi" w:hAnsiTheme="minorHAnsi" w:cstheme="minorBidi"/>
          <w:sz w:val="22"/>
          <w:szCs w:val="22"/>
        </w:rPr>
        <w:t xml:space="preserve">Likewise, an understanding of the clinical trial </w:t>
      </w:r>
      <w:r w:rsidR="00C43634" w:rsidRPr="3A0759BE">
        <w:rPr>
          <w:rStyle w:val="normaltextrun"/>
          <w:rFonts w:asciiTheme="minorHAnsi" w:hAnsiTheme="minorHAnsi" w:cstheme="minorBidi"/>
          <w:sz w:val="22"/>
          <w:szCs w:val="22"/>
        </w:rPr>
        <w:t>data flows</w:t>
      </w:r>
      <w:r w:rsidR="00176089" w:rsidRPr="3A0759BE">
        <w:rPr>
          <w:rStyle w:val="normaltextrun"/>
          <w:rFonts w:asciiTheme="minorHAnsi" w:hAnsiTheme="minorHAnsi" w:cstheme="minorBidi"/>
          <w:sz w:val="22"/>
          <w:szCs w:val="22"/>
        </w:rPr>
        <w:t xml:space="preserve"> and the ability to locate data sources and variables supporting </w:t>
      </w:r>
      <w:r w:rsidR="00073065" w:rsidRPr="3A0759BE">
        <w:rPr>
          <w:rStyle w:val="normaltextrun"/>
          <w:rFonts w:asciiTheme="minorHAnsi" w:hAnsiTheme="minorHAnsi" w:cstheme="minorBidi"/>
          <w:sz w:val="22"/>
          <w:szCs w:val="22"/>
        </w:rPr>
        <w:t>Critical to Quality Factors (</w:t>
      </w:r>
      <w:proofErr w:type="spellStart"/>
      <w:r w:rsidR="00176089" w:rsidRPr="3A0759BE">
        <w:rPr>
          <w:rStyle w:val="normaltextrun"/>
          <w:rFonts w:asciiTheme="minorHAnsi" w:hAnsiTheme="minorHAnsi" w:cstheme="minorBidi"/>
          <w:sz w:val="22"/>
          <w:szCs w:val="22"/>
        </w:rPr>
        <w:t>CtQs</w:t>
      </w:r>
      <w:proofErr w:type="spellEnd"/>
      <w:r w:rsidR="00073065" w:rsidRPr="3A0759BE">
        <w:rPr>
          <w:rStyle w:val="normaltextrun"/>
          <w:rFonts w:asciiTheme="minorHAnsi" w:hAnsiTheme="minorHAnsi" w:cstheme="minorBidi"/>
          <w:sz w:val="22"/>
          <w:szCs w:val="22"/>
        </w:rPr>
        <w:t>)</w:t>
      </w:r>
      <w:r w:rsidR="00176089" w:rsidRPr="3A0759BE">
        <w:rPr>
          <w:rStyle w:val="normaltextrun"/>
          <w:rFonts w:asciiTheme="minorHAnsi" w:hAnsiTheme="minorHAnsi" w:cstheme="minorBidi"/>
          <w:sz w:val="22"/>
          <w:szCs w:val="22"/>
        </w:rPr>
        <w:t xml:space="preserve"> are also key to interpreting </w:t>
      </w:r>
      <w:r w:rsidR="00C43634" w:rsidRPr="3A0759BE">
        <w:rPr>
          <w:rStyle w:val="normaltextrun"/>
          <w:rFonts w:asciiTheme="minorHAnsi" w:hAnsiTheme="minorHAnsi" w:cstheme="minorBidi"/>
          <w:sz w:val="22"/>
          <w:szCs w:val="22"/>
        </w:rPr>
        <w:t>the</w:t>
      </w:r>
      <w:r w:rsidR="00850AA9" w:rsidRPr="3A0759BE">
        <w:rPr>
          <w:rStyle w:val="normaltextrun"/>
          <w:rFonts w:asciiTheme="minorHAnsi" w:hAnsiTheme="minorHAnsi" w:cstheme="minorBidi"/>
          <w:sz w:val="22"/>
          <w:szCs w:val="22"/>
        </w:rPr>
        <w:t xml:space="preserve"> complex visualizations and data trends surfaced from KRI and statistical analyses</w:t>
      </w:r>
      <w:r w:rsidR="003A5919" w:rsidRPr="3A0759BE">
        <w:rPr>
          <w:rStyle w:val="normaltextrun"/>
          <w:rFonts w:asciiTheme="minorHAnsi" w:hAnsiTheme="minorHAnsi" w:cstheme="minorBidi"/>
          <w:sz w:val="22"/>
          <w:szCs w:val="22"/>
        </w:rPr>
        <w:t xml:space="preserve">. </w:t>
      </w:r>
    </w:p>
    <w:p w14:paraId="23D492D9" w14:textId="77777777" w:rsidR="003A5919" w:rsidRDefault="003A5919" w:rsidP="00C43634">
      <w:pPr>
        <w:pStyle w:val="paragraph"/>
        <w:spacing w:before="0" w:beforeAutospacing="0" w:after="0" w:afterAutospacing="0"/>
        <w:textAlignment w:val="baseline"/>
        <w:rPr>
          <w:rStyle w:val="normaltextrun"/>
          <w:rFonts w:asciiTheme="minorHAnsi" w:hAnsiTheme="minorHAnsi" w:cstheme="minorHAnsi"/>
          <w:sz w:val="22"/>
          <w:szCs w:val="22"/>
        </w:rPr>
      </w:pPr>
    </w:p>
    <w:p w14:paraId="42C8E422" w14:textId="0701A748" w:rsidR="00F52015" w:rsidRDefault="003A5919" w:rsidP="3A0759BE">
      <w:pPr>
        <w:pStyle w:val="paragraph"/>
        <w:spacing w:before="0" w:beforeAutospacing="0" w:after="0" w:afterAutospacing="0"/>
        <w:textAlignment w:val="baseline"/>
        <w:rPr>
          <w:rStyle w:val="normaltextrun"/>
          <w:rFonts w:asciiTheme="minorHAnsi" w:hAnsiTheme="minorHAnsi" w:cstheme="minorBidi"/>
          <w:sz w:val="22"/>
          <w:szCs w:val="22"/>
        </w:rPr>
      </w:pPr>
      <w:r w:rsidRPr="3A0759BE">
        <w:rPr>
          <w:rStyle w:val="normaltextrun"/>
          <w:rFonts w:asciiTheme="minorHAnsi" w:hAnsiTheme="minorHAnsi" w:cstheme="minorBidi"/>
          <w:sz w:val="22"/>
          <w:szCs w:val="22"/>
        </w:rPr>
        <w:t>Advanced experience in clinical development (</w:t>
      </w:r>
      <w:r w:rsidR="001E68F4" w:rsidRPr="3A0759BE">
        <w:rPr>
          <w:rStyle w:val="normaltextrun"/>
          <w:rFonts w:asciiTheme="minorHAnsi" w:hAnsiTheme="minorHAnsi" w:cstheme="minorBidi"/>
          <w:sz w:val="22"/>
          <w:szCs w:val="22"/>
        </w:rPr>
        <w:t>preferably</w:t>
      </w:r>
      <w:r w:rsidRPr="3A0759BE">
        <w:rPr>
          <w:rStyle w:val="normaltextrun"/>
          <w:rFonts w:asciiTheme="minorHAnsi" w:hAnsiTheme="minorHAnsi" w:cstheme="minorBidi"/>
          <w:sz w:val="22"/>
          <w:szCs w:val="22"/>
        </w:rPr>
        <w:t xml:space="preserve"> from multiple areas like global and local study operations, Data Management, Safety, or Quality</w:t>
      </w:r>
      <w:r w:rsidR="003B591D" w:rsidRPr="3A0759BE">
        <w:rPr>
          <w:rStyle w:val="normaltextrun"/>
          <w:rFonts w:asciiTheme="minorHAnsi" w:hAnsiTheme="minorHAnsi" w:cstheme="minorBidi"/>
          <w:sz w:val="22"/>
          <w:szCs w:val="22"/>
        </w:rPr>
        <w:t xml:space="preserve"> and including a strong understanding of Risk based Quality Management and ICH GCP E6 (R2)</w:t>
      </w:r>
      <w:r w:rsidRPr="3A0759BE">
        <w:rPr>
          <w:rStyle w:val="normaltextrun"/>
          <w:rFonts w:asciiTheme="minorHAnsi" w:hAnsiTheme="minorHAnsi" w:cstheme="minorBidi"/>
          <w:sz w:val="22"/>
          <w:szCs w:val="22"/>
        </w:rPr>
        <w:t xml:space="preserve">) is ideal as this provides the </w:t>
      </w:r>
      <w:r w:rsidR="0012560D" w:rsidRPr="3A0759BE">
        <w:rPr>
          <w:rStyle w:val="normaltextrun"/>
          <w:rFonts w:asciiTheme="minorHAnsi" w:hAnsiTheme="minorHAnsi" w:cstheme="minorBidi"/>
          <w:sz w:val="22"/>
          <w:szCs w:val="22"/>
        </w:rPr>
        <w:t>perspective</w:t>
      </w:r>
      <w:r w:rsidRPr="3A0759BE">
        <w:rPr>
          <w:rStyle w:val="normaltextrun"/>
          <w:rFonts w:asciiTheme="minorHAnsi" w:hAnsiTheme="minorHAnsi" w:cstheme="minorBidi"/>
          <w:sz w:val="22"/>
          <w:szCs w:val="22"/>
        </w:rPr>
        <w:t xml:space="preserve"> needed to understand potential impact and risk related to signals identified.</w:t>
      </w:r>
      <w:r w:rsidR="0012560D" w:rsidRPr="3A0759BE">
        <w:rPr>
          <w:rStyle w:val="normaltextrun"/>
          <w:rFonts w:asciiTheme="minorHAnsi" w:hAnsiTheme="minorHAnsi" w:cstheme="minorBidi"/>
          <w:sz w:val="22"/>
          <w:szCs w:val="22"/>
        </w:rPr>
        <w:t xml:space="preserve"> In other words, they should be able to see the “big picture”</w:t>
      </w:r>
      <w:r w:rsidRPr="3A0759BE">
        <w:rPr>
          <w:rStyle w:val="normaltextrun"/>
          <w:rFonts w:asciiTheme="minorHAnsi" w:hAnsiTheme="minorHAnsi" w:cstheme="minorBidi"/>
          <w:sz w:val="22"/>
          <w:szCs w:val="22"/>
        </w:rPr>
        <w:t xml:space="preserve">. </w:t>
      </w:r>
      <w:r w:rsidR="00850AA9" w:rsidRPr="3A0759BE">
        <w:rPr>
          <w:rStyle w:val="normaltextrun"/>
          <w:rFonts w:asciiTheme="minorHAnsi" w:hAnsiTheme="minorHAnsi" w:cstheme="minorBidi"/>
          <w:sz w:val="22"/>
          <w:szCs w:val="22"/>
        </w:rPr>
        <w:t xml:space="preserve"> </w:t>
      </w:r>
      <w:r w:rsidR="001E68F4" w:rsidRPr="3A0759BE">
        <w:rPr>
          <w:rStyle w:val="normaltextrun"/>
          <w:rFonts w:asciiTheme="minorHAnsi" w:hAnsiTheme="minorHAnsi" w:cstheme="minorBidi"/>
          <w:sz w:val="22"/>
          <w:szCs w:val="22"/>
        </w:rPr>
        <w:t>However, the</w:t>
      </w:r>
      <w:r w:rsidR="0012560D" w:rsidRPr="3A0759BE">
        <w:rPr>
          <w:rStyle w:val="normaltextrun"/>
          <w:rFonts w:asciiTheme="minorHAnsi" w:hAnsiTheme="minorHAnsi" w:cstheme="minorBidi"/>
          <w:sz w:val="22"/>
          <w:szCs w:val="22"/>
        </w:rPr>
        <w:t xml:space="preserve"> central monitor must </w:t>
      </w:r>
      <w:r w:rsidR="001E68F4" w:rsidRPr="3A0759BE">
        <w:rPr>
          <w:rStyle w:val="normaltextrun"/>
          <w:rFonts w:asciiTheme="minorHAnsi" w:hAnsiTheme="minorHAnsi" w:cstheme="minorBidi"/>
          <w:sz w:val="22"/>
          <w:szCs w:val="22"/>
        </w:rPr>
        <w:t>also h</w:t>
      </w:r>
      <w:r w:rsidR="00F52015" w:rsidRPr="3A0759BE">
        <w:rPr>
          <w:rStyle w:val="normaltextrun"/>
          <w:rFonts w:asciiTheme="minorHAnsi" w:hAnsiTheme="minorHAnsi" w:cstheme="minorBidi"/>
          <w:sz w:val="22"/>
          <w:szCs w:val="22"/>
        </w:rPr>
        <w:t xml:space="preserve">ave strong communication skills </w:t>
      </w:r>
      <w:r w:rsidR="0012560D" w:rsidRPr="3A0759BE">
        <w:rPr>
          <w:rStyle w:val="normaltextrun"/>
          <w:rFonts w:asciiTheme="minorHAnsi" w:hAnsiTheme="minorHAnsi" w:cstheme="minorBidi"/>
          <w:sz w:val="22"/>
          <w:szCs w:val="22"/>
        </w:rPr>
        <w:t xml:space="preserve">to translate these data signals clearly and concisely </w:t>
      </w:r>
      <w:r w:rsidR="00F52015" w:rsidRPr="3A0759BE">
        <w:rPr>
          <w:rStyle w:val="normaltextrun"/>
          <w:rFonts w:asciiTheme="minorHAnsi" w:hAnsiTheme="minorHAnsi" w:cstheme="minorBidi"/>
          <w:sz w:val="22"/>
          <w:szCs w:val="22"/>
        </w:rPr>
        <w:t xml:space="preserve">into actionable signals, </w:t>
      </w:r>
      <w:r w:rsidR="0012560D" w:rsidRPr="3A0759BE">
        <w:rPr>
          <w:rStyle w:val="normaltextrun"/>
          <w:rFonts w:asciiTheme="minorHAnsi" w:hAnsiTheme="minorHAnsi" w:cstheme="minorBidi"/>
          <w:sz w:val="22"/>
          <w:szCs w:val="22"/>
        </w:rPr>
        <w:t xml:space="preserve">so that the study team can take appropriate action. </w:t>
      </w:r>
      <w:r w:rsidR="00F52015" w:rsidRPr="3A0759BE">
        <w:rPr>
          <w:rStyle w:val="normaltextrun"/>
          <w:rFonts w:asciiTheme="minorHAnsi" w:hAnsiTheme="minorHAnsi" w:cstheme="minorBidi"/>
          <w:sz w:val="22"/>
          <w:szCs w:val="22"/>
        </w:rPr>
        <w:t xml:space="preserve"> Other beneficial skills </w:t>
      </w:r>
      <w:r w:rsidR="002F794B">
        <w:rPr>
          <w:rStyle w:val="normaltextrun"/>
          <w:rFonts w:asciiTheme="minorHAnsi" w:hAnsiTheme="minorHAnsi" w:cstheme="minorBidi"/>
          <w:sz w:val="22"/>
          <w:szCs w:val="22"/>
        </w:rPr>
        <w:t xml:space="preserve">could </w:t>
      </w:r>
      <w:r w:rsidR="00F52015" w:rsidRPr="3A0759BE">
        <w:rPr>
          <w:rStyle w:val="normaltextrun"/>
          <w:rFonts w:asciiTheme="minorHAnsi" w:hAnsiTheme="minorHAnsi" w:cstheme="minorBidi"/>
          <w:sz w:val="22"/>
          <w:szCs w:val="22"/>
        </w:rPr>
        <w:t>include</w:t>
      </w:r>
      <w:r w:rsidR="002F794B">
        <w:rPr>
          <w:rStyle w:val="normaltextrun"/>
          <w:rFonts w:asciiTheme="minorHAnsi" w:hAnsiTheme="minorHAnsi" w:cstheme="minorBidi"/>
          <w:sz w:val="22"/>
          <w:szCs w:val="22"/>
        </w:rPr>
        <w:t xml:space="preserve"> deeper statistical background or knowledge,</w:t>
      </w:r>
      <w:r w:rsidR="00F52015" w:rsidRPr="3A0759BE">
        <w:rPr>
          <w:rStyle w:val="normaltextrun"/>
          <w:rFonts w:asciiTheme="minorHAnsi" w:hAnsiTheme="minorHAnsi" w:cstheme="minorBidi"/>
          <w:sz w:val="22"/>
          <w:szCs w:val="22"/>
        </w:rPr>
        <w:t xml:space="preserve"> a curious, creative mindset and strong time management skills. </w:t>
      </w:r>
    </w:p>
    <w:p w14:paraId="7EBED127" w14:textId="77777777" w:rsidR="001E68F4" w:rsidRDefault="001E68F4" w:rsidP="001E68F4">
      <w:pPr>
        <w:pStyle w:val="paragraph"/>
        <w:spacing w:before="0" w:beforeAutospacing="0" w:after="0" w:afterAutospacing="0"/>
        <w:textAlignment w:val="baseline"/>
        <w:rPr>
          <w:rStyle w:val="normaltextrun"/>
          <w:rFonts w:asciiTheme="minorHAnsi" w:hAnsiTheme="minorHAnsi" w:cstheme="minorHAnsi"/>
          <w:sz w:val="22"/>
          <w:szCs w:val="22"/>
        </w:rPr>
      </w:pPr>
    </w:p>
    <w:p w14:paraId="08AB3DA3" w14:textId="42D6E969" w:rsidR="001E68F4" w:rsidRPr="004528A9" w:rsidRDefault="001E68F4" w:rsidP="001E68F4">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It should come as no surprise that finding the experience set needed for the</w:t>
      </w:r>
      <w:r w:rsidRPr="004528A9">
        <w:rPr>
          <w:rStyle w:val="normaltextrun"/>
          <w:rFonts w:asciiTheme="minorHAnsi" w:hAnsiTheme="minorHAnsi" w:cstheme="minorHAnsi"/>
          <w:sz w:val="22"/>
          <w:szCs w:val="22"/>
        </w:rPr>
        <w:t xml:space="preserve"> Central Monitor</w:t>
      </w:r>
      <w:r>
        <w:rPr>
          <w:rStyle w:val="normaltextrun"/>
          <w:rFonts w:asciiTheme="minorHAnsi" w:hAnsiTheme="minorHAnsi" w:cstheme="minorHAnsi"/>
          <w:sz w:val="22"/>
          <w:szCs w:val="22"/>
        </w:rPr>
        <w:t xml:space="preserve"> role, much less an experienced central monitor, </w:t>
      </w:r>
      <w:r w:rsidRPr="004528A9">
        <w:rPr>
          <w:rStyle w:val="normaltextrun"/>
          <w:rFonts w:asciiTheme="minorHAnsi" w:hAnsiTheme="minorHAnsi" w:cstheme="minorHAnsi"/>
          <w:sz w:val="22"/>
          <w:szCs w:val="22"/>
        </w:rPr>
        <w:t>can be very challenging</w:t>
      </w:r>
      <w:r>
        <w:rPr>
          <w:rStyle w:val="normaltextrun"/>
          <w:rFonts w:asciiTheme="minorHAnsi" w:hAnsiTheme="minorHAnsi" w:cstheme="minorHAnsi"/>
          <w:sz w:val="22"/>
          <w:szCs w:val="22"/>
        </w:rPr>
        <w:t>, especially given that the</w:t>
      </w:r>
      <w:r w:rsidRPr="004528A9">
        <w:rPr>
          <w:rStyle w:val="normaltextrun"/>
          <w:rFonts w:asciiTheme="minorHAnsi" w:hAnsiTheme="minorHAnsi" w:cstheme="minorHAnsi"/>
          <w:sz w:val="22"/>
          <w:szCs w:val="22"/>
        </w:rPr>
        <w:t xml:space="preserve"> field </w:t>
      </w:r>
      <w:r>
        <w:rPr>
          <w:rStyle w:val="normaltextrun"/>
          <w:rFonts w:asciiTheme="minorHAnsi" w:hAnsiTheme="minorHAnsi" w:cstheme="minorHAnsi"/>
          <w:sz w:val="22"/>
          <w:szCs w:val="22"/>
        </w:rPr>
        <w:t>remains</w:t>
      </w:r>
      <w:r w:rsidRPr="004528A9">
        <w:rPr>
          <w:rStyle w:val="normaltextrun"/>
          <w:rFonts w:asciiTheme="minorHAnsi" w:hAnsiTheme="minorHAnsi" w:cstheme="minorHAnsi"/>
          <w:sz w:val="22"/>
          <w:szCs w:val="22"/>
        </w:rPr>
        <w:t xml:space="preserve"> relatively new. </w:t>
      </w:r>
      <w:r w:rsidR="005D7470" w:rsidRPr="004528A9">
        <w:rPr>
          <w:rStyle w:val="normaltextrun"/>
          <w:rFonts w:asciiTheme="minorHAnsi" w:hAnsiTheme="minorHAnsi" w:cstheme="minorHAnsi"/>
          <w:sz w:val="22"/>
          <w:szCs w:val="22"/>
        </w:rPr>
        <w:t xml:space="preserve">For recruitment purposes, </w:t>
      </w:r>
      <w:r w:rsidR="005D7470">
        <w:rPr>
          <w:rStyle w:val="normaltextrun"/>
          <w:rFonts w:asciiTheme="minorHAnsi" w:hAnsiTheme="minorHAnsi" w:cstheme="minorHAnsi"/>
          <w:sz w:val="22"/>
          <w:szCs w:val="22"/>
        </w:rPr>
        <w:t xml:space="preserve">it is therefore key to find </w:t>
      </w:r>
      <w:r w:rsidRPr="004528A9">
        <w:rPr>
          <w:rStyle w:val="normaltextrun"/>
          <w:rFonts w:asciiTheme="minorHAnsi" w:hAnsiTheme="minorHAnsi" w:cstheme="minorHAnsi"/>
          <w:sz w:val="22"/>
          <w:szCs w:val="22"/>
        </w:rPr>
        <w:t>transferable</w:t>
      </w:r>
      <w:r w:rsidR="005D7470">
        <w:rPr>
          <w:rStyle w:val="normaltextrun"/>
          <w:rFonts w:asciiTheme="minorHAnsi" w:hAnsiTheme="minorHAnsi" w:cstheme="minorHAnsi"/>
          <w:sz w:val="22"/>
          <w:szCs w:val="22"/>
        </w:rPr>
        <w:t>/related skills</w:t>
      </w:r>
      <w:r w:rsidRPr="004528A9">
        <w:rPr>
          <w:rStyle w:val="normaltextrun"/>
          <w:rFonts w:asciiTheme="minorHAnsi" w:hAnsiTheme="minorHAnsi" w:cstheme="minorHAnsi"/>
          <w:sz w:val="22"/>
          <w:szCs w:val="22"/>
        </w:rPr>
        <w:t xml:space="preserve">. </w:t>
      </w:r>
      <w:r w:rsidR="005D7470">
        <w:rPr>
          <w:rStyle w:val="normaltextrun"/>
          <w:rFonts w:asciiTheme="minorHAnsi" w:hAnsiTheme="minorHAnsi" w:cstheme="minorHAnsi"/>
          <w:sz w:val="22"/>
          <w:szCs w:val="22"/>
        </w:rPr>
        <w:t xml:space="preserve">For example, </w:t>
      </w:r>
      <w:r w:rsidRPr="004528A9">
        <w:rPr>
          <w:rStyle w:val="normaltextrun"/>
          <w:rFonts w:asciiTheme="minorHAnsi" w:hAnsiTheme="minorHAnsi" w:cstheme="minorHAnsi"/>
          <w:sz w:val="22"/>
          <w:szCs w:val="22"/>
        </w:rPr>
        <w:t xml:space="preserve">individuals who have a background in research, academia, or the hard sciences typically have </w:t>
      </w:r>
      <w:r w:rsidR="008D4E8A">
        <w:rPr>
          <w:rStyle w:val="normaltextrun"/>
          <w:rFonts w:asciiTheme="minorHAnsi" w:hAnsiTheme="minorHAnsi" w:cstheme="minorHAnsi"/>
          <w:sz w:val="22"/>
          <w:szCs w:val="22"/>
        </w:rPr>
        <w:t>the</w:t>
      </w:r>
      <w:r w:rsidRPr="004528A9">
        <w:rPr>
          <w:rStyle w:val="normaltextrun"/>
          <w:rFonts w:asciiTheme="minorHAnsi" w:hAnsiTheme="minorHAnsi" w:cstheme="minorHAnsi"/>
          <w:sz w:val="22"/>
          <w:szCs w:val="22"/>
        </w:rPr>
        <w:t xml:space="preserve"> critical thinking aptitude and communication</w:t>
      </w:r>
      <w:r w:rsidR="008D4E8A">
        <w:rPr>
          <w:rStyle w:val="normaltextrun"/>
          <w:rFonts w:asciiTheme="minorHAnsi" w:hAnsiTheme="minorHAnsi" w:cstheme="minorHAnsi"/>
          <w:sz w:val="22"/>
          <w:szCs w:val="22"/>
        </w:rPr>
        <w:t xml:space="preserve"> skills (e.g., ex</w:t>
      </w:r>
      <w:r w:rsidR="0026790B">
        <w:rPr>
          <w:rStyle w:val="normaltextrun"/>
          <w:rFonts w:asciiTheme="minorHAnsi" w:hAnsiTheme="minorHAnsi" w:cstheme="minorHAnsi"/>
          <w:sz w:val="22"/>
          <w:szCs w:val="22"/>
        </w:rPr>
        <w:t xml:space="preserve">perience </w:t>
      </w:r>
      <w:r w:rsidR="008D4E8A">
        <w:rPr>
          <w:rStyle w:val="normaltextrun"/>
          <w:rFonts w:asciiTheme="minorHAnsi" w:hAnsiTheme="minorHAnsi" w:cstheme="minorHAnsi"/>
          <w:sz w:val="22"/>
          <w:szCs w:val="22"/>
        </w:rPr>
        <w:t xml:space="preserve">via </w:t>
      </w:r>
      <w:r w:rsidR="008D4E8A" w:rsidRPr="004528A9">
        <w:rPr>
          <w:rStyle w:val="normaltextrun"/>
          <w:rFonts w:asciiTheme="minorHAnsi" w:hAnsiTheme="minorHAnsi" w:cstheme="minorHAnsi"/>
          <w:sz w:val="22"/>
          <w:szCs w:val="22"/>
        </w:rPr>
        <w:t>symposia, lectures, or papers</w:t>
      </w:r>
      <w:r w:rsidR="008D4E8A">
        <w:rPr>
          <w:rStyle w:val="normaltextrun"/>
          <w:rFonts w:asciiTheme="minorHAnsi" w:hAnsiTheme="minorHAnsi" w:cstheme="minorHAnsi"/>
          <w:sz w:val="22"/>
          <w:szCs w:val="22"/>
        </w:rPr>
        <w:t>) needed</w:t>
      </w:r>
      <w:r w:rsidR="009B21BF">
        <w:rPr>
          <w:rStyle w:val="normaltextrun"/>
          <w:rFonts w:asciiTheme="minorHAnsi" w:hAnsiTheme="minorHAnsi" w:cstheme="minorHAnsi"/>
          <w:sz w:val="22"/>
          <w:szCs w:val="22"/>
        </w:rPr>
        <w:t xml:space="preserve"> for the central monitor role.</w:t>
      </w:r>
      <w:r w:rsidRPr="004528A9">
        <w:rPr>
          <w:rStyle w:val="normaltextrun"/>
          <w:rFonts w:asciiTheme="minorHAnsi" w:hAnsiTheme="minorHAnsi" w:cstheme="minorHAnsi"/>
          <w:sz w:val="22"/>
          <w:szCs w:val="22"/>
        </w:rPr>
        <w:t xml:space="preserve"> Individuals within this niche background also have a remarkable ability to problem solve effectively while simultaneously managing multiple concurrent and often, novel </w:t>
      </w:r>
      <w:r>
        <w:rPr>
          <w:rStyle w:val="normaltextrun"/>
          <w:rFonts w:asciiTheme="minorHAnsi" w:hAnsiTheme="minorHAnsi" w:cstheme="minorHAnsi"/>
          <w:sz w:val="22"/>
          <w:szCs w:val="22"/>
        </w:rPr>
        <w:t>research projects</w:t>
      </w:r>
      <w:r w:rsidRPr="004528A9">
        <w:rPr>
          <w:rStyle w:val="normaltextrun"/>
          <w:rFonts w:asciiTheme="minorHAnsi" w:hAnsiTheme="minorHAnsi" w:cstheme="minorHAnsi"/>
          <w:sz w:val="22"/>
          <w:szCs w:val="22"/>
        </w:rPr>
        <w:t xml:space="preserve">. The ability to </w:t>
      </w:r>
      <w:r>
        <w:rPr>
          <w:rStyle w:val="normaltextrun"/>
          <w:rFonts w:asciiTheme="minorHAnsi" w:hAnsiTheme="minorHAnsi" w:cstheme="minorHAnsi"/>
          <w:sz w:val="22"/>
          <w:szCs w:val="22"/>
        </w:rPr>
        <w:t xml:space="preserve">perform literature searches as part of their research also shows </w:t>
      </w:r>
      <w:r w:rsidRPr="004528A9">
        <w:rPr>
          <w:rStyle w:val="normaltextrun"/>
          <w:rFonts w:asciiTheme="minorHAnsi" w:hAnsiTheme="minorHAnsi" w:cstheme="minorHAnsi"/>
          <w:sz w:val="22"/>
          <w:szCs w:val="22"/>
        </w:rPr>
        <w:t>a capacity for technical reading comprehension paramount to understanding clinical protocols. The skillset it takes to procure a novel protocol, test it, and communicate findings in a</w:t>
      </w:r>
      <w:r>
        <w:rPr>
          <w:rStyle w:val="normaltextrun"/>
          <w:rFonts w:asciiTheme="minorHAnsi" w:hAnsiTheme="minorHAnsi" w:cstheme="minorHAnsi"/>
          <w:sz w:val="22"/>
          <w:szCs w:val="22"/>
        </w:rPr>
        <w:t>n</w:t>
      </w:r>
      <w:r w:rsidRPr="004528A9">
        <w:rPr>
          <w:rStyle w:val="normaltextrun"/>
          <w:rFonts w:asciiTheme="minorHAnsi" w:hAnsiTheme="minorHAnsi" w:cstheme="minorHAnsi"/>
          <w:sz w:val="22"/>
          <w:szCs w:val="22"/>
        </w:rPr>
        <w:t xml:space="preserve"> understandable manner can be compared to a</w:t>
      </w:r>
      <w:r w:rsidR="009B21BF">
        <w:rPr>
          <w:rStyle w:val="normaltextrun"/>
          <w:rFonts w:asciiTheme="minorHAnsi" w:hAnsiTheme="minorHAnsi" w:cstheme="minorHAnsi"/>
          <w:sz w:val="22"/>
          <w:szCs w:val="22"/>
        </w:rPr>
        <w:t xml:space="preserve"> central monitor</w:t>
      </w:r>
      <w:r w:rsidR="00577BF4">
        <w:rPr>
          <w:rStyle w:val="normaltextrun"/>
          <w:rFonts w:asciiTheme="minorHAnsi" w:hAnsiTheme="minorHAnsi" w:cstheme="minorHAnsi"/>
          <w:sz w:val="22"/>
          <w:szCs w:val="22"/>
        </w:rPr>
        <w:t>;</w:t>
      </w:r>
      <w:r w:rsidRPr="004528A9">
        <w:rPr>
          <w:rStyle w:val="normaltextrun"/>
          <w:rFonts w:asciiTheme="minorHAnsi" w:hAnsiTheme="minorHAnsi" w:cstheme="minorHAnsi"/>
          <w:sz w:val="22"/>
          <w:szCs w:val="22"/>
        </w:rPr>
        <w:t xml:space="preserve"> programming </w:t>
      </w:r>
      <w:r w:rsidR="00CB4881">
        <w:rPr>
          <w:rStyle w:val="normaltextrun"/>
          <w:rFonts w:asciiTheme="minorHAnsi" w:hAnsiTheme="minorHAnsi" w:cstheme="minorHAnsi"/>
          <w:sz w:val="22"/>
          <w:szCs w:val="22"/>
        </w:rPr>
        <w:t>s</w:t>
      </w:r>
      <w:r w:rsidR="00CB4881" w:rsidRPr="004528A9">
        <w:rPr>
          <w:rStyle w:val="normaltextrun"/>
          <w:rFonts w:asciiTheme="minorHAnsi" w:hAnsiTheme="minorHAnsi" w:cstheme="minorHAnsi"/>
          <w:sz w:val="22"/>
          <w:szCs w:val="22"/>
        </w:rPr>
        <w:t>tudy</w:t>
      </w:r>
      <w:r w:rsidR="00CB4881">
        <w:rPr>
          <w:rStyle w:val="normaltextrun"/>
          <w:rFonts w:asciiTheme="minorHAnsi" w:hAnsiTheme="minorHAnsi" w:cstheme="minorHAnsi"/>
          <w:sz w:val="22"/>
          <w:szCs w:val="22"/>
        </w:rPr>
        <w:t xml:space="preserve"> specific</w:t>
      </w:r>
      <w:r w:rsidRPr="004528A9">
        <w:rPr>
          <w:rStyle w:val="normaltextrun"/>
          <w:rFonts w:asciiTheme="minorHAnsi" w:hAnsiTheme="minorHAnsi" w:cstheme="minorHAnsi"/>
          <w:sz w:val="22"/>
          <w:szCs w:val="22"/>
        </w:rPr>
        <w:t xml:space="preserve"> KRI</w:t>
      </w:r>
      <w:r>
        <w:rPr>
          <w:rStyle w:val="normaltextrun"/>
          <w:rFonts w:asciiTheme="minorHAnsi" w:hAnsiTheme="minorHAnsi" w:cstheme="minorHAnsi"/>
          <w:sz w:val="22"/>
          <w:szCs w:val="22"/>
        </w:rPr>
        <w:t>s</w:t>
      </w:r>
      <w:r w:rsidRPr="004528A9">
        <w:rPr>
          <w:rStyle w:val="normaltextrun"/>
          <w:rFonts w:asciiTheme="minorHAnsi" w:hAnsiTheme="minorHAnsi" w:cstheme="minorHAnsi"/>
          <w:sz w:val="22"/>
          <w:szCs w:val="22"/>
        </w:rPr>
        <w:t xml:space="preserve"> based on the needs of a clinical protocol and communicating the resulting clear and actionable signals to the study team to effectively mitigate risks to the reliability of trial outcomes. </w:t>
      </w:r>
      <w:r w:rsidRPr="004528A9">
        <w:rPr>
          <w:rStyle w:val="eop"/>
          <w:rFonts w:asciiTheme="minorHAnsi" w:hAnsiTheme="minorHAnsi" w:cstheme="minorHAnsi"/>
          <w:sz w:val="22"/>
          <w:szCs w:val="22"/>
        </w:rPr>
        <w:t> </w:t>
      </w:r>
    </w:p>
    <w:p w14:paraId="22B75F2C" w14:textId="77777777" w:rsidR="003B591D" w:rsidRDefault="003B591D" w:rsidP="003B591D">
      <w:pPr>
        <w:pStyle w:val="paragraph"/>
        <w:spacing w:before="0" w:beforeAutospacing="0" w:after="0" w:afterAutospacing="0"/>
        <w:textAlignment w:val="baseline"/>
        <w:rPr>
          <w:rStyle w:val="normaltextrun"/>
          <w:rFonts w:asciiTheme="minorHAnsi" w:hAnsiTheme="minorHAnsi" w:cstheme="minorBidi"/>
          <w:sz w:val="22"/>
          <w:szCs w:val="22"/>
        </w:rPr>
      </w:pPr>
    </w:p>
    <w:p w14:paraId="402EE651" w14:textId="035CA23A" w:rsidR="003B591D" w:rsidRPr="00974315" w:rsidRDefault="003B591D" w:rsidP="003B591D">
      <w:pPr>
        <w:pStyle w:val="paragraph"/>
        <w:spacing w:before="0" w:beforeAutospacing="0" w:after="0" w:afterAutospacing="0"/>
        <w:textAlignment w:val="baseline"/>
        <w:rPr>
          <w:rStyle w:val="eop"/>
          <w:rFonts w:asciiTheme="minorHAnsi" w:hAnsiTheme="minorHAnsi" w:cstheme="minorBidi"/>
          <w:sz w:val="22"/>
          <w:szCs w:val="22"/>
        </w:rPr>
      </w:pPr>
      <w:r>
        <w:rPr>
          <w:rStyle w:val="normaltextrun"/>
          <w:rFonts w:asciiTheme="minorHAnsi" w:hAnsiTheme="minorHAnsi" w:cstheme="minorBidi"/>
          <w:sz w:val="22"/>
          <w:szCs w:val="22"/>
        </w:rPr>
        <w:t xml:space="preserve">When used and depending on the </w:t>
      </w:r>
      <w:r w:rsidR="00974315">
        <w:rPr>
          <w:rStyle w:val="normaltextrun"/>
          <w:rFonts w:asciiTheme="minorHAnsi" w:hAnsiTheme="minorHAnsi" w:cstheme="minorBidi"/>
          <w:sz w:val="22"/>
          <w:szCs w:val="22"/>
        </w:rPr>
        <w:t xml:space="preserve">CM </w:t>
      </w:r>
      <w:r>
        <w:rPr>
          <w:rStyle w:val="normaltextrun"/>
          <w:rFonts w:asciiTheme="minorHAnsi" w:hAnsiTheme="minorHAnsi" w:cstheme="minorBidi"/>
          <w:sz w:val="22"/>
          <w:szCs w:val="22"/>
        </w:rPr>
        <w:t xml:space="preserve">model, the central monitor may also need to </w:t>
      </w:r>
      <w:r w:rsidRPr="1CB95BFD">
        <w:rPr>
          <w:rStyle w:val="normaltextrun"/>
          <w:rFonts w:asciiTheme="minorHAnsi" w:hAnsiTheme="minorHAnsi" w:cstheme="minorBidi"/>
          <w:sz w:val="22"/>
          <w:szCs w:val="22"/>
        </w:rPr>
        <w:t xml:space="preserve">translate risks to </w:t>
      </w:r>
      <w:proofErr w:type="spellStart"/>
      <w:r w:rsidRPr="1CB95BFD">
        <w:rPr>
          <w:rStyle w:val="normaltextrun"/>
          <w:rFonts w:asciiTheme="minorHAnsi" w:hAnsiTheme="minorHAnsi" w:cstheme="minorBidi"/>
          <w:sz w:val="22"/>
          <w:szCs w:val="22"/>
        </w:rPr>
        <w:t>CtQs</w:t>
      </w:r>
      <w:proofErr w:type="spellEnd"/>
      <w:r w:rsidRPr="1CB95BFD">
        <w:rPr>
          <w:rStyle w:val="normaltextrun"/>
          <w:rFonts w:asciiTheme="minorHAnsi" w:hAnsiTheme="minorHAnsi" w:cstheme="minorBidi"/>
          <w:sz w:val="22"/>
          <w:szCs w:val="22"/>
        </w:rPr>
        <w:t xml:space="preserve"> into programmable scenarios that can be visualized and monitored on study dashboards</w:t>
      </w:r>
      <w:r w:rsidRPr="1CB95BFD" w:rsidDel="00320EE0">
        <w:rPr>
          <w:rStyle w:val="normaltextrun"/>
          <w:rFonts w:asciiTheme="minorHAnsi" w:hAnsiTheme="minorHAnsi" w:cstheme="minorBidi"/>
          <w:sz w:val="22"/>
          <w:szCs w:val="22"/>
        </w:rPr>
        <w:t xml:space="preserve"> </w:t>
      </w:r>
      <w:r w:rsidR="00974315">
        <w:rPr>
          <w:rStyle w:val="normaltextrun"/>
          <w:rFonts w:asciiTheme="minorHAnsi" w:hAnsiTheme="minorHAnsi" w:cstheme="minorBidi"/>
          <w:sz w:val="22"/>
          <w:szCs w:val="22"/>
        </w:rPr>
        <w:t>or custom tools</w:t>
      </w:r>
      <w:r w:rsidR="002B6733">
        <w:rPr>
          <w:rStyle w:val="normaltextrun"/>
          <w:rFonts w:asciiTheme="minorHAnsi" w:hAnsiTheme="minorHAnsi" w:cstheme="minorBidi"/>
          <w:sz w:val="22"/>
          <w:szCs w:val="22"/>
        </w:rPr>
        <w:t>, when used,</w:t>
      </w:r>
      <w:r w:rsidR="00974315">
        <w:rPr>
          <w:rStyle w:val="normaltextrun"/>
          <w:rFonts w:asciiTheme="minorHAnsi" w:hAnsiTheme="minorHAnsi" w:cstheme="minorBidi"/>
          <w:sz w:val="22"/>
          <w:szCs w:val="22"/>
        </w:rPr>
        <w:t xml:space="preserve"> </w:t>
      </w:r>
      <w:r w:rsidRPr="1CB95BFD">
        <w:rPr>
          <w:rStyle w:val="normaltextrun"/>
          <w:rFonts w:asciiTheme="minorHAnsi" w:hAnsiTheme="minorHAnsi" w:cstheme="minorBidi"/>
          <w:sz w:val="22"/>
          <w:szCs w:val="22"/>
        </w:rPr>
        <w:t xml:space="preserve">with </w:t>
      </w:r>
      <w:r>
        <w:rPr>
          <w:rStyle w:val="normaltextrun"/>
          <w:rFonts w:asciiTheme="minorHAnsi" w:hAnsiTheme="minorHAnsi" w:cstheme="minorBidi"/>
          <w:sz w:val="22"/>
          <w:szCs w:val="22"/>
        </w:rPr>
        <w:t xml:space="preserve">the support of </w:t>
      </w:r>
      <w:r w:rsidRPr="1CB95BFD">
        <w:rPr>
          <w:rStyle w:val="normaltextrun"/>
          <w:rFonts w:asciiTheme="minorHAnsi" w:hAnsiTheme="minorHAnsi" w:cstheme="minorBidi"/>
          <w:sz w:val="22"/>
          <w:szCs w:val="22"/>
        </w:rPr>
        <w:t xml:space="preserve">experts from operational, medical, statistical </w:t>
      </w:r>
      <w:r w:rsidR="00974315">
        <w:rPr>
          <w:rStyle w:val="normaltextrun"/>
          <w:rFonts w:asciiTheme="minorHAnsi" w:hAnsiTheme="minorHAnsi" w:cstheme="minorBidi"/>
          <w:sz w:val="22"/>
          <w:szCs w:val="22"/>
        </w:rPr>
        <w:t>and/</w:t>
      </w:r>
      <w:r w:rsidRPr="1CB95BFD">
        <w:rPr>
          <w:rStyle w:val="normaltextrun"/>
          <w:rFonts w:asciiTheme="minorHAnsi" w:hAnsiTheme="minorHAnsi" w:cstheme="minorBidi"/>
          <w:sz w:val="22"/>
          <w:szCs w:val="22"/>
        </w:rPr>
        <w:t xml:space="preserve">or DM </w:t>
      </w:r>
      <w:r w:rsidR="00974315">
        <w:rPr>
          <w:rStyle w:val="normaltextrun"/>
          <w:rFonts w:asciiTheme="minorHAnsi" w:hAnsiTheme="minorHAnsi" w:cstheme="minorBidi"/>
          <w:sz w:val="22"/>
          <w:szCs w:val="22"/>
        </w:rPr>
        <w:t>roles</w:t>
      </w:r>
      <w:r w:rsidRPr="1CB95BFD">
        <w:rPr>
          <w:rStyle w:val="normaltextrun"/>
          <w:rFonts w:asciiTheme="minorHAnsi" w:hAnsiTheme="minorHAnsi" w:cstheme="minorBidi"/>
          <w:sz w:val="22"/>
          <w:szCs w:val="22"/>
        </w:rPr>
        <w:t>.</w:t>
      </w:r>
      <w:r w:rsidRPr="1CB95BFD">
        <w:rPr>
          <w:rStyle w:val="eop"/>
          <w:rFonts w:asciiTheme="minorHAnsi" w:hAnsiTheme="minorHAnsi" w:cstheme="minorBidi"/>
          <w:sz w:val="22"/>
          <w:szCs w:val="22"/>
        </w:rPr>
        <w:t> </w:t>
      </w:r>
      <w:r>
        <w:rPr>
          <w:rStyle w:val="normaltextrun"/>
          <w:rFonts w:asciiTheme="minorHAnsi" w:hAnsiTheme="minorHAnsi" w:cstheme="minorHAnsi"/>
          <w:sz w:val="22"/>
          <w:szCs w:val="22"/>
        </w:rPr>
        <w:t xml:space="preserve">Working in such </w:t>
      </w:r>
      <w:r w:rsidRPr="004528A9">
        <w:rPr>
          <w:rStyle w:val="normaltextrun"/>
          <w:rFonts w:asciiTheme="minorHAnsi" w:hAnsiTheme="minorHAnsi" w:cstheme="minorHAnsi"/>
          <w:sz w:val="22"/>
          <w:szCs w:val="22"/>
        </w:rPr>
        <w:t xml:space="preserve">a highly digitalized and complex environment of data flow </w:t>
      </w:r>
      <w:r>
        <w:rPr>
          <w:rStyle w:val="normaltextrun"/>
          <w:rFonts w:asciiTheme="minorHAnsi" w:hAnsiTheme="minorHAnsi" w:cstheme="minorHAnsi"/>
          <w:sz w:val="22"/>
          <w:szCs w:val="22"/>
        </w:rPr>
        <w:t>such as</w:t>
      </w:r>
      <w:r w:rsidRPr="004528A9">
        <w:rPr>
          <w:rStyle w:val="normaltextrun"/>
          <w:rFonts w:asciiTheme="minorHAnsi" w:hAnsiTheme="minorHAnsi" w:cstheme="minorHAnsi"/>
          <w:sz w:val="22"/>
          <w:szCs w:val="22"/>
        </w:rPr>
        <w:t xml:space="preserve"> clinical </w:t>
      </w:r>
      <w:r>
        <w:rPr>
          <w:rStyle w:val="normaltextrun"/>
          <w:rFonts w:asciiTheme="minorHAnsi" w:hAnsiTheme="minorHAnsi" w:cstheme="minorHAnsi"/>
          <w:sz w:val="22"/>
          <w:szCs w:val="22"/>
        </w:rPr>
        <w:t>research,</w:t>
      </w:r>
      <w:r w:rsidRPr="004528A9">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i</w:t>
      </w:r>
      <w:r>
        <w:rPr>
          <w:rStyle w:val="eop"/>
          <w:rFonts w:asciiTheme="minorHAnsi" w:hAnsiTheme="minorHAnsi" w:cstheme="minorBidi"/>
          <w:sz w:val="22"/>
          <w:szCs w:val="22"/>
        </w:rPr>
        <w:t xml:space="preserve">t is easy to see why </w:t>
      </w:r>
      <w:r>
        <w:rPr>
          <w:rStyle w:val="normaltextrun"/>
          <w:rFonts w:asciiTheme="minorHAnsi" w:hAnsiTheme="minorHAnsi" w:cstheme="minorHAnsi"/>
          <w:sz w:val="22"/>
          <w:szCs w:val="22"/>
        </w:rPr>
        <w:t>the t</w:t>
      </w:r>
      <w:r w:rsidRPr="004528A9">
        <w:rPr>
          <w:rStyle w:val="normaltextrun"/>
          <w:rFonts w:asciiTheme="minorHAnsi" w:hAnsiTheme="minorHAnsi" w:cstheme="minorHAnsi"/>
          <w:sz w:val="22"/>
          <w:szCs w:val="22"/>
        </w:rPr>
        <w:t>echnical qualities of a C</w:t>
      </w:r>
      <w:r>
        <w:rPr>
          <w:rStyle w:val="normaltextrun"/>
          <w:rFonts w:asciiTheme="minorHAnsi" w:hAnsiTheme="minorHAnsi" w:cstheme="minorHAnsi"/>
          <w:sz w:val="22"/>
          <w:szCs w:val="22"/>
        </w:rPr>
        <w:t>entral Monitor</w:t>
      </w:r>
      <w:r w:rsidRPr="004528A9">
        <w:rPr>
          <w:rStyle w:val="normaltextrun"/>
          <w:rFonts w:asciiTheme="minorHAnsi" w:hAnsiTheme="minorHAnsi" w:cstheme="minorHAnsi"/>
          <w:sz w:val="22"/>
          <w:szCs w:val="22"/>
        </w:rPr>
        <w:t xml:space="preserve"> are sometimes compared to those of a business analyst from </w:t>
      </w:r>
      <w:r>
        <w:rPr>
          <w:rStyle w:val="normaltextrun"/>
          <w:rFonts w:asciiTheme="minorHAnsi" w:hAnsiTheme="minorHAnsi" w:cstheme="minorHAnsi"/>
          <w:sz w:val="22"/>
          <w:szCs w:val="22"/>
        </w:rPr>
        <w:t xml:space="preserve">the </w:t>
      </w:r>
      <w:r w:rsidRPr="004528A9">
        <w:rPr>
          <w:rStyle w:val="normaltextrun"/>
          <w:rFonts w:asciiTheme="minorHAnsi" w:hAnsiTheme="minorHAnsi" w:cstheme="minorHAnsi"/>
          <w:sz w:val="22"/>
          <w:szCs w:val="22"/>
        </w:rPr>
        <w:t>IT field.</w:t>
      </w:r>
      <w:r w:rsidRPr="004528A9">
        <w:rPr>
          <w:rStyle w:val="eop"/>
          <w:rFonts w:asciiTheme="minorHAnsi" w:hAnsiTheme="minorHAnsi" w:cstheme="minorHAnsi"/>
          <w:sz w:val="22"/>
          <w:szCs w:val="22"/>
        </w:rPr>
        <w:t> </w:t>
      </w:r>
    </w:p>
    <w:p w14:paraId="088C23A1" w14:textId="7498671E" w:rsidR="00DE74C3" w:rsidRDefault="001E68F4" w:rsidP="001E68F4">
      <w:pPr>
        <w:pStyle w:val="paragraph"/>
        <w:spacing w:before="0" w:beforeAutospacing="0" w:after="0" w:afterAutospacing="0"/>
        <w:textAlignment w:val="baseline"/>
        <w:rPr>
          <w:rStyle w:val="eop"/>
          <w:rFonts w:asciiTheme="minorHAnsi" w:hAnsiTheme="minorHAnsi" w:cstheme="minorHAnsi"/>
          <w:sz w:val="22"/>
          <w:szCs w:val="22"/>
        </w:rPr>
      </w:pPr>
      <w:r w:rsidRPr="004528A9">
        <w:rPr>
          <w:rStyle w:val="eop"/>
          <w:rFonts w:asciiTheme="minorHAnsi" w:hAnsiTheme="minorHAnsi" w:cstheme="minorHAnsi"/>
          <w:sz w:val="22"/>
          <w:szCs w:val="22"/>
        </w:rPr>
        <w:t> </w:t>
      </w:r>
    </w:p>
    <w:p w14:paraId="555AFA4D" w14:textId="357B6A82" w:rsidR="00DE74C3" w:rsidRDefault="00F25FED" w:rsidP="001E68F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1E87E916" wp14:editId="4FE33D6D">
            <wp:extent cx="3975100" cy="3060700"/>
            <wp:effectExtent l="0" t="0" r="0" b="63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A02253">
        <w:rPr>
          <w:rFonts w:asciiTheme="minorHAnsi" w:hAnsiTheme="minorHAnsi" w:cstheme="minorHAnsi"/>
          <w:noProof/>
          <w:sz w:val="22"/>
          <w:szCs w:val="22"/>
        </w:rPr>
        <w:drawing>
          <wp:inline distT="0" distB="0" distL="0" distR="0" wp14:anchorId="5AB1DABC" wp14:editId="0BAD4822">
            <wp:extent cx="5613400" cy="3219450"/>
            <wp:effectExtent l="0" t="19050" r="0" b="3810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88D68FA" w14:textId="77777777" w:rsidR="004A310C" w:rsidRDefault="004A310C" w:rsidP="004A310C">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Calibri" w:hAnsi="Calibri" w:cs="Calibri"/>
          <w:color w:val="000000"/>
          <w:sz w:val="22"/>
          <w:szCs w:val="22"/>
          <w:shd w:val="clear" w:color="auto" w:fill="FFFFFF"/>
        </w:rPr>
        <w:t xml:space="preserve">Picture: </w:t>
      </w:r>
      <w:r w:rsidRPr="00DE74C3">
        <w:rPr>
          <w:rStyle w:val="normaltextrun"/>
          <w:rFonts w:ascii="Calibri" w:hAnsi="Calibri" w:cs="Calibri"/>
          <w:i/>
          <w:iCs/>
          <w:color w:val="000000"/>
          <w:sz w:val="22"/>
          <w:szCs w:val="22"/>
          <w:shd w:val="clear" w:color="auto" w:fill="FFFFFF"/>
        </w:rPr>
        <w:t>Combination of the expertise areas and soft skills</w:t>
      </w:r>
      <w:r>
        <w:rPr>
          <w:rStyle w:val="eop"/>
          <w:rFonts w:ascii="Calibri" w:hAnsi="Calibri" w:cs="Calibri"/>
          <w:color w:val="000000"/>
          <w:sz w:val="22"/>
          <w:szCs w:val="22"/>
          <w:shd w:val="clear" w:color="auto" w:fill="FFFFFF"/>
        </w:rPr>
        <w:t> </w:t>
      </w:r>
    </w:p>
    <w:p w14:paraId="37DE7B74" w14:textId="77777777" w:rsidR="00F25FED" w:rsidRPr="004528A9" w:rsidRDefault="00F25FED" w:rsidP="001E68F4">
      <w:pPr>
        <w:pStyle w:val="paragraph"/>
        <w:spacing w:before="0" w:beforeAutospacing="0" w:after="0" w:afterAutospacing="0"/>
        <w:textAlignment w:val="baseline"/>
        <w:rPr>
          <w:rFonts w:asciiTheme="minorHAnsi" w:hAnsiTheme="minorHAnsi" w:cstheme="minorHAnsi"/>
          <w:sz w:val="22"/>
          <w:szCs w:val="22"/>
        </w:rPr>
      </w:pPr>
    </w:p>
    <w:p w14:paraId="0C668ACC" w14:textId="3AC8FA28" w:rsidR="003B591D" w:rsidRDefault="007170F3" w:rsidP="3A0759BE">
      <w:pPr>
        <w:pStyle w:val="paragraph"/>
        <w:spacing w:before="0" w:beforeAutospacing="0" w:after="0" w:afterAutospacing="0"/>
        <w:textAlignment w:val="baseline"/>
        <w:rPr>
          <w:rStyle w:val="eop"/>
          <w:rFonts w:asciiTheme="minorHAnsi" w:hAnsiTheme="minorHAnsi" w:cstheme="minorBidi"/>
          <w:sz w:val="22"/>
          <w:szCs w:val="22"/>
        </w:rPr>
      </w:pPr>
      <w:r w:rsidRPr="3A0759BE">
        <w:rPr>
          <w:rStyle w:val="normaltextrun"/>
          <w:rFonts w:asciiTheme="minorHAnsi" w:hAnsiTheme="minorHAnsi" w:cstheme="minorBidi"/>
          <w:sz w:val="22"/>
          <w:szCs w:val="22"/>
        </w:rPr>
        <w:t xml:space="preserve">Although </w:t>
      </w:r>
      <w:r w:rsidR="0094064F" w:rsidRPr="3A0759BE">
        <w:rPr>
          <w:rStyle w:val="normaltextrun"/>
          <w:rFonts w:asciiTheme="minorHAnsi" w:hAnsiTheme="minorHAnsi" w:cstheme="minorBidi"/>
          <w:sz w:val="22"/>
          <w:szCs w:val="22"/>
        </w:rPr>
        <w:t xml:space="preserve">most people won’t have </w:t>
      </w:r>
      <w:r w:rsidR="002C03F9" w:rsidRPr="3A0759BE">
        <w:rPr>
          <w:rStyle w:val="normaltextrun"/>
          <w:rFonts w:asciiTheme="minorHAnsi" w:hAnsiTheme="minorHAnsi" w:cstheme="minorBidi"/>
          <w:sz w:val="22"/>
          <w:szCs w:val="22"/>
        </w:rPr>
        <w:t>all</w:t>
      </w:r>
      <w:r w:rsidR="0094064F" w:rsidRPr="3A0759BE">
        <w:rPr>
          <w:rStyle w:val="normaltextrun"/>
          <w:rFonts w:asciiTheme="minorHAnsi" w:hAnsiTheme="minorHAnsi" w:cstheme="minorBidi"/>
          <w:sz w:val="22"/>
          <w:szCs w:val="22"/>
        </w:rPr>
        <w:t xml:space="preserve"> these skills</w:t>
      </w:r>
      <w:r w:rsidRPr="3A0759BE">
        <w:rPr>
          <w:rStyle w:val="normaltextrun"/>
          <w:rFonts w:asciiTheme="minorHAnsi" w:hAnsiTheme="minorHAnsi" w:cstheme="minorBidi"/>
          <w:sz w:val="22"/>
          <w:szCs w:val="22"/>
        </w:rPr>
        <w:t>, i</w:t>
      </w:r>
      <w:r w:rsidR="0094064F" w:rsidRPr="3A0759BE">
        <w:rPr>
          <w:rStyle w:val="normaltextrun"/>
          <w:rFonts w:asciiTheme="minorHAnsi" w:hAnsiTheme="minorHAnsi" w:cstheme="minorBidi"/>
          <w:sz w:val="22"/>
          <w:szCs w:val="22"/>
        </w:rPr>
        <w:t xml:space="preserve">t is important to remember that </w:t>
      </w:r>
      <w:r w:rsidR="004A4632" w:rsidRPr="3A0759BE">
        <w:rPr>
          <w:rStyle w:val="normaltextrun"/>
          <w:rFonts w:asciiTheme="minorHAnsi" w:hAnsiTheme="minorHAnsi" w:cstheme="minorBidi"/>
          <w:sz w:val="22"/>
          <w:szCs w:val="22"/>
        </w:rPr>
        <w:t>many</w:t>
      </w:r>
      <w:r w:rsidR="0094064F" w:rsidRPr="3A0759BE">
        <w:rPr>
          <w:rStyle w:val="normaltextrun"/>
          <w:rFonts w:asciiTheme="minorHAnsi" w:hAnsiTheme="minorHAnsi" w:cstheme="minorBidi"/>
          <w:sz w:val="22"/>
          <w:szCs w:val="22"/>
        </w:rPr>
        <w:t xml:space="preserve"> are teachable. If you</w:t>
      </w:r>
      <w:r w:rsidR="004A4632" w:rsidRPr="3A0759BE">
        <w:rPr>
          <w:rStyle w:val="normaltextrun"/>
          <w:rFonts w:asciiTheme="minorHAnsi" w:hAnsiTheme="minorHAnsi" w:cstheme="minorBidi"/>
          <w:sz w:val="22"/>
          <w:szCs w:val="22"/>
        </w:rPr>
        <w:t xml:space="preserve"> </w:t>
      </w:r>
      <w:r w:rsidR="0094064F" w:rsidRPr="3A0759BE">
        <w:rPr>
          <w:rStyle w:val="normaltextrun"/>
          <w:rFonts w:asciiTheme="minorHAnsi" w:hAnsiTheme="minorHAnsi" w:cstheme="minorBidi"/>
          <w:sz w:val="22"/>
          <w:szCs w:val="22"/>
        </w:rPr>
        <w:t xml:space="preserve">find someone with a good core background, </w:t>
      </w:r>
      <w:r w:rsidR="004A4632" w:rsidRPr="3A0759BE">
        <w:rPr>
          <w:rStyle w:val="normaltextrun"/>
          <w:rFonts w:asciiTheme="minorHAnsi" w:hAnsiTheme="minorHAnsi" w:cstheme="minorBidi"/>
          <w:sz w:val="22"/>
          <w:szCs w:val="22"/>
        </w:rPr>
        <w:t xml:space="preserve">they can </w:t>
      </w:r>
      <w:r w:rsidR="001B5A1E" w:rsidRPr="3A0759BE">
        <w:rPr>
          <w:rStyle w:val="normaltextrun"/>
          <w:rFonts w:asciiTheme="minorHAnsi" w:hAnsiTheme="minorHAnsi" w:cstheme="minorBidi"/>
          <w:sz w:val="22"/>
          <w:szCs w:val="22"/>
        </w:rPr>
        <w:t xml:space="preserve">often </w:t>
      </w:r>
      <w:r w:rsidR="004A4632" w:rsidRPr="3A0759BE">
        <w:rPr>
          <w:rStyle w:val="normaltextrun"/>
          <w:rFonts w:asciiTheme="minorHAnsi" w:hAnsiTheme="minorHAnsi" w:cstheme="minorBidi"/>
          <w:sz w:val="22"/>
          <w:szCs w:val="22"/>
        </w:rPr>
        <w:t>be taught and coached to</w:t>
      </w:r>
      <w:r w:rsidR="0094064F" w:rsidRPr="3A0759BE">
        <w:rPr>
          <w:rStyle w:val="normaltextrun"/>
          <w:rFonts w:asciiTheme="minorHAnsi" w:hAnsiTheme="minorHAnsi" w:cstheme="minorBidi"/>
          <w:sz w:val="22"/>
          <w:szCs w:val="22"/>
        </w:rPr>
        <w:t xml:space="preserve"> become successful in a </w:t>
      </w:r>
      <w:r w:rsidR="004A4632" w:rsidRPr="3A0759BE">
        <w:rPr>
          <w:rStyle w:val="normaltextrun"/>
          <w:rFonts w:asciiTheme="minorHAnsi" w:hAnsiTheme="minorHAnsi" w:cstheme="minorBidi"/>
          <w:sz w:val="22"/>
          <w:szCs w:val="22"/>
        </w:rPr>
        <w:t>c</w:t>
      </w:r>
      <w:r w:rsidR="0094064F" w:rsidRPr="3A0759BE">
        <w:rPr>
          <w:rStyle w:val="normaltextrun"/>
          <w:rFonts w:asciiTheme="minorHAnsi" w:hAnsiTheme="minorHAnsi" w:cstheme="minorBidi"/>
          <w:sz w:val="22"/>
          <w:szCs w:val="22"/>
        </w:rPr>
        <w:t>entral</w:t>
      </w:r>
      <w:r w:rsidR="004A4632" w:rsidRPr="3A0759BE">
        <w:rPr>
          <w:rStyle w:val="normaltextrun"/>
          <w:rFonts w:asciiTheme="minorHAnsi" w:hAnsiTheme="minorHAnsi" w:cstheme="minorBidi"/>
          <w:sz w:val="22"/>
          <w:szCs w:val="22"/>
        </w:rPr>
        <w:t xml:space="preserve"> m</w:t>
      </w:r>
      <w:r w:rsidR="0094064F" w:rsidRPr="3A0759BE">
        <w:rPr>
          <w:rStyle w:val="normaltextrun"/>
          <w:rFonts w:asciiTheme="minorHAnsi" w:hAnsiTheme="minorHAnsi" w:cstheme="minorBidi"/>
          <w:sz w:val="22"/>
          <w:szCs w:val="22"/>
        </w:rPr>
        <w:t>onitoring role.</w:t>
      </w:r>
      <w:r w:rsidR="0094064F" w:rsidRPr="3A0759BE">
        <w:rPr>
          <w:rStyle w:val="eop"/>
          <w:rFonts w:asciiTheme="minorHAnsi" w:hAnsiTheme="minorHAnsi" w:cstheme="minorBidi"/>
          <w:sz w:val="22"/>
          <w:szCs w:val="22"/>
        </w:rPr>
        <w:t> </w:t>
      </w:r>
    </w:p>
    <w:p w14:paraId="63A23224" w14:textId="77777777" w:rsidR="003B591D" w:rsidRDefault="003B591D" w:rsidP="001E68F4">
      <w:pPr>
        <w:pStyle w:val="paragraph"/>
        <w:spacing w:before="0" w:beforeAutospacing="0" w:after="0" w:afterAutospacing="0"/>
        <w:textAlignment w:val="baseline"/>
        <w:rPr>
          <w:rStyle w:val="eop"/>
          <w:rFonts w:asciiTheme="minorHAnsi" w:hAnsiTheme="minorHAnsi" w:cstheme="minorHAnsi"/>
          <w:sz w:val="22"/>
          <w:szCs w:val="22"/>
        </w:rPr>
      </w:pPr>
    </w:p>
    <w:p w14:paraId="6F438D2E" w14:textId="2D099311" w:rsidR="00A879A9" w:rsidRDefault="007170F3" w:rsidP="3A0759BE">
      <w:pPr>
        <w:pStyle w:val="paragraph"/>
        <w:spacing w:before="0" w:beforeAutospacing="0" w:after="0" w:afterAutospacing="0"/>
        <w:jc w:val="both"/>
        <w:textAlignment w:val="baseline"/>
        <w:rPr>
          <w:rStyle w:val="normaltextrun"/>
          <w:rFonts w:asciiTheme="minorHAnsi" w:hAnsiTheme="minorHAnsi" w:cstheme="minorBidi"/>
          <w:sz w:val="22"/>
          <w:szCs w:val="22"/>
        </w:rPr>
      </w:pPr>
      <w:r w:rsidRPr="3A0759BE">
        <w:rPr>
          <w:rStyle w:val="eop"/>
          <w:rFonts w:asciiTheme="minorHAnsi" w:hAnsiTheme="minorHAnsi" w:cstheme="minorBidi"/>
          <w:sz w:val="22"/>
          <w:szCs w:val="22"/>
        </w:rPr>
        <w:t>Even for those with prior central monitor experience</w:t>
      </w:r>
      <w:r w:rsidR="001E68F4" w:rsidRPr="3A0759BE">
        <w:rPr>
          <w:rStyle w:val="normaltextrun"/>
          <w:rFonts w:asciiTheme="minorHAnsi" w:hAnsiTheme="minorHAnsi" w:cstheme="minorBidi"/>
          <w:sz w:val="22"/>
          <w:szCs w:val="22"/>
        </w:rPr>
        <w:t xml:space="preserve">, the </w:t>
      </w:r>
      <w:r w:rsidRPr="3A0759BE">
        <w:rPr>
          <w:rStyle w:val="normaltextrun"/>
          <w:rFonts w:asciiTheme="minorHAnsi" w:hAnsiTheme="minorHAnsi" w:cstheme="minorBidi"/>
          <w:sz w:val="22"/>
          <w:szCs w:val="22"/>
        </w:rPr>
        <w:t xml:space="preserve">specifics of the process </w:t>
      </w:r>
      <w:r w:rsidR="001E68F4" w:rsidRPr="3A0759BE">
        <w:rPr>
          <w:rStyle w:val="normaltextrun"/>
          <w:rFonts w:asciiTheme="minorHAnsi" w:hAnsiTheme="minorHAnsi" w:cstheme="minorBidi"/>
          <w:sz w:val="22"/>
          <w:szCs w:val="22"/>
        </w:rPr>
        <w:t>will vary by company</w:t>
      </w:r>
      <w:r w:rsidR="0063229E">
        <w:rPr>
          <w:rStyle w:val="normaltextrun"/>
          <w:rFonts w:asciiTheme="minorHAnsi" w:hAnsiTheme="minorHAnsi" w:cstheme="minorBidi"/>
          <w:sz w:val="22"/>
          <w:szCs w:val="22"/>
        </w:rPr>
        <w:t>,</w:t>
      </w:r>
      <w:r w:rsidR="001E68F4" w:rsidRPr="3A0759BE">
        <w:rPr>
          <w:rStyle w:val="normaltextrun"/>
          <w:rFonts w:asciiTheme="minorHAnsi" w:hAnsiTheme="minorHAnsi" w:cstheme="minorBidi"/>
          <w:sz w:val="22"/>
          <w:szCs w:val="22"/>
        </w:rPr>
        <w:t xml:space="preserve"> </w:t>
      </w:r>
      <w:bookmarkStart w:id="6" w:name="_Int_B3vN2AO4"/>
      <w:r w:rsidR="001E68F4" w:rsidRPr="3A0759BE">
        <w:rPr>
          <w:rStyle w:val="normaltextrun"/>
          <w:rFonts w:asciiTheme="minorHAnsi" w:hAnsiTheme="minorHAnsi" w:cstheme="minorBidi"/>
          <w:sz w:val="22"/>
          <w:szCs w:val="22"/>
        </w:rPr>
        <w:t>so</w:t>
      </w:r>
      <w:bookmarkEnd w:id="6"/>
      <w:r w:rsidR="001E68F4" w:rsidRPr="3A0759BE">
        <w:rPr>
          <w:rStyle w:val="normaltextrun"/>
          <w:rFonts w:asciiTheme="minorHAnsi" w:hAnsiTheme="minorHAnsi" w:cstheme="minorBidi"/>
          <w:sz w:val="22"/>
          <w:szCs w:val="22"/>
        </w:rPr>
        <w:t xml:space="preserve"> </w:t>
      </w:r>
      <w:r w:rsidRPr="3A0759BE">
        <w:rPr>
          <w:rStyle w:val="normaltextrun"/>
          <w:rFonts w:asciiTheme="minorHAnsi" w:hAnsiTheme="minorHAnsi" w:cstheme="minorBidi"/>
          <w:sz w:val="22"/>
          <w:szCs w:val="22"/>
        </w:rPr>
        <w:t>robust</w:t>
      </w:r>
      <w:r w:rsidR="001E68F4" w:rsidRPr="3A0759BE">
        <w:rPr>
          <w:rStyle w:val="normaltextrun"/>
          <w:rFonts w:asciiTheme="minorHAnsi" w:hAnsiTheme="minorHAnsi" w:cstheme="minorBidi"/>
          <w:sz w:val="22"/>
          <w:szCs w:val="22"/>
        </w:rPr>
        <w:t xml:space="preserve"> training </w:t>
      </w:r>
      <w:r w:rsidR="00EF5E4E" w:rsidRPr="3A0759BE">
        <w:rPr>
          <w:rStyle w:val="normaltextrun"/>
          <w:rFonts w:asciiTheme="minorHAnsi" w:hAnsiTheme="minorHAnsi" w:cstheme="minorBidi"/>
          <w:sz w:val="22"/>
          <w:szCs w:val="22"/>
        </w:rPr>
        <w:t>is</w:t>
      </w:r>
      <w:r w:rsidR="001E68F4" w:rsidRPr="3A0759BE">
        <w:rPr>
          <w:rStyle w:val="normaltextrun"/>
          <w:rFonts w:asciiTheme="minorHAnsi" w:hAnsiTheme="minorHAnsi" w:cstheme="minorBidi"/>
          <w:sz w:val="22"/>
          <w:szCs w:val="22"/>
        </w:rPr>
        <w:t xml:space="preserve"> important for successful onboarding.</w:t>
      </w:r>
      <w:r w:rsidR="009F2F89" w:rsidRPr="3A0759BE">
        <w:rPr>
          <w:rStyle w:val="normaltextrun"/>
          <w:rFonts w:asciiTheme="minorHAnsi" w:hAnsiTheme="minorHAnsi" w:cstheme="minorBidi"/>
          <w:sz w:val="22"/>
          <w:szCs w:val="22"/>
        </w:rPr>
        <w:t xml:space="preserve"> At s</w:t>
      </w:r>
      <w:r w:rsidR="008D7B99" w:rsidRPr="3A0759BE">
        <w:rPr>
          <w:rStyle w:val="normaltextrun"/>
          <w:rFonts w:asciiTheme="minorHAnsi" w:hAnsiTheme="minorHAnsi" w:cstheme="minorBidi"/>
          <w:sz w:val="22"/>
          <w:szCs w:val="22"/>
        </w:rPr>
        <w:t xml:space="preserve">ome </w:t>
      </w:r>
      <w:r w:rsidR="009F2F89" w:rsidRPr="3A0759BE">
        <w:rPr>
          <w:rStyle w:val="normaltextrun"/>
          <w:rFonts w:asciiTheme="minorHAnsi" w:hAnsiTheme="minorHAnsi" w:cstheme="minorBidi"/>
          <w:sz w:val="22"/>
          <w:szCs w:val="22"/>
        </w:rPr>
        <w:t xml:space="preserve">companies, the </w:t>
      </w:r>
      <w:r w:rsidRPr="3A0759BE">
        <w:rPr>
          <w:rStyle w:val="normaltextrun"/>
          <w:rFonts w:asciiTheme="minorHAnsi" w:hAnsiTheme="minorHAnsi" w:cstheme="minorBidi"/>
          <w:sz w:val="22"/>
          <w:szCs w:val="22"/>
        </w:rPr>
        <w:t>c</w:t>
      </w:r>
      <w:r w:rsidR="00AA4877" w:rsidRPr="3A0759BE">
        <w:rPr>
          <w:rStyle w:val="normaltextrun"/>
          <w:rFonts w:asciiTheme="minorHAnsi" w:hAnsiTheme="minorHAnsi" w:cstheme="minorBidi"/>
          <w:sz w:val="22"/>
          <w:szCs w:val="22"/>
        </w:rPr>
        <w:t>entral monitor</w:t>
      </w:r>
      <w:r w:rsidR="00E42D16" w:rsidRPr="3A0759BE">
        <w:rPr>
          <w:rStyle w:val="normaltextrun"/>
          <w:rFonts w:asciiTheme="minorHAnsi" w:hAnsiTheme="minorHAnsi" w:cstheme="minorBidi"/>
          <w:sz w:val="22"/>
          <w:szCs w:val="22"/>
        </w:rPr>
        <w:t xml:space="preserve"> </w:t>
      </w:r>
      <w:r w:rsidR="00FB7780" w:rsidRPr="3A0759BE">
        <w:rPr>
          <w:rStyle w:val="normaltextrun"/>
          <w:rFonts w:asciiTheme="minorHAnsi" w:hAnsiTheme="minorHAnsi" w:cstheme="minorBidi"/>
          <w:sz w:val="22"/>
          <w:szCs w:val="22"/>
        </w:rPr>
        <w:t>function</w:t>
      </w:r>
      <w:r w:rsidR="009F2F89" w:rsidRPr="3A0759BE">
        <w:rPr>
          <w:rStyle w:val="normaltextrun"/>
          <w:rFonts w:asciiTheme="minorHAnsi" w:hAnsiTheme="minorHAnsi" w:cstheme="minorBidi"/>
          <w:sz w:val="22"/>
          <w:szCs w:val="22"/>
        </w:rPr>
        <w:t>s</w:t>
      </w:r>
      <w:r w:rsidR="00FB7780" w:rsidRPr="3A0759BE">
        <w:rPr>
          <w:rStyle w:val="normaltextrun"/>
          <w:rFonts w:asciiTheme="minorHAnsi" w:hAnsiTheme="minorHAnsi" w:cstheme="minorBidi"/>
          <w:sz w:val="22"/>
          <w:szCs w:val="22"/>
        </w:rPr>
        <w:t xml:space="preserve"> </w:t>
      </w:r>
      <w:r w:rsidR="009F2F89" w:rsidRPr="3A0759BE">
        <w:rPr>
          <w:rStyle w:val="normaltextrun"/>
          <w:rFonts w:asciiTheme="minorHAnsi" w:hAnsiTheme="minorHAnsi" w:cstheme="minorBidi"/>
          <w:sz w:val="22"/>
          <w:szCs w:val="22"/>
        </w:rPr>
        <w:t xml:space="preserve">in a </w:t>
      </w:r>
      <w:r w:rsidR="00E42D16" w:rsidRPr="3A0759BE">
        <w:rPr>
          <w:rStyle w:val="normaltextrun"/>
          <w:rFonts w:asciiTheme="minorHAnsi" w:hAnsiTheme="minorHAnsi" w:cstheme="minorBidi"/>
          <w:sz w:val="22"/>
          <w:szCs w:val="22"/>
        </w:rPr>
        <w:t>site-facing</w:t>
      </w:r>
      <w:r w:rsidR="009F2F89" w:rsidRPr="3A0759BE">
        <w:rPr>
          <w:rStyle w:val="normaltextrun"/>
          <w:rFonts w:asciiTheme="minorHAnsi" w:hAnsiTheme="minorHAnsi" w:cstheme="minorBidi"/>
          <w:sz w:val="22"/>
          <w:szCs w:val="22"/>
        </w:rPr>
        <w:t xml:space="preserve"> role </w:t>
      </w:r>
      <w:r w:rsidR="00890B44" w:rsidRPr="3A0759BE">
        <w:rPr>
          <w:rStyle w:val="normaltextrun"/>
          <w:rFonts w:asciiTheme="minorHAnsi" w:hAnsiTheme="minorHAnsi" w:cstheme="minorBidi"/>
          <w:sz w:val="22"/>
          <w:szCs w:val="22"/>
        </w:rPr>
        <w:t>also including</w:t>
      </w:r>
      <w:r w:rsidR="009F2F89" w:rsidRPr="3A0759BE">
        <w:rPr>
          <w:rStyle w:val="normaltextrun"/>
          <w:rFonts w:asciiTheme="minorHAnsi" w:hAnsiTheme="minorHAnsi" w:cstheme="minorBidi"/>
          <w:sz w:val="22"/>
          <w:szCs w:val="22"/>
        </w:rPr>
        <w:t xml:space="preserve"> traditional monitoring tasks, </w:t>
      </w:r>
      <w:r w:rsidR="00E42D16" w:rsidRPr="3A0759BE">
        <w:rPr>
          <w:rStyle w:val="normaltextrun"/>
          <w:rFonts w:asciiTheme="minorHAnsi" w:hAnsiTheme="minorHAnsi" w:cstheme="minorBidi"/>
          <w:sz w:val="22"/>
          <w:szCs w:val="22"/>
        </w:rPr>
        <w:t xml:space="preserve">such as </w:t>
      </w:r>
      <w:r w:rsidR="009F2F89" w:rsidRPr="3A0759BE">
        <w:rPr>
          <w:rStyle w:val="normaltextrun"/>
          <w:rFonts w:asciiTheme="minorHAnsi" w:hAnsiTheme="minorHAnsi" w:cstheme="minorBidi"/>
          <w:sz w:val="22"/>
          <w:szCs w:val="22"/>
        </w:rPr>
        <w:t xml:space="preserve">reviewing </w:t>
      </w:r>
      <w:r w:rsidR="00E42D16" w:rsidRPr="3A0759BE">
        <w:rPr>
          <w:rStyle w:val="normaltextrun"/>
          <w:rFonts w:asciiTheme="minorHAnsi" w:hAnsiTheme="minorHAnsi" w:cstheme="minorBidi"/>
          <w:sz w:val="22"/>
          <w:szCs w:val="22"/>
        </w:rPr>
        <w:t>missing pages or open quer</w:t>
      </w:r>
      <w:r w:rsidR="009F2F89" w:rsidRPr="3A0759BE">
        <w:rPr>
          <w:rStyle w:val="normaltextrun"/>
          <w:rFonts w:asciiTheme="minorHAnsi" w:hAnsiTheme="minorHAnsi" w:cstheme="minorBidi"/>
          <w:sz w:val="22"/>
          <w:szCs w:val="22"/>
        </w:rPr>
        <w:t>y metrics</w:t>
      </w:r>
      <w:r w:rsidR="00E42D16" w:rsidRPr="3A0759BE">
        <w:rPr>
          <w:rStyle w:val="normaltextrun"/>
          <w:rFonts w:asciiTheme="minorHAnsi" w:hAnsiTheme="minorHAnsi" w:cstheme="minorBidi"/>
          <w:sz w:val="22"/>
          <w:szCs w:val="22"/>
        </w:rPr>
        <w:t xml:space="preserve"> and contacting the site directly for resolution.  </w:t>
      </w:r>
      <w:r w:rsidR="004B5EDB" w:rsidRPr="3A0759BE">
        <w:rPr>
          <w:rStyle w:val="normaltextrun"/>
          <w:rFonts w:asciiTheme="minorHAnsi" w:hAnsiTheme="minorHAnsi" w:cstheme="minorBidi"/>
          <w:sz w:val="22"/>
          <w:szCs w:val="22"/>
        </w:rPr>
        <w:t xml:space="preserve">At other </w:t>
      </w:r>
      <w:r w:rsidR="00E42D16" w:rsidRPr="3A0759BE">
        <w:rPr>
          <w:rStyle w:val="normaltextrun"/>
          <w:rFonts w:asciiTheme="minorHAnsi" w:hAnsiTheme="minorHAnsi" w:cstheme="minorBidi"/>
          <w:sz w:val="22"/>
          <w:szCs w:val="22"/>
        </w:rPr>
        <w:t>companies, the role focus</w:t>
      </w:r>
      <w:r w:rsidR="004B5EDB" w:rsidRPr="3A0759BE">
        <w:rPr>
          <w:rStyle w:val="normaltextrun"/>
          <w:rFonts w:asciiTheme="minorHAnsi" w:hAnsiTheme="minorHAnsi" w:cstheme="minorBidi"/>
          <w:sz w:val="22"/>
          <w:szCs w:val="22"/>
        </w:rPr>
        <w:t>es</w:t>
      </w:r>
      <w:r w:rsidR="00E42D16" w:rsidRPr="3A0759BE">
        <w:rPr>
          <w:rStyle w:val="normaltextrun"/>
          <w:rFonts w:asciiTheme="minorHAnsi" w:hAnsiTheme="minorHAnsi" w:cstheme="minorBidi"/>
          <w:sz w:val="22"/>
          <w:szCs w:val="22"/>
        </w:rPr>
        <w:t xml:space="preserve"> strictly on RBM strategies, </w:t>
      </w:r>
      <w:r w:rsidR="004B5EDB" w:rsidRPr="3A0759BE">
        <w:rPr>
          <w:rStyle w:val="normaltextrun"/>
          <w:rFonts w:asciiTheme="minorHAnsi" w:hAnsiTheme="minorHAnsi" w:cstheme="minorBidi"/>
          <w:sz w:val="22"/>
          <w:szCs w:val="22"/>
        </w:rPr>
        <w:t>including</w:t>
      </w:r>
      <w:r w:rsidR="00E42D16" w:rsidRPr="3A0759BE">
        <w:rPr>
          <w:rStyle w:val="normaltextrun"/>
          <w:rFonts w:asciiTheme="minorHAnsi" w:hAnsiTheme="minorHAnsi" w:cstheme="minorBidi"/>
          <w:sz w:val="22"/>
          <w:szCs w:val="22"/>
        </w:rPr>
        <w:t xml:space="preserve"> reviewing data in a risk-based approach and escalating </w:t>
      </w:r>
      <w:r w:rsidR="000176D6" w:rsidRPr="3A0759BE">
        <w:rPr>
          <w:rStyle w:val="normaltextrun"/>
          <w:rFonts w:asciiTheme="minorHAnsi" w:hAnsiTheme="minorHAnsi" w:cstheme="minorBidi"/>
          <w:sz w:val="22"/>
          <w:szCs w:val="22"/>
        </w:rPr>
        <w:t>signals of risk</w:t>
      </w:r>
      <w:r w:rsidR="00E42D16" w:rsidRPr="3A0759BE">
        <w:rPr>
          <w:rStyle w:val="normaltextrun"/>
          <w:rFonts w:asciiTheme="minorHAnsi" w:hAnsiTheme="minorHAnsi" w:cstheme="minorBidi"/>
          <w:sz w:val="22"/>
          <w:szCs w:val="22"/>
        </w:rPr>
        <w:t xml:space="preserve"> for </w:t>
      </w:r>
      <w:r w:rsidR="000176D6" w:rsidRPr="3A0759BE">
        <w:rPr>
          <w:rStyle w:val="normaltextrun"/>
          <w:rFonts w:asciiTheme="minorHAnsi" w:hAnsiTheme="minorHAnsi" w:cstheme="minorBidi"/>
          <w:sz w:val="22"/>
          <w:szCs w:val="22"/>
        </w:rPr>
        <w:t xml:space="preserve">investigation, </w:t>
      </w:r>
      <w:r w:rsidR="0084488E" w:rsidRPr="3A0759BE">
        <w:rPr>
          <w:rStyle w:val="normaltextrun"/>
          <w:rFonts w:asciiTheme="minorHAnsi" w:hAnsiTheme="minorHAnsi" w:cstheme="minorBidi"/>
          <w:sz w:val="22"/>
          <w:szCs w:val="22"/>
        </w:rPr>
        <w:t>action,</w:t>
      </w:r>
      <w:r w:rsidR="00E42D16" w:rsidRPr="3A0759BE">
        <w:rPr>
          <w:rStyle w:val="normaltextrun"/>
          <w:rFonts w:asciiTheme="minorHAnsi" w:hAnsiTheme="minorHAnsi" w:cstheme="minorBidi"/>
          <w:sz w:val="22"/>
          <w:szCs w:val="22"/>
        </w:rPr>
        <w:t xml:space="preserve"> and mitigation</w:t>
      </w:r>
      <w:r w:rsidR="004B5EDB" w:rsidRPr="3A0759BE">
        <w:rPr>
          <w:rStyle w:val="normaltextrun"/>
          <w:rFonts w:asciiTheme="minorHAnsi" w:hAnsiTheme="minorHAnsi" w:cstheme="minorBidi"/>
          <w:sz w:val="22"/>
          <w:szCs w:val="22"/>
        </w:rPr>
        <w:t xml:space="preserve"> by other functions.</w:t>
      </w:r>
      <w:r w:rsidR="00EF5E4E" w:rsidRPr="3A0759BE">
        <w:rPr>
          <w:rStyle w:val="normaltextrun"/>
          <w:rFonts w:asciiTheme="minorHAnsi" w:hAnsiTheme="minorHAnsi" w:cstheme="minorBidi"/>
          <w:sz w:val="22"/>
          <w:szCs w:val="22"/>
        </w:rPr>
        <w:t xml:space="preserve"> </w:t>
      </w:r>
    </w:p>
    <w:p w14:paraId="779C9D14" w14:textId="77777777" w:rsidR="00A879A9" w:rsidRDefault="00A879A9" w:rsidP="00382811">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F47052B" w14:textId="3D7DA911" w:rsidR="00292097" w:rsidRDefault="00292097" w:rsidP="00E42D16">
      <w:pPr>
        <w:pStyle w:val="paragraph"/>
        <w:spacing w:before="0" w:beforeAutospacing="0" w:after="0" w:afterAutospacing="0"/>
        <w:textAlignment w:val="baseline"/>
        <w:rPr>
          <w:rStyle w:val="eop"/>
          <w:rFonts w:asciiTheme="minorHAnsi" w:hAnsiTheme="minorHAnsi" w:cstheme="minorHAnsi"/>
          <w:b/>
          <w:bCs/>
          <w:sz w:val="22"/>
          <w:szCs w:val="22"/>
        </w:rPr>
      </w:pPr>
    </w:p>
    <w:p w14:paraId="2D1E9342" w14:textId="5898DA03" w:rsidR="00396208" w:rsidRPr="009D687D" w:rsidRDefault="00396208" w:rsidP="009D687D">
      <w:pPr>
        <w:pStyle w:val="Heading1"/>
      </w:pPr>
      <w:bookmarkStart w:id="7" w:name="_Toc108510418"/>
      <w:r w:rsidRPr="009D687D">
        <w:rPr>
          <w:rStyle w:val="normaltextrun"/>
        </w:rPr>
        <w:lastRenderedPageBreak/>
        <w:t xml:space="preserve">CM </w:t>
      </w:r>
      <w:r w:rsidR="008A0825" w:rsidRPr="009D687D">
        <w:rPr>
          <w:rStyle w:val="normaltextrun"/>
        </w:rPr>
        <w:t>Execution</w:t>
      </w:r>
      <w:bookmarkEnd w:id="7"/>
    </w:p>
    <w:p w14:paraId="09040A4B" w14:textId="2A45933D" w:rsidR="00396208" w:rsidRPr="004528A9" w:rsidRDefault="00D733D4" w:rsidP="0039620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A</w:t>
      </w:r>
      <w:r w:rsidR="00396208" w:rsidRPr="004528A9">
        <w:rPr>
          <w:rStyle w:val="normaltextrun"/>
          <w:rFonts w:asciiTheme="minorHAnsi" w:hAnsiTheme="minorHAnsi" w:cstheme="minorHAnsi"/>
          <w:sz w:val="22"/>
          <w:szCs w:val="22"/>
        </w:rPr>
        <w:t xml:space="preserve"> robust </w:t>
      </w:r>
      <w:r w:rsidR="00396208">
        <w:rPr>
          <w:rStyle w:val="normaltextrun"/>
          <w:rFonts w:asciiTheme="minorHAnsi" w:hAnsiTheme="minorHAnsi" w:cstheme="minorHAnsi"/>
          <w:sz w:val="22"/>
          <w:szCs w:val="22"/>
        </w:rPr>
        <w:t>CM</w:t>
      </w:r>
      <w:r w:rsidR="00396208" w:rsidRPr="004528A9">
        <w:rPr>
          <w:rStyle w:val="normaltextrun"/>
          <w:rFonts w:asciiTheme="minorHAnsi" w:hAnsiTheme="minorHAnsi" w:cstheme="minorHAnsi"/>
          <w:sz w:val="22"/>
          <w:szCs w:val="22"/>
        </w:rPr>
        <w:t xml:space="preserve"> pla</w:t>
      </w:r>
      <w:r w:rsidR="00396208">
        <w:rPr>
          <w:rStyle w:val="normaltextrun"/>
          <w:rFonts w:asciiTheme="minorHAnsi" w:hAnsiTheme="minorHAnsi" w:cstheme="minorHAnsi"/>
          <w:sz w:val="22"/>
          <w:szCs w:val="22"/>
        </w:rPr>
        <w:t>n is key to</w:t>
      </w:r>
      <w:r w:rsidR="00396208" w:rsidRPr="004528A9">
        <w:rPr>
          <w:rStyle w:val="normaltextrun"/>
          <w:rFonts w:asciiTheme="minorHAnsi" w:hAnsiTheme="minorHAnsi" w:cstheme="minorHAnsi"/>
          <w:sz w:val="22"/>
          <w:szCs w:val="22"/>
        </w:rPr>
        <w:t xml:space="preserve"> effectively </w:t>
      </w:r>
      <w:r w:rsidR="00910D41">
        <w:rPr>
          <w:rStyle w:val="normaltextrun"/>
          <w:rFonts w:asciiTheme="minorHAnsi" w:hAnsiTheme="minorHAnsi" w:cstheme="minorHAnsi"/>
          <w:sz w:val="22"/>
          <w:szCs w:val="22"/>
        </w:rPr>
        <w:t>implementing</w:t>
      </w:r>
      <w:r w:rsidR="00910D41" w:rsidRPr="004528A9" w:rsidDel="00910D41">
        <w:rPr>
          <w:rStyle w:val="normaltextrun"/>
          <w:rFonts w:asciiTheme="minorHAnsi" w:hAnsiTheme="minorHAnsi" w:cstheme="minorHAnsi"/>
          <w:sz w:val="22"/>
          <w:szCs w:val="22"/>
        </w:rPr>
        <w:t xml:space="preserve"> </w:t>
      </w:r>
      <w:r w:rsidR="00396208">
        <w:rPr>
          <w:rStyle w:val="normaltextrun"/>
          <w:rFonts w:asciiTheme="minorHAnsi" w:hAnsiTheme="minorHAnsi" w:cstheme="minorHAnsi"/>
          <w:sz w:val="22"/>
          <w:szCs w:val="22"/>
        </w:rPr>
        <w:t>any CM</w:t>
      </w:r>
      <w:r w:rsidR="00396208" w:rsidRPr="004528A9">
        <w:rPr>
          <w:rStyle w:val="normaltextrun"/>
          <w:rFonts w:asciiTheme="minorHAnsi" w:hAnsiTheme="minorHAnsi" w:cstheme="minorHAnsi"/>
          <w:sz w:val="22"/>
          <w:szCs w:val="22"/>
        </w:rPr>
        <w:t xml:space="preserve"> strategy</w:t>
      </w:r>
      <w:r w:rsidR="00396208">
        <w:rPr>
          <w:rStyle w:val="normaltextrun"/>
          <w:rFonts w:asciiTheme="minorHAnsi" w:hAnsiTheme="minorHAnsi" w:cstheme="minorHAnsi"/>
          <w:sz w:val="22"/>
          <w:szCs w:val="22"/>
        </w:rPr>
        <w:t xml:space="preserve"> and this should be informed by the risk assessment process</w:t>
      </w:r>
      <w:r w:rsidR="000B1153">
        <w:rPr>
          <w:rStyle w:val="normaltextrun"/>
          <w:rFonts w:asciiTheme="minorHAnsi" w:hAnsiTheme="minorHAnsi" w:cstheme="minorHAnsi"/>
          <w:sz w:val="22"/>
          <w:szCs w:val="22"/>
        </w:rPr>
        <w:t xml:space="preserve"> completed early in study</w:t>
      </w:r>
      <w:r w:rsidR="00396208">
        <w:rPr>
          <w:rStyle w:val="normaltextrun"/>
          <w:rFonts w:asciiTheme="minorHAnsi" w:hAnsiTheme="minorHAnsi" w:cstheme="minorHAnsi"/>
          <w:sz w:val="22"/>
          <w:szCs w:val="22"/>
        </w:rPr>
        <w:t xml:space="preserve"> - i</w:t>
      </w:r>
      <w:r w:rsidR="00396208" w:rsidRPr="004528A9">
        <w:rPr>
          <w:rStyle w:val="normaltextrun"/>
          <w:rFonts w:asciiTheme="minorHAnsi" w:hAnsiTheme="minorHAnsi" w:cstheme="minorHAnsi"/>
          <w:sz w:val="22"/>
          <w:szCs w:val="22"/>
        </w:rPr>
        <w:t xml:space="preserve">dentifying critical data risks </w:t>
      </w:r>
      <w:r w:rsidR="00396208">
        <w:rPr>
          <w:rStyle w:val="normaltextrun"/>
          <w:rFonts w:asciiTheme="minorHAnsi" w:hAnsiTheme="minorHAnsi" w:cstheme="minorHAnsi"/>
          <w:sz w:val="22"/>
          <w:szCs w:val="22"/>
        </w:rPr>
        <w:t>(</w:t>
      </w:r>
      <w:r w:rsidR="00396208" w:rsidRPr="004528A9">
        <w:rPr>
          <w:rStyle w:val="normaltextrun"/>
          <w:rFonts w:asciiTheme="minorHAnsi" w:hAnsiTheme="minorHAnsi" w:cstheme="minorHAnsi"/>
          <w:sz w:val="22"/>
          <w:szCs w:val="22"/>
        </w:rPr>
        <w:t>e.g., unconventional data collection meth</w:t>
      </w:r>
      <w:r w:rsidR="00396208">
        <w:rPr>
          <w:rStyle w:val="normaltextrun"/>
          <w:rFonts w:asciiTheme="minorHAnsi" w:hAnsiTheme="minorHAnsi" w:cstheme="minorHAnsi"/>
          <w:sz w:val="22"/>
          <w:szCs w:val="22"/>
        </w:rPr>
        <w:t>ods</w:t>
      </w:r>
      <w:r w:rsidR="00396208" w:rsidRPr="004528A9">
        <w:rPr>
          <w:rStyle w:val="normaltextrun"/>
          <w:rFonts w:asciiTheme="minorHAnsi" w:hAnsiTheme="minorHAnsi" w:cstheme="minorHAnsi"/>
          <w:sz w:val="22"/>
          <w:szCs w:val="22"/>
        </w:rPr>
        <w:t xml:space="preserve">, complex procedures, etc.) </w:t>
      </w:r>
      <w:r w:rsidR="00396208">
        <w:rPr>
          <w:rStyle w:val="normaltextrun"/>
          <w:rFonts w:asciiTheme="minorHAnsi" w:hAnsiTheme="minorHAnsi" w:cstheme="minorHAnsi"/>
          <w:sz w:val="22"/>
          <w:szCs w:val="22"/>
        </w:rPr>
        <w:t xml:space="preserve">and building </w:t>
      </w:r>
      <w:r w:rsidR="00396208" w:rsidRPr="004528A9">
        <w:rPr>
          <w:rStyle w:val="normaltextrun"/>
          <w:rFonts w:asciiTheme="minorHAnsi" w:hAnsiTheme="minorHAnsi" w:cstheme="minorHAnsi"/>
          <w:sz w:val="22"/>
          <w:szCs w:val="22"/>
        </w:rPr>
        <w:t>mitigation</w:t>
      </w:r>
      <w:r w:rsidR="00396208">
        <w:rPr>
          <w:rStyle w:val="normaltextrun"/>
          <w:rFonts w:asciiTheme="minorHAnsi" w:hAnsiTheme="minorHAnsi" w:cstheme="minorHAnsi"/>
          <w:sz w:val="22"/>
          <w:szCs w:val="22"/>
        </w:rPr>
        <w:t xml:space="preserve"> strategies</w:t>
      </w:r>
      <w:r w:rsidR="00396208" w:rsidRPr="004528A9">
        <w:rPr>
          <w:rStyle w:val="normaltextrun"/>
          <w:rFonts w:asciiTheme="minorHAnsi" w:hAnsiTheme="minorHAnsi" w:cstheme="minorHAnsi"/>
          <w:sz w:val="22"/>
          <w:szCs w:val="22"/>
        </w:rPr>
        <w:t xml:space="preserve"> </w:t>
      </w:r>
      <w:r w:rsidR="00396208">
        <w:rPr>
          <w:rStyle w:val="normaltextrun"/>
          <w:rFonts w:asciiTheme="minorHAnsi" w:hAnsiTheme="minorHAnsi" w:cstheme="minorHAnsi"/>
          <w:sz w:val="22"/>
          <w:szCs w:val="22"/>
        </w:rPr>
        <w:t xml:space="preserve">to protect the reliability of that data and its final analysis, including the KRIs and statistical monitoring </w:t>
      </w:r>
      <w:r w:rsidR="00396208">
        <w:rPr>
          <w:rStyle w:val="eop"/>
          <w:rFonts w:asciiTheme="minorHAnsi" w:hAnsiTheme="minorHAnsi" w:cstheme="minorHAnsi"/>
          <w:sz w:val="22"/>
          <w:szCs w:val="22"/>
        </w:rPr>
        <w:t xml:space="preserve">analyses performed by the CM team. </w:t>
      </w:r>
    </w:p>
    <w:p w14:paraId="17422F29" w14:textId="77777777" w:rsidR="0047207F" w:rsidRDefault="0047207F" w:rsidP="0047207F">
      <w:pPr>
        <w:pStyle w:val="paragraph"/>
        <w:spacing w:before="0" w:beforeAutospacing="0" w:after="0" w:afterAutospacing="0"/>
        <w:textAlignment w:val="baseline"/>
        <w:rPr>
          <w:rStyle w:val="normaltextrun"/>
          <w:rFonts w:asciiTheme="minorHAnsi" w:hAnsiTheme="minorHAnsi" w:cstheme="minorHAnsi"/>
          <w:sz w:val="22"/>
          <w:szCs w:val="22"/>
        </w:rPr>
      </w:pPr>
    </w:p>
    <w:p w14:paraId="7A74A286" w14:textId="2A7B70B3" w:rsidR="0047207F" w:rsidRPr="004528A9" w:rsidRDefault="0047207F" w:rsidP="0047207F">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CM</w:t>
      </w:r>
      <w:r w:rsidRPr="004528A9">
        <w:rPr>
          <w:rStyle w:val="normaltextrun"/>
          <w:rFonts w:asciiTheme="minorHAnsi" w:hAnsiTheme="minorHAnsi" w:cstheme="minorHAnsi"/>
          <w:sz w:val="22"/>
          <w:szCs w:val="22"/>
        </w:rPr>
        <w:t xml:space="preserve"> activities </w:t>
      </w:r>
      <w:r>
        <w:rPr>
          <w:rStyle w:val="normaltextrun"/>
          <w:rFonts w:asciiTheme="minorHAnsi" w:hAnsiTheme="minorHAnsi" w:cstheme="minorHAnsi"/>
          <w:sz w:val="22"/>
          <w:szCs w:val="22"/>
        </w:rPr>
        <w:t xml:space="preserve">can be divided </w:t>
      </w:r>
      <w:r w:rsidRPr="004528A9">
        <w:rPr>
          <w:rStyle w:val="normaltextrun"/>
          <w:rFonts w:asciiTheme="minorHAnsi" w:hAnsiTheme="minorHAnsi" w:cstheme="minorHAnsi"/>
          <w:sz w:val="22"/>
          <w:szCs w:val="22"/>
        </w:rPr>
        <w:t xml:space="preserve">into </w:t>
      </w:r>
      <w:r w:rsidRPr="001C6E55">
        <w:rPr>
          <w:rStyle w:val="normaltextrun"/>
          <w:rFonts w:asciiTheme="minorHAnsi" w:hAnsiTheme="minorHAnsi" w:cstheme="minorHAnsi"/>
          <w:sz w:val="22"/>
          <w:szCs w:val="22"/>
        </w:rPr>
        <w:t xml:space="preserve">3 </w:t>
      </w:r>
      <w:r w:rsidRPr="00BF1D65">
        <w:rPr>
          <w:rStyle w:val="normaltextrun"/>
          <w:rFonts w:asciiTheme="minorHAnsi" w:hAnsiTheme="minorHAnsi" w:cstheme="minorHAnsi"/>
          <w:sz w:val="22"/>
          <w:szCs w:val="22"/>
        </w:rPr>
        <w:t>phases</w:t>
      </w:r>
      <w:r w:rsidRPr="001C6E55">
        <w:rPr>
          <w:rStyle w:val="normaltextrun"/>
          <w:rFonts w:asciiTheme="minorHAnsi" w:hAnsiTheme="minorHAnsi" w:cstheme="minorHAnsi"/>
          <w:sz w:val="22"/>
          <w:szCs w:val="22"/>
        </w:rPr>
        <w:t>:</w:t>
      </w:r>
      <w:r w:rsidRPr="001C6E55">
        <w:rPr>
          <w:rStyle w:val="eop"/>
          <w:rFonts w:asciiTheme="minorHAnsi" w:hAnsiTheme="minorHAnsi" w:cstheme="minorHAnsi"/>
          <w:sz w:val="22"/>
          <w:szCs w:val="22"/>
        </w:rPr>
        <w:t> </w:t>
      </w:r>
    </w:p>
    <w:p w14:paraId="678BF387" w14:textId="505B9FBF" w:rsidR="0047207F" w:rsidRPr="004528A9" w:rsidRDefault="0047207F" w:rsidP="009A2A41">
      <w:pPr>
        <w:pStyle w:val="paragraph"/>
        <w:numPr>
          <w:ilvl w:val="0"/>
          <w:numId w:val="6"/>
        </w:numPr>
        <w:spacing w:before="0" w:beforeAutospacing="0" w:after="0" w:afterAutospacing="0"/>
        <w:ind w:left="990"/>
        <w:textAlignment w:val="baseline"/>
        <w:rPr>
          <w:rFonts w:asciiTheme="minorHAnsi" w:hAnsiTheme="minorHAnsi" w:cstheme="minorHAnsi"/>
          <w:sz w:val="22"/>
          <w:szCs w:val="22"/>
        </w:rPr>
      </w:pPr>
      <w:r w:rsidRPr="004528A9">
        <w:rPr>
          <w:rStyle w:val="normaltextrun"/>
          <w:rFonts w:asciiTheme="minorHAnsi" w:hAnsiTheme="minorHAnsi" w:cstheme="minorHAnsi"/>
          <w:sz w:val="22"/>
          <w:szCs w:val="22"/>
        </w:rPr>
        <w:t>Planning</w:t>
      </w:r>
      <w:r w:rsidRPr="004528A9">
        <w:rPr>
          <w:rStyle w:val="eop"/>
          <w:rFonts w:asciiTheme="minorHAnsi" w:hAnsiTheme="minorHAnsi" w:cstheme="minorHAnsi"/>
          <w:sz w:val="22"/>
          <w:szCs w:val="22"/>
        </w:rPr>
        <w:t> </w:t>
      </w:r>
    </w:p>
    <w:p w14:paraId="7F0A5DD4" w14:textId="603FB0CD" w:rsidR="0047207F" w:rsidRPr="004528A9" w:rsidRDefault="0047207F" w:rsidP="009A2A41">
      <w:pPr>
        <w:pStyle w:val="paragraph"/>
        <w:numPr>
          <w:ilvl w:val="0"/>
          <w:numId w:val="6"/>
        </w:numPr>
        <w:spacing w:before="0" w:beforeAutospacing="0" w:after="0" w:afterAutospacing="0"/>
        <w:ind w:left="990"/>
        <w:textAlignment w:val="baseline"/>
        <w:rPr>
          <w:rFonts w:asciiTheme="minorHAnsi" w:hAnsiTheme="minorHAnsi" w:cstheme="minorHAnsi"/>
          <w:sz w:val="22"/>
          <w:szCs w:val="22"/>
        </w:rPr>
      </w:pPr>
      <w:r>
        <w:rPr>
          <w:rStyle w:val="normaltextrun"/>
          <w:rFonts w:asciiTheme="minorHAnsi" w:hAnsiTheme="minorHAnsi" w:cstheme="minorHAnsi"/>
          <w:sz w:val="22"/>
          <w:szCs w:val="22"/>
        </w:rPr>
        <w:t>CM</w:t>
      </w:r>
      <w:r w:rsidRPr="004528A9">
        <w:rPr>
          <w:rStyle w:val="normaltextrun"/>
          <w:rFonts w:asciiTheme="minorHAnsi" w:hAnsiTheme="minorHAnsi" w:cstheme="minorHAnsi"/>
          <w:sz w:val="22"/>
          <w:szCs w:val="22"/>
        </w:rPr>
        <w:t xml:space="preserve"> Review Conduct</w:t>
      </w:r>
      <w:r w:rsidRPr="004528A9">
        <w:rPr>
          <w:rStyle w:val="eop"/>
          <w:rFonts w:asciiTheme="minorHAnsi" w:hAnsiTheme="minorHAnsi" w:cstheme="minorHAnsi"/>
          <w:sz w:val="22"/>
          <w:szCs w:val="22"/>
        </w:rPr>
        <w:t> </w:t>
      </w:r>
    </w:p>
    <w:p w14:paraId="4BBE7B69" w14:textId="77777777" w:rsidR="0047207F" w:rsidRPr="004528A9" w:rsidRDefault="0047207F" w:rsidP="009A2A41">
      <w:pPr>
        <w:pStyle w:val="paragraph"/>
        <w:numPr>
          <w:ilvl w:val="0"/>
          <w:numId w:val="6"/>
        </w:numPr>
        <w:spacing w:before="0" w:beforeAutospacing="0" w:after="0" w:afterAutospacing="0"/>
        <w:ind w:left="990"/>
        <w:textAlignment w:val="baseline"/>
        <w:rPr>
          <w:rFonts w:asciiTheme="minorHAnsi" w:hAnsiTheme="minorHAnsi" w:cstheme="minorHAnsi"/>
          <w:sz w:val="22"/>
          <w:szCs w:val="22"/>
        </w:rPr>
      </w:pPr>
      <w:r w:rsidRPr="004528A9">
        <w:rPr>
          <w:rStyle w:val="normaltextrun"/>
          <w:rFonts w:asciiTheme="minorHAnsi" w:hAnsiTheme="minorHAnsi" w:cstheme="minorHAnsi"/>
          <w:sz w:val="22"/>
          <w:szCs w:val="22"/>
        </w:rPr>
        <w:t>Close out</w:t>
      </w:r>
      <w:r w:rsidRPr="004528A9">
        <w:rPr>
          <w:rStyle w:val="eop"/>
          <w:rFonts w:asciiTheme="minorHAnsi" w:hAnsiTheme="minorHAnsi" w:cstheme="minorHAnsi"/>
          <w:sz w:val="22"/>
          <w:szCs w:val="22"/>
        </w:rPr>
        <w:t> </w:t>
      </w:r>
    </w:p>
    <w:p w14:paraId="2DBA29B1" w14:textId="77777777" w:rsidR="0047207F" w:rsidRDefault="0047207F" w:rsidP="00BF1D65">
      <w:pPr>
        <w:rPr>
          <w:rStyle w:val="cf01"/>
          <w:rFonts w:ascii="Calibri" w:hAnsi="Calibri" w:cstheme="majorBidi"/>
          <w:sz w:val="26"/>
          <w:szCs w:val="26"/>
        </w:rPr>
      </w:pPr>
    </w:p>
    <w:p w14:paraId="35A3523C" w14:textId="1A7203D5" w:rsidR="0047207F" w:rsidRPr="009D687D" w:rsidRDefault="0047207F" w:rsidP="009D687D">
      <w:pPr>
        <w:pStyle w:val="Heading2"/>
        <w:rPr>
          <w:rStyle w:val="normaltextrun"/>
        </w:rPr>
      </w:pPr>
      <w:bookmarkStart w:id="8" w:name="_Toc108510419"/>
      <w:r w:rsidRPr="3A0759BE">
        <w:rPr>
          <w:rStyle w:val="cf01"/>
          <w:rFonts w:ascii="Calibri" w:hAnsi="Calibri" w:cstheme="majorBidi"/>
          <w:sz w:val="24"/>
          <w:szCs w:val="24"/>
        </w:rPr>
        <w:t>Planning</w:t>
      </w:r>
      <w:bookmarkEnd w:id="8"/>
    </w:p>
    <w:p w14:paraId="0F9D61C4" w14:textId="3F9BA589" w:rsidR="00916410" w:rsidRDefault="00C80F86" w:rsidP="2EB242D8">
      <w:pPr>
        <w:pStyle w:val="paragraph"/>
        <w:spacing w:before="0" w:beforeAutospacing="0" w:after="0" w:afterAutospacing="0"/>
        <w:ind w:left="450"/>
        <w:textAlignment w:val="baseline"/>
        <w:rPr>
          <w:rStyle w:val="normaltextrun"/>
          <w:rFonts w:asciiTheme="minorHAnsi" w:hAnsiTheme="minorHAnsi" w:cstheme="minorBidi"/>
          <w:sz w:val="22"/>
          <w:szCs w:val="22"/>
        </w:rPr>
      </w:pPr>
      <w:r w:rsidRPr="2EB242D8">
        <w:rPr>
          <w:rStyle w:val="normaltextrun"/>
          <w:rFonts w:asciiTheme="minorHAnsi" w:hAnsiTheme="minorHAnsi" w:cstheme="minorBidi"/>
          <w:sz w:val="22"/>
          <w:szCs w:val="22"/>
        </w:rPr>
        <w:t xml:space="preserve">CM </w:t>
      </w:r>
      <w:r w:rsidR="0047207F" w:rsidRPr="2EB242D8">
        <w:rPr>
          <w:rStyle w:val="normaltextrun"/>
          <w:rFonts w:asciiTheme="minorHAnsi" w:hAnsiTheme="minorHAnsi" w:cstheme="minorBidi"/>
          <w:sz w:val="22"/>
          <w:szCs w:val="22"/>
        </w:rPr>
        <w:t>planning</w:t>
      </w:r>
      <w:r w:rsidR="007B1F4E" w:rsidRPr="2EB242D8">
        <w:rPr>
          <w:rStyle w:val="normaltextrun"/>
          <w:rFonts w:asciiTheme="minorHAnsi" w:hAnsiTheme="minorHAnsi" w:cstheme="minorBidi"/>
          <w:sz w:val="22"/>
          <w:szCs w:val="22"/>
        </w:rPr>
        <w:t>, as part of Quality by Design</w:t>
      </w:r>
      <w:r w:rsidR="00305B6A">
        <w:rPr>
          <w:rStyle w:val="normaltextrun"/>
          <w:rFonts w:asciiTheme="minorHAnsi" w:hAnsiTheme="minorHAnsi" w:cstheme="minorBidi"/>
          <w:sz w:val="22"/>
          <w:szCs w:val="22"/>
        </w:rPr>
        <w:t xml:space="preserve"> (QBD)</w:t>
      </w:r>
      <w:r w:rsidR="002163E0" w:rsidRPr="00FB663A">
        <w:rPr>
          <w:rStyle w:val="normaltextrun"/>
          <w:rFonts w:asciiTheme="minorHAnsi" w:hAnsiTheme="minorHAnsi" w:cstheme="minorBidi"/>
          <w:sz w:val="22"/>
          <w:szCs w:val="22"/>
          <w:vertAlign w:val="superscript"/>
        </w:rPr>
        <w:t>10</w:t>
      </w:r>
      <w:r w:rsidR="007B1F4E" w:rsidRPr="2EB242D8">
        <w:rPr>
          <w:rStyle w:val="normaltextrun"/>
          <w:rFonts w:asciiTheme="minorHAnsi" w:hAnsiTheme="minorHAnsi" w:cstheme="minorBidi"/>
          <w:sz w:val="22"/>
          <w:szCs w:val="22"/>
        </w:rPr>
        <w:t>,</w:t>
      </w:r>
      <w:r w:rsidR="0047207F" w:rsidRPr="2EB242D8">
        <w:rPr>
          <w:rStyle w:val="normaltextrun"/>
          <w:rFonts w:asciiTheme="minorHAnsi" w:hAnsiTheme="minorHAnsi" w:cstheme="minorBidi"/>
          <w:sz w:val="22"/>
          <w:szCs w:val="22"/>
        </w:rPr>
        <w:t xml:space="preserve"> should start as early as possible</w:t>
      </w:r>
      <w:r w:rsidR="00C3589F" w:rsidRPr="2EB242D8">
        <w:rPr>
          <w:rStyle w:val="normaltextrun"/>
          <w:rFonts w:asciiTheme="minorHAnsi" w:hAnsiTheme="minorHAnsi" w:cstheme="minorBidi"/>
          <w:sz w:val="22"/>
          <w:szCs w:val="22"/>
        </w:rPr>
        <w:t>,</w:t>
      </w:r>
      <w:r w:rsidR="0047207F" w:rsidRPr="2EB242D8">
        <w:rPr>
          <w:rStyle w:val="normaltextrun"/>
          <w:rFonts w:asciiTheme="minorHAnsi" w:hAnsiTheme="minorHAnsi" w:cstheme="minorBidi"/>
          <w:sz w:val="22"/>
          <w:szCs w:val="22"/>
        </w:rPr>
        <w:t xml:space="preserve"> in alignment with the risk assessment</w:t>
      </w:r>
      <w:r w:rsidR="009852DB" w:rsidRPr="2EB242D8">
        <w:rPr>
          <w:rStyle w:val="normaltextrun"/>
          <w:rFonts w:asciiTheme="minorHAnsi" w:hAnsiTheme="minorHAnsi" w:cstheme="minorBidi"/>
          <w:sz w:val="22"/>
          <w:szCs w:val="22"/>
        </w:rPr>
        <w:t xml:space="preserve">. </w:t>
      </w:r>
      <w:proofErr w:type="spellStart"/>
      <w:r w:rsidR="00305B6A">
        <w:rPr>
          <w:rStyle w:val="normaltextrun"/>
          <w:rFonts w:asciiTheme="minorHAnsi" w:hAnsiTheme="minorHAnsi" w:cstheme="minorBidi"/>
          <w:sz w:val="22"/>
          <w:szCs w:val="22"/>
        </w:rPr>
        <w:t>QbD</w:t>
      </w:r>
      <w:proofErr w:type="spellEnd"/>
      <w:r w:rsidR="009B19C9">
        <w:rPr>
          <w:rStyle w:val="normaltextrun"/>
          <w:rFonts w:asciiTheme="minorHAnsi" w:hAnsiTheme="minorHAnsi" w:cstheme="minorBidi"/>
          <w:sz w:val="22"/>
          <w:szCs w:val="22"/>
        </w:rPr>
        <w:t xml:space="preserve"> is a</w:t>
      </w:r>
      <w:r w:rsidR="00136BB2">
        <w:rPr>
          <w:rStyle w:val="normaltextrun"/>
          <w:rFonts w:asciiTheme="minorHAnsi" w:hAnsiTheme="minorHAnsi" w:cstheme="minorBidi"/>
          <w:sz w:val="22"/>
          <w:szCs w:val="22"/>
        </w:rPr>
        <w:t>n approach with a goal to ensure quality by implementing risk-management methodology</w:t>
      </w:r>
      <w:r w:rsidR="00813654">
        <w:rPr>
          <w:rStyle w:val="normaltextrun"/>
          <w:rFonts w:asciiTheme="minorHAnsi" w:hAnsiTheme="minorHAnsi" w:cstheme="minorBidi"/>
          <w:sz w:val="22"/>
          <w:szCs w:val="22"/>
        </w:rPr>
        <w:t xml:space="preserve"> across the design and development of clinical trials. </w:t>
      </w:r>
      <w:r w:rsidR="009B19C9">
        <w:rPr>
          <w:rStyle w:val="normaltextrun"/>
          <w:rFonts w:asciiTheme="minorHAnsi" w:hAnsiTheme="minorHAnsi" w:cstheme="minorBidi"/>
          <w:sz w:val="22"/>
          <w:szCs w:val="22"/>
        </w:rPr>
        <w:t xml:space="preserve"> </w:t>
      </w:r>
      <w:r w:rsidR="00E27E6F" w:rsidRPr="2EB242D8">
        <w:rPr>
          <w:rStyle w:val="normaltextrun"/>
          <w:rFonts w:asciiTheme="minorHAnsi" w:hAnsiTheme="minorHAnsi" w:cstheme="minorBidi"/>
          <w:sz w:val="22"/>
          <w:szCs w:val="22"/>
        </w:rPr>
        <w:t>This will</w:t>
      </w:r>
      <w:r w:rsidR="0047207F" w:rsidRPr="2EB242D8">
        <w:rPr>
          <w:rStyle w:val="normaltextrun"/>
          <w:rFonts w:asciiTheme="minorHAnsi" w:hAnsiTheme="minorHAnsi" w:cstheme="minorBidi"/>
          <w:sz w:val="22"/>
          <w:szCs w:val="22"/>
        </w:rPr>
        <w:t xml:space="preserve"> allow more time for the thoughtful design and implementation of </w:t>
      </w:r>
      <w:r w:rsidRPr="2EB242D8">
        <w:rPr>
          <w:rStyle w:val="normaltextrun"/>
          <w:rFonts w:asciiTheme="minorHAnsi" w:hAnsiTheme="minorHAnsi" w:cstheme="minorBidi"/>
          <w:sz w:val="22"/>
          <w:szCs w:val="22"/>
        </w:rPr>
        <w:t xml:space="preserve">mitigation </w:t>
      </w:r>
      <w:r w:rsidR="0047207F" w:rsidRPr="2EB242D8">
        <w:rPr>
          <w:rStyle w:val="normaltextrun"/>
          <w:rFonts w:asciiTheme="minorHAnsi" w:hAnsiTheme="minorHAnsi" w:cstheme="minorBidi"/>
          <w:sz w:val="22"/>
          <w:szCs w:val="22"/>
        </w:rPr>
        <w:t>strateg</w:t>
      </w:r>
      <w:r w:rsidRPr="2EB242D8">
        <w:rPr>
          <w:rStyle w:val="normaltextrun"/>
          <w:rFonts w:asciiTheme="minorHAnsi" w:hAnsiTheme="minorHAnsi" w:cstheme="minorBidi"/>
          <w:sz w:val="22"/>
          <w:szCs w:val="22"/>
        </w:rPr>
        <w:t xml:space="preserve">ies </w:t>
      </w:r>
      <w:r w:rsidR="009971B7" w:rsidRPr="2EB242D8">
        <w:rPr>
          <w:rStyle w:val="normaltextrun"/>
          <w:rFonts w:asciiTheme="minorHAnsi" w:hAnsiTheme="minorHAnsi" w:cstheme="minorBidi"/>
          <w:sz w:val="22"/>
          <w:szCs w:val="22"/>
        </w:rPr>
        <w:t xml:space="preserve">to protect critical data </w:t>
      </w:r>
      <w:r w:rsidR="006B0487" w:rsidRPr="2EB242D8">
        <w:rPr>
          <w:rStyle w:val="normaltextrun"/>
          <w:rFonts w:asciiTheme="minorHAnsi" w:hAnsiTheme="minorHAnsi" w:cstheme="minorBidi"/>
          <w:sz w:val="22"/>
          <w:szCs w:val="22"/>
        </w:rPr>
        <w:t>including</w:t>
      </w:r>
      <w:r w:rsidR="005770B4" w:rsidRPr="2EB242D8">
        <w:rPr>
          <w:rStyle w:val="normaltextrun"/>
          <w:rFonts w:asciiTheme="minorHAnsi" w:hAnsiTheme="minorHAnsi" w:cstheme="minorBidi"/>
          <w:sz w:val="22"/>
          <w:szCs w:val="22"/>
        </w:rPr>
        <w:t xml:space="preserve"> development of</w:t>
      </w:r>
      <w:r w:rsidR="0047207F" w:rsidRPr="2EB242D8">
        <w:rPr>
          <w:rStyle w:val="normaltextrun"/>
          <w:rFonts w:asciiTheme="minorHAnsi" w:hAnsiTheme="minorHAnsi" w:cstheme="minorBidi"/>
          <w:sz w:val="22"/>
          <w:szCs w:val="22"/>
        </w:rPr>
        <w:t xml:space="preserve"> KRIs</w:t>
      </w:r>
      <w:r w:rsidRPr="2EB242D8">
        <w:rPr>
          <w:rStyle w:val="normaltextrun"/>
          <w:rFonts w:asciiTheme="minorHAnsi" w:hAnsiTheme="minorHAnsi" w:cstheme="minorBidi"/>
          <w:sz w:val="22"/>
          <w:szCs w:val="22"/>
        </w:rPr>
        <w:t>,</w:t>
      </w:r>
      <w:r w:rsidR="005770B4" w:rsidRPr="2EB242D8">
        <w:rPr>
          <w:rStyle w:val="normaltextrun"/>
          <w:rFonts w:asciiTheme="minorHAnsi" w:hAnsiTheme="minorHAnsi" w:cstheme="minorBidi"/>
          <w:sz w:val="22"/>
          <w:szCs w:val="22"/>
        </w:rPr>
        <w:t xml:space="preserve"> thresholds,</w:t>
      </w:r>
      <w:r w:rsidRPr="2EB242D8">
        <w:rPr>
          <w:rStyle w:val="normaltextrun"/>
          <w:rFonts w:asciiTheme="minorHAnsi" w:hAnsiTheme="minorHAnsi" w:cstheme="minorBidi"/>
          <w:sz w:val="22"/>
          <w:szCs w:val="22"/>
        </w:rPr>
        <w:t xml:space="preserve"> statistical monitoring</w:t>
      </w:r>
      <w:r w:rsidR="005770B4" w:rsidRPr="2EB242D8">
        <w:rPr>
          <w:rStyle w:val="normaltextrun"/>
          <w:rFonts w:asciiTheme="minorHAnsi" w:hAnsiTheme="minorHAnsi" w:cstheme="minorBidi"/>
          <w:sz w:val="22"/>
          <w:szCs w:val="22"/>
        </w:rPr>
        <w:t xml:space="preserve">, </w:t>
      </w:r>
      <w:r w:rsidR="0047207F" w:rsidRPr="2EB242D8">
        <w:rPr>
          <w:rStyle w:val="normaltextrun"/>
          <w:rFonts w:asciiTheme="minorHAnsi" w:hAnsiTheme="minorHAnsi" w:cstheme="minorBidi"/>
          <w:sz w:val="22"/>
          <w:szCs w:val="22"/>
        </w:rPr>
        <w:t xml:space="preserve">and </w:t>
      </w:r>
      <w:r w:rsidRPr="2EB242D8">
        <w:rPr>
          <w:rStyle w:val="normaltextrun"/>
          <w:rFonts w:asciiTheme="minorHAnsi" w:hAnsiTheme="minorHAnsi" w:cstheme="minorBidi"/>
          <w:sz w:val="22"/>
          <w:szCs w:val="22"/>
        </w:rPr>
        <w:t>Quality Tolerance Limits (</w:t>
      </w:r>
      <w:r w:rsidR="0047207F" w:rsidRPr="2EB242D8">
        <w:rPr>
          <w:rStyle w:val="normaltextrun"/>
          <w:rFonts w:asciiTheme="minorHAnsi" w:hAnsiTheme="minorHAnsi" w:cstheme="minorBidi"/>
          <w:sz w:val="22"/>
          <w:szCs w:val="22"/>
        </w:rPr>
        <w:t>QTLs</w:t>
      </w:r>
      <w:r w:rsidRPr="2EB242D8">
        <w:rPr>
          <w:rStyle w:val="normaltextrun"/>
          <w:rFonts w:asciiTheme="minorHAnsi" w:hAnsiTheme="minorHAnsi" w:cstheme="minorBidi"/>
          <w:sz w:val="22"/>
          <w:szCs w:val="22"/>
        </w:rPr>
        <w:t>)</w:t>
      </w:r>
      <w:r w:rsidR="0047207F" w:rsidRPr="2EB242D8">
        <w:rPr>
          <w:rStyle w:val="normaltextrun"/>
          <w:rFonts w:asciiTheme="minorHAnsi" w:hAnsiTheme="minorHAnsi" w:cstheme="minorBidi"/>
          <w:sz w:val="22"/>
          <w:szCs w:val="22"/>
        </w:rPr>
        <w:t xml:space="preserve">. </w:t>
      </w:r>
      <w:r w:rsidR="006B0487" w:rsidRPr="2EB242D8">
        <w:rPr>
          <w:rStyle w:val="normaltextrun"/>
          <w:rFonts w:asciiTheme="minorHAnsi" w:hAnsiTheme="minorHAnsi" w:cstheme="minorBidi"/>
          <w:sz w:val="22"/>
          <w:szCs w:val="22"/>
        </w:rPr>
        <w:t xml:space="preserve">Of note, depending on which function is responsible for the risk assessment, there could be impacts on </w:t>
      </w:r>
      <w:r w:rsidR="005770B4" w:rsidRPr="2EB242D8">
        <w:rPr>
          <w:rStyle w:val="normaltextrun"/>
          <w:rFonts w:asciiTheme="minorHAnsi" w:hAnsiTheme="minorHAnsi" w:cstheme="minorBidi"/>
          <w:sz w:val="22"/>
          <w:szCs w:val="22"/>
        </w:rPr>
        <w:t xml:space="preserve">timeline of </w:t>
      </w:r>
      <w:r w:rsidR="006B0487" w:rsidRPr="2EB242D8">
        <w:rPr>
          <w:rStyle w:val="normaltextrun"/>
          <w:rFonts w:asciiTheme="minorHAnsi" w:hAnsiTheme="minorHAnsi" w:cstheme="minorBidi"/>
          <w:sz w:val="22"/>
          <w:szCs w:val="22"/>
        </w:rPr>
        <w:t xml:space="preserve">CM plan development. </w:t>
      </w:r>
    </w:p>
    <w:p w14:paraId="57E9738F" w14:textId="77777777" w:rsidR="00916410" w:rsidRDefault="00916410" w:rsidP="0047207F">
      <w:pPr>
        <w:pStyle w:val="paragraph"/>
        <w:spacing w:before="0" w:beforeAutospacing="0" w:after="0" w:afterAutospacing="0"/>
        <w:ind w:left="450"/>
        <w:textAlignment w:val="baseline"/>
        <w:rPr>
          <w:rStyle w:val="normaltextrun"/>
          <w:rFonts w:asciiTheme="minorHAnsi" w:hAnsiTheme="minorHAnsi" w:cstheme="minorHAnsi"/>
          <w:sz w:val="22"/>
          <w:szCs w:val="22"/>
        </w:rPr>
      </w:pPr>
    </w:p>
    <w:p w14:paraId="12BFA008" w14:textId="111ED03C" w:rsidR="006B0487" w:rsidRDefault="00E27E6F" w:rsidP="0047207F">
      <w:pPr>
        <w:pStyle w:val="paragraph"/>
        <w:spacing w:before="0" w:beforeAutospacing="0" w:after="0" w:afterAutospacing="0"/>
        <w:ind w:left="45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following table outlines several aspects that should be considered as part of </w:t>
      </w:r>
      <w:r w:rsidR="00BF4E5B">
        <w:rPr>
          <w:rStyle w:val="normaltextrun"/>
          <w:rFonts w:asciiTheme="minorHAnsi" w:hAnsiTheme="minorHAnsi" w:cstheme="minorHAnsi"/>
          <w:sz w:val="22"/>
          <w:szCs w:val="22"/>
        </w:rPr>
        <w:t>CM</w:t>
      </w:r>
      <w:r>
        <w:rPr>
          <w:rStyle w:val="normaltextrun"/>
          <w:rFonts w:asciiTheme="minorHAnsi" w:hAnsiTheme="minorHAnsi" w:cstheme="minorHAnsi"/>
          <w:sz w:val="22"/>
          <w:szCs w:val="22"/>
        </w:rPr>
        <w:t xml:space="preserve"> planning. </w:t>
      </w:r>
    </w:p>
    <w:p w14:paraId="13F0EFB1" w14:textId="77777777" w:rsidR="006B0487" w:rsidRDefault="006B0487" w:rsidP="0047207F">
      <w:pPr>
        <w:pStyle w:val="paragraph"/>
        <w:spacing w:before="0" w:beforeAutospacing="0" w:after="0" w:afterAutospacing="0"/>
        <w:ind w:left="450"/>
        <w:textAlignment w:val="baseline"/>
        <w:rPr>
          <w:rStyle w:val="normaltextrun"/>
          <w:rFonts w:asciiTheme="minorHAnsi" w:hAnsiTheme="minorHAnsi" w:cstheme="minorHAnsi"/>
          <w:sz w:val="22"/>
          <w:szCs w:val="22"/>
        </w:rPr>
      </w:pPr>
    </w:p>
    <w:tbl>
      <w:tblPr>
        <w:tblStyle w:val="TableGrid"/>
        <w:tblW w:w="11435" w:type="dxa"/>
        <w:tblInd w:w="-275" w:type="dxa"/>
        <w:tblLook w:val="04A0" w:firstRow="1" w:lastRow="0" w:firstColumn="1" w:lastColumn="0" w:noHBand="0" w:noVBand="1"/>
      </w:tblPr>
      <w:tblGrid>
        <w:gridCol w:w="1705"/>
        <w:gridCol w:w="2615"/>
        <w:gridCol w:w="7115"/>
      </w:tblGrid>
      <w:tr w:rsidR="00C3589F" w14:paraId="0D556C21" w14:textId="77777777" w:rsidTr="3A0759BE">
        <w:trPr>
          <w:trHeight w:val="413"/>
        </w:trPr>
        <w:tc>
          <w:tcPr>
            <w:tcW w:w="1705" w:type="dxa"/>
            <w:shd w:val="clear" w:color="auto" w:fill="D9D9D9" w:themeFill="background1" w:themeFillShade="D9"/>
            <w:vAlign w:val="center"/>
          </w:tcPr>
          <w:p w14:paraId="70C3E74B" w14:textId="57D70134" w:rsidR="00021F85" w:rsidRPr="00BF1D65" w:rsidRDefault="00021F85" w:rsidP="00BF1D65">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BF1D65">
              <w:rPr>
                <w:rStyle w:val="normaltextrun"/>
                <w:rFonts w:asciiTheme="minorHAnsi" w:hAnsiTheme="minorHAnsi" w:cstheme="minorHAnsi"/>
                <w:b/>
                <w:bCs/>
                <w:sz w:val="22"/>
                <w:szCs w:val="22"/>
              </w:rPr>
              <w:t>Aspect</w:t>
            </w:r>
          </w:p>
        </w:tc>
        <w:tc>
          <w:tcPr>
            <w:tcW w:w="2615" w:type="dxa"/>
            <w:shd w:val="clear" w:color="auto" w:fill="D9D9D9" w:themeFill="background1" w:themeFillShade="D9"/>
            <w:vAlign w:val="center"/>
          </w:tcPr>
          <w:p w14:paraId="268D27DA" w14:textId="3A63248C" w:rsidR="00021F85" w:rsidRPr="00BF1D65" w:rsidRDefault="00021F85" w:rsidP="00BF1D65">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BF1D65">
              <w:rPr>
                <w:rStyle w:val="normaltextrun"/>
                <w:rFonts w:asciiTheme="minorHAnsi" w:hAnsiTheme="minorHAnsi" w:cstheme="minorHAnsi"/>
                <w:b/>
                <w:bCs/>
                <w:sz w:val="22"/>
                <w:szCs w:val="22"/>
              </w:rPr>
              <w:t>Considerations</w:t>
            </w:r>
          </w:p>
        </w:tc>
        <w:tc>
          <w:tcPr>
            <w:tcW w:w="7115" w:type="dxa"/>
            <w:shd w:val="clear" w:color="auto" w:fill="D9D9D9" w:themeFill="background1" w:themeFillShade="D9"/>
            <w:vAlign w:val="center"/>
          </w:tcPr>
          <w:p w14:paraId="25A4EC09" w14:textId="7F857DE0" w:rsidR="00021F85" w:rsidRPr="00BF1D65" w:rsidRDefault="00021F85" w:rsidP="00BF1D65">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BF1D65">
              <w:rPr>
                <w:rStyle w:val="normaltextrun"/>
                <w:rFonts w:asciiTheme="minorHAnsi" w:hAnsiTheme="minorHAnsi" w:cstheme="minorHAnsi"/>
                <w:b/>
                <w:bCs/>
                <w:sz w:val="22"/>
                <w:szCs w:val="22"/>
              </w:rPr>
              <w:t>Examples</w:t>
            </w:r>
          </w:p>
        </w:tc>
      </w:tr>
      <w:tr w:rsidR="00C3589F" w14:paraId="37F8AD26" w14:textId="6E7B03E8" w:rsidTr="3A0759BE">
        <w:tc>
          <w:tcPr>
            <w:tcW w:w="1705" w:type="dxa"/>
            <w:shd w:val="clear" w:color="auto" w:fill="F2F2F2" w:themeFill="background1" w:themeFillShade="F2"/>
            <w:vAlign w:val="center"/>
          </w:tcPr>
          <w:p w14:paraId="6D35C61D" w14:textId="13693821" w:rsidR="00021F85" w:rsidRPr="00BF1D65" w:rsidRDefault="00021F85" w:rsidP="00BF1D65">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BF1D65">
              <w:rPr>
                <w:rStyle w:val="normaltextrun"/>
                <w:rFonts w:asciiTheme="minorHAnsi" w:hAnsiTheme="minorHAnsi" w:cstheme="minorHAnsi"/>
                <w:b/>
                <w:bCs/>
                <w:sz w:val="22"/>
                <w:szCs w:val="22"/>
              </w:rPr>
              <w:t>CM Applicability</w:t>
            </w:r>
          </w:p>
        </w:tc>
        <w:tc>
          <w:tcPr>
            <w:tcW w:w="2615" w:type="dxa"/>
            <w:vAlign w:val="center"/>
          </w:tcPr>
          <w:p w14:paraId="42FE2ED6" w14:textId="7C8B0173" w:rsidR="00021F85" w:rsidRDefault="00A1204C" w:rsidP="00C3589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w:t>
            </w:r>
            <w:r w:rsidR="00021F85">
              <w:rPr>
                <w:rStyle w:val="normaltextrun"/>
                <w:rFonts w:asciiTheme="minorHAnsi" w:hAnsiTheme="minorHAnsi" w:cstheme="minorHAnsi"/>
                <w:sz w:val="22"/>
                <w:szCs w:val="22"/>
              </w:rPr>
              <w:t xml:space="preserve">umber of subjects, sites, study duration, study design </w:t>
            </w:r>
          </w:p>
        </w:tc>
        <w:tc>
          <w:tcPr>
            <w:tcW w:w="7115" w:type="dxa"/>
            <w:vAlign w:val="center"/>
          </w:tcPr>
          <w:p w14:paraId="0051C0AA" w14:textId="7726F635" w:rsidR="00021F85" w:rsidRDefault="0085021B" w:rsidP="00C3589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Is the sample size adequate to perform CM, but perhaps too few sites to have meaningful output? </w:t>
            </w:r>
            <w:r w:rsidR="008475B5">
              <w:rPr>
                <w:rStyle w:val="normaltextrun"/>
                <w:rFonts w:asciiTheme="minorHAnsi" w:hAnsiTheme="minorHAnsi" w:cstheme="minorHAnsi"/>
                <w:sz w:val="22"/>
                <w:szCs w:val="22"/>
              </w:rPr>
              <w:t xml:space="preserve">Is the study timeline too short to effectively operationalize CM? </w:t>
            </w:r>
            <w:r w:rsidR="00EF3DAF">
              <w:rPr>
                <w:rStyle w:val="normaltextrun"/>
                <w:rFonts w:asciiTheme="minorHAnsi" w:hAnsiTheme="minorHAnsi" w:cstheme="minorHAnsi"/>
                <w:sz w:val="22"/>
                <w:szCs w:val="22"/>
              </w:rPr>
              <w:t xml:space="preserve">Are QTLs appropriate for the study? </w:t>
            </w:r>
          </w:p>
        </w:tc>
      </w:tr>
      <w:tr w:rsidR="000F79BB" w14:paraId="03BC2EFB" w14:textId="77777777" w:rsidTr="3A0759BE">
        <w:tc>
          <w:tcPr>
            <w:tcW w:w="1705" w:type="dxa"/>
            <w:shd w:val="clear" w:color="auto" w:fill="F2F2F2" w:themeFill="background1" w:themeFillShade="F2"/>
            <w:vAlign w:val="center"/>
          </w:tcPr>
          <w:p w14:paraId="7342533F" w14:textId="6EBCBF76" w:rsidR="000F79BB" w:rsidRPr="00BF1D65" w:rsidRDefault="000F79BB" w:rsidP="00BF1D65">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BF1D65">
              <w:rPr>
                <w:rStyle w:val="normaltextrun"/>
                <w:rFonts w:asciiTheme="minorHAnsi" w:hAnsiTheme="minorHAnsi" w:cstheme="minorHAnsi"/>
                <w:b/>
                <w:bCs/>
                <w:sz w:val="22"/>
                <w:szCs w:val="22"/>
              </w:rPr>
              <w:t>CM Analyses</w:t>
            </w:r>
            <w:r w:rsidR="003C743C">
              <w:rPr>
                <w:rStyle w:val="normaltextrun"/>
                <w:rFonts w:asciiTheme="minorHAnsi" w:hAnsiTheme="minorHAnsi" w:cstheme="minorHAnsi"/>
                <w:b/>
                <w:bCs/>
                <w:sz w:val="22"/>
                <w:szCs w:val="22"/>
              </w:rPr>
              <w:t xml:space="preserve"> &amp; Analytics</w:t>
            </w:r>
          </w:p>
        </w:tc>
        <w:tc>
          <w:tcPr>
            <w:tcW w:w="2615" w:type="dxa"/>
            <w:vAlign w:val="center"/>
          </w:tcPr>
          <w:p w14:paraId="52807E9D" w14:textId="6A4455CA" w:rsidR="000F79BB" w:rsidRDefault="000F79BB" w:rsidP="00C3589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Critical data collection methods, data availability, </w:t>
            </w:r>
            <w:r w:rsidR="00106CF6">
              <w:rPr>
                <w:rStyle w:val="normaltextrun"/>
                <w:rFonts w:asciiTheme="minorHAnsi" w:hAnsiTheme="minorHAnsi" w:cstheme="minorHAnsi"/>
                <w:sz w:val="22"/>
                <w:szCs w:val="22"/>
              </w:rPr>
              <w:t>normalization approach</w:t>
            </w:r>
          </w:p>
        </w:tc>
        <w:tc>
          <w:tcPr>
            <w:tcW w:w="7115" w:type="dxa"/>
            <w:vAlign w:val="center"/>
          </w:tcPr>
          <w:p w14:paraId="26862813" w14:textId="7882F7EF" w:rsidR="000F79BB" w:rsidRDefault="237EA2E3" w:rsidP="3A0759BE">
            <w:pPr>
              <w:pStyle w:val="paragraph"/>
              <w:spacing w:before="0" w:beforeAutospacing="0" w:after="0" w:afterAutospacing="0"/>
              <w:textAlignment w:val="baseline"/>
              <w:rPr>
                <w:rStyle w:val="normaltextrun"/>
                <w:rFonts w:asciiTheme="minorHAnsi" w:hAnsiTheme="minorHAnsi" w:cstheme="minorBidi"/>
                <w:sz w:val="22"/>
                <w:szCs w:val="22"/>
              </w:rPr>
            </w:pPr>
            <w:r w:rsidRPr="3A0759BE">
              <w:rPr>
                <w:rStyle w:val="normaltextrun"/>
                <w:rFonts w:asciiTheme="minorHAnsi" w:hAnsiTheme="minorHAnsi" w:cstheme="minorBidi"/>
                <w:sz w:val="22"/>
                <w:szCs w:val="22"/>
              </w:rPr>
              <w:t xml:space="preserve">What </w:t>
            </w:r>
            <w:r w:rsidR="0B70BF43" w:rsidRPr="3A0759BE">
              <w:rPr>
                <w:rStyle w:val="normaltextrun"/>
                <w:rFonts w:asciiTheme="minorHAnsi" w:hAnsiTheme="minorHAnsi" w:cstheme="minorBidi"/>
                <w:sz w:val="22"/>
                <w:szCs w:val="22"/>
              </w:rPr>
              <w:t>types of analytics will be implemented (e.g., KRI</w:t>
            </w:r>
            <w:r w:rsidR="7809C3AD" w:rsidRPr="3A0759BE">
              <w:rPr>
                <w:rStyle w:val="normaltextrun"/>
                <w:rFonts w:asciiTheme="minorHAnsi" w:hAnsiTheme="minorHAnsi" w:cstheme="minorBidi"/>
                <w:sz w:val="22"/>
                <w:szCs w:val="22"/>
              </w:rPr>
              <w:t xml:space="preserve">, statistical monitoring, aggregated data </w:t>
            </w:r>
            <w:r w:rsidR="00CB3C5D" w:rsidRPr="3A0759BE">
              <w:rPr>
                <w:rStyle w:val="normaltextrun"/>
                <w:rFonts w:asciiTheme="minorHAnsi" w:hAnsiTheme="minorHAnsi" w:cstheme="minorBidi"/>
                <w:sz w:val="22"/>
                <w:szCs w:val="22"/>
              </w:rPr>
              <w:t>visualization)?</w:t>
            </w:r>
            <w:r w:rsidR="7809C3AD" w:rsidRPr="3A0759BE">
              <w:rPr>
                <w:rStyle w:val="normaltextrun"/>
              </w:rPr>
              <w:t xml:space="preserve"> If </w:t>
            </w:r>
            <w:r w:rsidRPr="3A0759BE">
              <w:rPr>
                <w:rStyle w:val="normaltextrun"/>
                <w:rFonts w:asciiTheme="minorHAnsi" w:hAnsiTheme="minorHAnsi" w:cstheme="minorBidi"/>
                <w:sz w:val="22"/>
                <w:szCs w:val="22"/>
              </w:rPr>
              <w:t xml:space="preserve">KRIs and statistical monitoring will be implemented and how </w:t>
            </w:r>
            <w:r w:rsidR="3C5F45A0" w:rsidRPr="3A0759BE">
              <w:rPr>
                <w:rStyle w:val="normaltextrun"/>
                <w:rFonts w:asciiTheme="minorHAnsi" w:hAnsiTheme="minorHAnsi" w:cstheme="minorBidi"/>
                <w:sz w:val="22"/>
                <w:szCs w:val="22"/>
              </w:rPr>
              <w:t>much data do you need to accumulate before you start?</w:t>
            </w:r>
            <w:r w:rsidRPr="3A0759BE">
              <w:rPr>
                <w:rStyle w:val="normaltextrun"/>
                <w:rFonts w:asciiTheme="minorHAnsi" w:hAnsiTheme="minorHAnsi" w:cstheme="minorBidi"/>
                <w:sz w:val="22"/>
                <w:szCs w:val="22"/>
              </w:rPr>
              <w:t xml:space="preserve"> </w:t>
            </w:r>
            <w:r w:rsidR="5DC4EC73" w:rsidRPr="3A0759BE">
              <w:rPr>
                <w:rStyle w:val="normaltextrun"/>
                <w:rFonts w:asciiTheme="minorHAnsi" w:hAnsiTheme="minorHAnsi" w:cstheme="minorBidi"/>
                <w:sz w:val="22"/>
                <w:szCs w:val="22"/>
              </w:rPr>
              <w:t xml:space="preserve">What approach will be used, </w:t>
            </w:r>
            <w:r w:rsidR="69C5E5DE" w:rsidRPr="3A0759BE">
              <w:rPr>
                <w:rStyle w:val="normaltextrun"/>
                <w:rFonts w:asciiTheme="minorHAnsi" w:hAnsiTheme="minorHAnsi" w:cstheme="minorBidi"/>
                <w:sz w:val="22"/>
                <w:szCs w:val="22"/>
              </w:rPr>
              <w:t>e.g.,</w:t>
            </w:r>
            <w:r w:rsidR="5DC4EC73" w:rsidRPr="3A0759BE">
              <w:rPr>
                <w:rStyle w:val="normaltextrun"/>
                <w:rFonts w:asciiTheme="minorHAnsi" w:hAnsiTheme="minorHAnsi" w:cstheme="minorBidi"/>
                <w:sz w:val="22"/>
                <w:szCs w:val="22"/>
              </w:rPr>
              <w:t xml:space="preserve"> using Z-score calculation will allow you to start with minimal data accrual, but will potentially provide less accurate results as the study progresses.</w:t>
            </w:r>
          </w:p>
        </w:tc>
      </w:tr>
      <w:tr w:rsidR="00C3589F" w14:paraId="4D770F6E" w14:textId="5401B4B5" w:rsidTr="3A0759BE">
        <w:tc>
          <w:tcPr>
            <w:tcW w:w="1705" w:type="dxa"/>
            <w:shd w:val="clear" w:color="auto" w:fill="F2F2F2" w:themeFill="background1" w:themeFillShade="F2"/>
            <w:vAlign w:val="center"/>
          </w:tcPr>
          <w:p w14:paraId="5A17549C" w14:textId="7FA3CF14" w:rsidR="000F79BB" w:rsidRPr="00BF1D65" w:rsidRDefault="000F79BB" w:rsidP="00BF1D65">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BF1D65">
              <w:rPr>
                <w:rStyle w:val="normaltextrun"/>
                <w:rFonts w:asciiTheme="minorHAnsi" w:hAnsiTheme="minorHAnsi" w:cstheme="minorHAnsi"/>
                <w:b/>
                <w:bCs/>
                <w:sz w:val="22"/>
                <w:szCs w:val="22"/>
              </w:rPr>
              <w:t>CM Operational Strategy</w:t>
            </w:r>
          </w:p>
        </w:tc>
        <w:tc>
          <w:tcPr>
            <w:tcW w:w="2615" w:type="dxa"/>
            <w:vAlign w:val="center"/>
          </w:tcPr>
          <w:p w14:paraId="4C15BB4A" w14:textId="445BDC1A" w:rsidR="000F79BB" w:rsidRDefault="000F79BB" w:rsidP="00C3589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Enrollment speed</w:t>
            </w:r>
            <w:r w:rsidR="002C763B">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data accrual rate, timing of CM reviews</w:t>
            </w:r>
          </w:p>
        </w:tc>
        <w:tc>
          <w:tcPr>
            <w:tcW w:w="7115" w:type="dxa"/>
            <w:vAlign w:val="center"/>
          </w:tcPr>
          <w:p w14:paraId="607E6C47" w14:textId="482B3D28" w:rsidR="000F79BB" w:rsidRDefault="5EF7596F" w:rsidP="3A0759BE">
            <w:pPr>
              <w:pStyle w:val="paragraph"/>
              <w:spacing w:before="0" w:beforeAutospacing="0" w:after="0" w:afterAutospacing="0"/>
              <w:textAlignment w:val="baseline"/>
              <w:rPr>
                <w:rStyle w:val="normaltextrun"/>
                <w:rFonts w:asciiTheme="minorHAnsi" w:hAnsiTheme="minorHAnsi" w:cstheme="minorBidi"/>
                <w:sz w:val="22"/>
                <w:szCs w:val="22"/>
              </w:rPr>
            </w:pPr>
            <w:r w:rsidRPr="3A0759BE">
              <w:rPr>
                <w:rStyle w:val="normaltextrun"/>
                <w:rFonts w:asciiTheme="minorHAnsi" w:hAnsiTheme="minorHAnsi" w:cstheme="minorBidi"/>
                <w:sz w:val="22"/>
                <w:szCs w:val="22"/>
              </w:rPr>
              <w:t xml:space="preserve">Data flow is critical to setting appropriate review frequencies. For example, </w:t>
            </w:r>
            <w:r w:rsidR="5BD14299" w:rsidRPr="3A0759BE">
              <w:rPr>
                <w:rStyle w:val="normaltextrun"/>
                <w:rFonts w:asciiTheme="minorHAnsi" w:hAnsiTheme="minorHAnsi" w:cstheme="minorBidi"/>
                <w:sz w:val="22"/>
                <w:szCs w:val="22"/>
              </w:rPr>
              <w:t xml:space="preserve">simple </w:t>
            </w:r>
            <w:r w:rsidR="002B6733" w:rsidRPr="3A0759BE">
              <w:rPr>
                <w:rStyle w:val="normaltextrun"/>
                <w:rFonts w:asciiTheme="minorHAnsi" w:hAnsiTheme="minorHAnsi" w:cstheme="minorBidi"/>
                <w:sz w:val="22"/>
                <w:szCs w:val="22"/>
              </w:rPr>
              <w:t>metric-based</w:t>
            </w:r>
            <w:r w:rsidR="5BD14299" w:rsidRPr="3A0759BE">
              <w:rPr>
                <w:rStyle w:val="normaltextrun"/>
                <w:rFonts w:asciiTheme="minorHAnsi" w:hAnsiTheme="minorHAnsi" w:cstheme="minorBidi"/>
                <w:sz w:val="22"/>
                <w:szCs w:val="22"/>
              </w:rPr>
              <w:t xml:space="preserve"> compliance checks may be implemented earlier on study when data accrual is lower, while statistical monitoring should not be implemented until adequate data has accrued across study. Specific analyses also have data flow limitations e.g., </w:t>
            </w:r>
            <w:r w:rsidR="18292F0D" w:rsidRPr="3A0759BE">
              <w:rPr>
                <w:rStyle w:val="normaltextrun"/>
                <w:rFonts w:asciiTheme="minorHAnsi" w:hAnsiTheme="minorHAnsi" w:cstheme="minorBidi"/>
                <w:sz w:val="22"/>
                <w:szCs w:val="22"/>
              </w:rPr>
              <w:t>Screen Failure KRI</w:t>
            </w:r>
            <w:r w:rsidR="693F1092" w:rsidRPr="3A0759BE">
              <w:rPr>
                <w:rStyle w:val="normaltextrun"/>
                <w:rFonts w:asciiTheme="minorHAnsi" w:hAnsiTheme="minorHAnsi" w:cstheme="minorBidi"/>
                <w:sz w:val="22"/>
                <w:szCs w:val="22"/>
              </w:rPr>
              <w:t xml:space="preserve">s are meaning full early on study </w:t>
            </w:r>
            <w:r w:rsidR="18292F0D" w:rsidRPr="3A0759BE">
              <w:rPr>
                <w:rStyle w:val="normaltextrun"/>
                <w:rFonts w:asciiTheme="minorHAnsi" w:hAnsiTheme="minorHAnsi" w:cstheme="minorBidi"/>
                <w:sz w:val="22"/>
                <w:szCs w:val="22"/>
              </w:rPr>
              <w:t xml:space="preserve">while Survival rate KRI will </w:t>
            </w:r>
            <w:r w:rsidR="5FA13B6F" w:rsidRPr="3A0759BE">
              <w:rPr>
                <w:rStyle w:val="normaltextrun"/>
                <w:rFonts w:asciiTheme="minorHAnsi" w:hAnsiTheme="minorHAnsi" w:cstheme="minorBidi"/>
                <w:sz w:val="22"/>
                <w:szCs w:val="22"/>
              </w:rPr>
              <w:t xml:space="preserve">not </w:t>
            </w:r>
            <w:r w:rsidR="18292F0D" w:rsidRPr="3A0759BE">
              <w:rPr>
                <w:rStyle w:val="normaltextrun"/>
                <w:rFonts w:asciiTheme="minorHAnsi" w:hAnsiTheme="minorHAnsi" w:cstheme="minorBidi"/>
                <w:sz w:val="22"/>
                <w:szCs w:val="22"/>
              </w:rPr>
              <w:t xml:space="preserve">accumulate enough data </w:t>
            </w:r>
            <w:r w:rsidR="5FA13B6F" w:rsidRPr="3A0759BE">
              <w:rPr>
                <w:rStyle w:val="normaltextrun"/>
                <w:rFonts w:asciiTheme="minorHAnsi" w:hAnsiTheme="minorHAnsi" w:cstheme="minorBidi"/>
                <w:sz w:val="22"/>
                <w:szCs w:val="22"/>
              </w:rPr>
              <w:t xml:space="preserve">until </w:t>
            </w:r>
            <w:r w:rsidR="18292F0D" w:rsidRPr="3A0759BE">
              <w:rPr>
                <w:rStyle w:val="normaltextrun"/>
                <w:rFonts w:asciiTheme="minorHAnsi" w:hAnsiTheme="minorHAnsi" w:cstheme="minorBidi"/>
                <w:sz w:val="22"/>
                <w:szCs w:val="22"/>
              </w:rPr>
              <w:t>much later. </w:t>
            </w:r>
            <w:r w:rsidR="3FF8E836" w:rsidRPr="3A0759BE">
              <w:rPr>
                <w:rStyle w:val="normaltextrun"/>
                <w:rFonts w:asciiTheme="minorHAnsi" w:hAnsiTheme="minorHAnsi" w:cstheme="minorBidi"/>
                <w:sz w:val="22"/>
                <w:szCs w:val="22"/>
              </w:rPr>
              <w:t>Note, if an RBM platform is used</w:t>
            </w:r>
            <w:r w:rsidR="5DD8DA91" w:rsidRPr="3A0759BE">
              <w:rPr>
                <w:rStyle w:val="normaltextrun"/>
                <w:rFonts w:asciiTheme="minorHAnsi" w:hAnsiTheme="minorHAnsi" w:cstheme="minorBidi"/>
                <w:sz w:val="22"/>
                <w:szCs w:val="22"/>
              </w:rPr>
              <w:t xml:space="preserve">, </w:t>
            </w:r>
            <w:r w:rsidR="3FF8E836" w:rsidRPr="3A0759BE">
              <w:rPr>
                <w:rStyle w:val="normaltextrun"/>
                <w:rFonts w:asciiTheme="minorHAnsi" w:hAnsiTheme="minorHAnsi" w:cstheme="minorBidi"/>
                <w:sz w:val="22"/>
                <w:szCs w:val="22"/>
              </w:rPr>
              <w:t xml:space="preserve">requirements for the minimum </w:t>
            </w:r>
            <w:r w:rsidR="5DD8DA91" w:rsidRPr="3A0759BE">
              <w:rPr>
                <w:rStyle w:val="normaltextrun"/>
                <w:rFonts w:asciiTheme="minorHAnsi" w:hAnsiTheme="minorHAnsi" w:cstheme="minorBidi"/>
                <w:sz w:val="22"/>
                <w:szCs w:val="22"/>
              </w:rPr>
              <w:t xml:space="preserve">datapoint and volume collection should be </w:t>
            </w:r>
            <w:r w:rsidR="4A17AFF1" w:rsidRPr="3A0759BE">
              <w:rPr>
                <w:rStyle w:val="normaltextrun"/>
                <w:rFonts w:asciiTheme="minorHAnsi" w:hAnsiTheme="minorHAnsi" w:cstheme="minorBidi"/>
                <w:sz w:val="22"/>
                <w:szCs w:val="22"/>
              </w:rPr>
              <w:t>part of set up discussions.</w:t>
            </w:r>
            <w:r w:rsidR="3FF8E836" w:rsidRPr="3A0759BE">
              <w:rPr>
                <w:rStyle w:val="eop"/>
                <w:rFonts w:asciiTheme="minorHAnsi" w:hAnsiTheme="minorHAnsi" w:cstheme="minorBidi"/>
                <w:sz w:val="22"/>
                <w:szCs w:val="22"/>
              </w:rPr>
              <w:t> </w:t>
            </w:r>
          </w:p>
        </w:tc>
      </w:tr>
    </w:tbl>
    <w:p w14:paraId="604D57A5" w14:textId="77777777" w:rsidR="007B1F4E" w:rsidRDefault="007B1F4E" w:rsidP="0047207F">
      <w:pPr>
        <w:pStyle w:val="paragraph"/>
        <w:spacing w:before="0" w:beforeAutospacing="0" w:after="0" w:afterAutospacing="0"/>
        <w:ind w:left="450"/>
        <w:textAlignment w:val="baseline"/>
        <w:rPr>
          <w:rStyle w:val="normaltextrun"/>
          <w:rFonts w:asciiTheme="minorHAnsi" w:hAnsiTheme="minorHAnsi" w:cstheme="minorHAnsi"/>
          <w:sz w:val="22"/>
          <w:szCs w:val="22"/>
        </w:rPr>
      </w:pPr>
    </w:p>
    <w:p w14:paraId="1C2A8D69" w14:textId="6A1266D3" w:rsidR="007E682A" w:rsidRDefault="007E682A" w:rsidP="3A0759BE">
      <w:pPr>
        <w:pStyle w:val="Heading2"/>
        <w:rPr>
          <w:rStyle w:val="normaltextrun"/>
          <w:rFonts w:asciiTheme="minorHAnsi" w:hAnsiTheme="minorHAnsi" w:cstheme="minorBidi"/>
          <w:b w:val="0"/>
          <w:sz w:val="22"/>
          <w:szCs w:val="22"/>
        </w:rPr>
      </w:pPr>
      <w:bookmarkStart w:id="9" w:name="_Toc108510420"/>
      <w:r w:rsidRPr="3A0759BE">
        <w:rPr>
          <w:rStyle w:val="normaltextrun"/>
          <w:rFonts w:asciiTheme="minorHAnsi" w:hAnsiTheme="minorHAnsi" w:cstheme="minorBidi"/>
          <w:sz w:val="22"/>
          <w:szCs w:val="22"/>
        </w:rPr>
        <w:t>CM Analysis Set Up</w:t>
      </w:r>
      <w:bookmarkEnd w:id="9"/>
    </w:p>
    <w:p w14:paraId="710EAE48" w14:textId="15A568FB" w:rsidR="00345A2D" w:rsidRDefault="00CB3C5D" w:rsidP="003E25F5">
      <w:pPr>
        <w:pStyle w:val="paragraph"/>
        <w:spacing w:before="0" w:beforeAutospacing="0" w:after="0" w:afterAutospacing="0"/>
        <w:ind w:left="630"/>
        <w:jc w:val="both"/>
        <w:textAlignment w:val="baseline"/>
        <w:rPr>
          <w:rStyle w:val="normaltextrun"/>
          <w:rFonts w:asciiTheme="minorHAnsi" w:eastAsiaTheme="majorEastAsia" w:hAnsiTheme="minorHAnsi" w:cstheme="minorBidi"/>
          <w:b/>
          <w:sz w:val="22"/>
          <w:szCs w:val="22"/>
        </w:rPr>
      </w:pPr>
      <w:r w:rsidRPr="3F26F012">
        <w:rPr>
          <w:rStyle w:val="normaltextrun"/>
          <w:rFonts w:asciiTheme="minorHAnsi" w:hAnsiTheme="minorHAnsi" w:cstheme="minorBidi"/>
          <w:sz w:val="22"/>
          <w:szCs w:val="22"/>
        </w:rPr>
        <w:t xml:space="preserve">CM analysis is informed by the risks to the study’s critical data identified through the risk assessment process </w:t>
      </w:r>
      <w:r w:rsidR="00423808" w:rsidRPr="3F26F012">
        <w:rPr>
          <w:rStyle w:val="normaltextrun"/>
          <w:rFonts w:asciiTheme="minorHAnsi" w:hAnsiTheme="minorHAnsi" w:cstheme="minorBidi"/>
          <w:sz w:val="22"/>
          <w:szCs w:val="22"/>
        </w:rPr>
        <w:t>and defined as part of the CM plan development.</w:t>
      </w:r>
      <w:r w:rsidR="00091FB0" w:rsidRPr="3F26F012">
        <w:rPr>
          <w:rStyle w:val="normaltextrun"/>
          <w:rFonts w:asciiTheme="minorHAnsi" w:hAnsiTheme="minorHAnsi" w:cstheme="minorBidi"/>
          <w:sz w:val="22"/>
          <w:szCs w:val="22"/>
        </w:rPr>
        <w:t xml:space="preserve">  </w:t>
      </w:r>
      <w:r w:rsidR="00544383" w:rsidRPr="3F26F012">
        <w:rPr>
          <w:rStyle w:val="normaltextrun"/>
          <w:rFonts w:asciiTheme="minorHAnsi" w:hAnsiTheme="minorHAnsi" w:cstheme="minorBidi"/>
          <w:sz w:val="22"/>
          <w:szCs w:val="22"/>
        </w:rPr>
        <w:t xml:space="preserve">Many organizations </w:t>
      </w:r>
      <w:r w:rsidR="007E682A" w:rsidRPr="3F26F012">
        <w:rPr>
          <w:rStyle w:val="normaltextrun"/>
          <w:rFonts w:asciiTheme="minorHAnsi" w:hAnsiTheme="minorHAnsi" w:cstheme="minorBidi"/>
          <w:sz w:val="22"/>
          <w:szCs w:val="22"/>
        </w:rPr>
        <w:t>have a library of analyse</w:t>
      </w:r>
      <w:r w:rsidR="00B218AB" w:rsidRPr="3F26F012">
        <w:rPr>
          <w:rStyle w:val="normaltextrun"/>
          <w:rFonts w:asciiTheme="minorHAnsi" w:hAnsiTheme="minorHAnsi" w:cstheme="minorBidi"/>
          <w:sz w:val="22"/>
          <w:szCs w:val="22"/>
        </w:rPr>
        <w:t>s</w:t>
      </w:r>
      <w:r w:rsidR="007E682A" w:rsidRPr="3F26F012">
        <w:rPr>
          <w:rStyle w:val="normaltextrun"/>
          <w:rFonts w:asciiTheme="minorHAnsi" w:hAnsiTheme="minorHAnsi" w:cstheme="minorBidi"/>
          <w:sz w:val="22"/>
          <w:szCs w:val="22"/>
        </w:rPr>
        <w:t xml:space="preserve"> </w:t>
      </w:r>
      <w:r w:rsidR="005407B8" w:rsidRPr="3F26F012">
        <w:rPr>
          <w:rStyle w:val="normaltextrun"/>
          <w:rFonts w:asciiTheme="minorHAnsi" w:hAnsiTheme="minorHAnsi" w:cstheme="minorBidi"/>
          <w:sz w:val="22"/>
          <w:szCs w:val="22"/>
        </w:rPr>
        <w:t>and thresholds considered for</w:t>
      </w:r>
      <w:r w:rsidR="007E682A" w:rsidRPr="3F26F012">
        <w:rPr>
          <w:rStyle w:val="normaltextrun"/>
          <w:rFonts w:asciiTheme="minorHAnsi" w:hAnsiTheme="minorHAnsi" w:cstheme="minorBidi"/>
          <w:sz w:val="22"/>
          <w:szCs w:val="22"/>
        </w:rPr>
        <w:t xml:space="preserve"> all studies</w:t>
      </w:r>
      <w:r w:rsidR="00544383" w:rsidRPr="3F26F012">
        <w:rPr>
          <w:rStyle w:val="normaltextrun"/>
          <w:rFonts w:asciiTheme="minorHAnsi" w:hAnsiTheme="minorHAnsi" w:cstheme="minorBidi"/>
          <w:sz w:val="22"/>
          <w:szCs w:val="22"/>
        </w:rPr>
        <w:t xml:space="preserve"> </w:t>
      </w:r>
      <w:r w:rsidR="00B218AB" w:rsidRPr="3F26F012">
        <w:rPr>
          <w:rStyle w:val="normaltextrun"/>
          <w:rFonts w:asciiTheme="minorHAnsi" w:hAnsiTheme="minorHAnsi" w:cstheme="minorBidi"/>
          <w:sz w:val="22"/>
          <w:szCs w:val="22"/>
        </w:rPr>
        <w:t>utilizing CM</w:t>
      </w:r>
      <w:r w:rsidR="00544383" w:rsidRPr="3F26F012">
        <w:rPr>
          <w:rStyle w:val="normaltextrun"/>
          <w:rFonts w:asciiTheme="minorHAnsi" w:hAnsiTheme="minorHAnsi" w:cstheme="minorBidi"/>
          <w:sz w:val="22"/>
          <w:szCs w:val="22"/>
        </w:rPr>
        <w:t xml:space="preserve">. </w:t>
      </w:r>
      <w:r w:rsidR="005407B8" w:rsidRPr="3F26F012">
        <w:rPr>
          <w:rStyle w:val="normaltextrun"/>
          <w:rFonts w:asciiTheme="minorHAnsi" w:hAnsiTheme="minorHAnsi" w:cstheme="minorBidi"/>
          <w:sz w:val="22"/>
          <w:szCs w:val="22"/>
        </w:rPr>
        <w:t xml:space="preserve">As part of the planning and set-up phase of CM, </w:t>
      </w:r>
      <w:r w:rsidR="00544383" w:rsidRPr="3F26F012">
        <w:rPr>
          <w:rStyle w:val="normaltextrun"/>
          <w:rFonts w:asciiTheme="minorHAnsi" w:hAnsiTheme="minorHAnsi" w:cstheme="minorBidi"/>
          <w:sz w:val="22"/>
          <w:szCs w:val="22"/>
        </w:rPr>
        <w:t xml:space="preserve">each study should be assessed </w:t>
      </w:r>
      <w:r w:rsidR="00090380" w:rsidRPr="3F26F012">
        <w:rPr>
          <w:rStyle w:val="normaltextrun"/>
          <w:rFonts w:asciiTheme="minorHAnsi" w:hAnsiTheme="minorHAnsi" w:cstheme="minorBidi"/>
          <w:sz w:val="22"/>
          <w:szCs w:val="22"/>
        </w:rPr>
        <w:t>to confirm if the</w:t>
      </w:r>
      <w:r w:rsidR="00544383" w:rsidRPr="3F26F012">
        <w:rPr>
          <w:rStyle w:val="normaltextrun"/>
          <w:rFonts w:asciiTheme="minorHAnsi" w:hAnsiTheme="minorHAnsi" w:cstheme="minorBidi"/>
          <w:sz w:val="22"/>
          <w:szCs w:val="22"/>
        </w:rPr>
        <w:t xml:space="preserve"> standard</w:t>
      </w:r>
      <w:r w:rsidR="000D26F2" w:rsidRPr="3F26F012">
        <w:rPr>
          <w:rStyle w:val="normaltextrun"/>
          <w:rFonts w:asciiTheme="minorHAnsi" w:hAnsiTheme="minorHAnsi" w:cstheme="minorBidi"/>
          <w:sz w:val="22"/>
          <w:szCs w:val="22"/>
        </w:rPr>
        <w:t>s</w:t>
      </w:r>
      <w:r w:rsidR="00090380" w:rsidRPr="3F26F012">
        <w:rPr>
          <w:rStyle w:val="normaltextrun"/>
          <w:rFonts w:asciiTheme="minorHAnsi" w:hAnsiTheme="minorHAnsi" w:cstheme="minorBidi"/>
          <w:sz w:val="22"/>
          <w:szCs w:val="22"/>
        </w:rPr>
        <w:t xml:space="preserve"> are appropriate or if adjustments are required. For example, the standards may not be </w:t>
      </w:r>
      <w:r w:rsidR="00F05A0D" w:rsidRPr="3F26F012">
        <w:rPr>
          <w:rStyle w:val="normaltextrun"/>
          <w:rFonts w:asciiTheme="minorHAnsi" w:hAnsiTheme="minorHAnsi" w:cstheme="minorBidi"/>
          <w:sz w:val="22"/>
          <w:szCs w:val="22"/>
        </w:rPr>
        <w:t>suitable</w:t>
      </w:r>
      <w:r w:rsidR="00090380" w:rsidRPr="3F26F012">
        <w:rPr>
          <w:rStyle w:val="normaltextrun"/>
          <w:rFonts w:asciiTheme="minorHAnsi" w:hAnsiTheme="minorHAnsi" w:cstheme="minorBidi"/>
          <w:sz w:val="22"/>
          <w:szCs w:val="22"/>
        </w:rPr>
        <w:t xml:space="preserve"> for studies</w:t>
      </w:r>
      <w:r w:rsidR="00F05A0D" w:rsidRPr="3F26F012">
        <w:rPr>
          <w:rStyle w:val="normaltextrun"/>
          <w:rFonts w:asciiTheme="minorHAnsi" w:hAnsiTheme="minorHAnsi" w:cstheme="minorBidi"/>
          <w:sz w:val="22"/>
          <w:szCs w:val="22"/>
        </w:rPr>
        <w:t xml:space="preserve"> with either small or very large sample sizes</w:t>
      </w:r>
      <w:r w:rsidR="00090380" w:rsidRPr="3F26F012">
        <w:rPr>
          <w:rStyle w:val="normaltextrun"/>
          <w:rFonts w:asciiTheme="minorHAnsi" w:hAnsiTheme="minorHAnsi" w:cstheme="minorBidi"/>
          <w:sz w:val="22"/>
          <w:szCs w:val="22"/>
        </w:rPr>
        <w:t xml:space="preserve"> </w:t>
      </w:r>
      <w:r w:rsidR="00274F74" w:rsidRPr="3F26F012">
        <w:rPr>
          <w:rStyle w:val="normaltextrun"/>
          <w:rFonts w:asciiTheme="minorHAnsi" w:hAnsiTheme="minorHAnsi" w:cstheme="minorBidi"/>
          <w:sz w:val="22"/>
          <w:szCs w:val="22"/>
        </w:rPr>
        <w:t>and</w:t>
      </w:r>
      <w:r w:rsidR="00090380" w:rsidRPr="3F26F012">
        <w:rPr>
          <w:rStyle w:val="normaltextrun"/>
          <w:rFonts w:asciiTheme="minorHAnsi" w:hAnsiTheme="minorHAnsi" w:cstheme="minorBidi"/>
          <w:sz w:val="22"/>
          <w:szCs w:val="22"/>
        </w:rPr>
        <w:t xml:space="preserve"> </w:t>
      </w:r>
      <w:r w:rsidR="00274F74" w:rsidRPr="3F26F012">
        <w:rPr>
          <w:rStyle w:val="normaltextrun"/>
          <w:rFonts w:asciiTheme="minorHAnsi" w:hAnsiTheme="minorHAnsi" w:cstheme="minorBidi"/>
          <w:sz w:val="22"/>
          <w:szCs w:val="22"/>
        </w:rPr>
        <w:t xml:space="preserve">modifications may be required (e.g., thresholds may need to be more stringent for a very large study). </w:t>
      </w:r>
    </w:p>
    <w:p w14:paraId="6D945CB4" w14:textId="77777777" w:rsidR="00345A2D" w:rsidRDefault="00345A2D" w:rsidP="00BF1D65">
      <w:pPr>
        <w:pStyle w:val="paragraph"/>
        <w:spacing w:before="0" w:beforeAutospacing="0" w:after="0" w:afterAutospacing="0"/>
        <w:ind w:left="630"/>
        <w:textAlignment w:val="baseline"/>
        <w:rPr>
          <w:rStyle w:val="normaltextrun"/>
          <w:rFonts w:asciiTheme="minorHAnsi" w:hAnsiTheme="minorHAnsi" w:cstheme="minorHAnsi"/>
          <w:sz w:val="22"/>
          <w:szCs w:val="22"/>
        </w:rPr>
      </w:pPr>
    </w:p>
    <w:p w14:paraId="4804F253" w14:textId="1DE9CFA8" w:rsidR="00544383" w:rsidRDefault="00274F74" w:rsidP="3A0759BE">
      <w:pPr>
        <w:pStyle w:val="paragraph"/>
        <w:spacing w:before="0" w:beforeAutospacing="0" w:after="0" w:afterAutospacing="0"/>
        <w:ind w:left="630"/>
        <w:textAlignment w:val="baseline"/>
        <w:rPr>
          <w:rStyle w:val="eop"/>
          <w:rFonts w:asciiTheme="minorHAnsi" w:hAnsiTheme="minorHAnsi" w:cstheme="minorBidi"/>
          <w:sz w:val="22"/>
          <w:szCs w:val="22"/>
        </w:rPr>
      </w:pPr>
      <w:r w:rsidRPr="3A0759BE">
        <w:rPr>
          <w:rStyle w:val="normaltextrun"/>
          <w:rFonts w:asciiTheme="minorHAnsi" w:hAnsiTheme="minorHAnsi" w:cstheme="minorBidi"/>
          <w:sz w:val="22"/>
          <w:szCs w:val="22"/>
        </w:rPr>
        <w:t xml:space="preserve">In addition to standards, </w:t>
      </w:r>
      <w:r w:rsidR="00544383" w:rsidRPr="3A0759BE">
        <w:rPr>
          <w:rStyle w:val="normaltextrun"/>
          <w:rFonts w:asciiTheme="minorHAnsi" w:hAnsiTheme="minorHAnsi" w:cstheme="minorBidi"/>
          <w:sz w:val="22"/>
          <w:szCs w:val="22"/>
        </w:rPr>
        <w:t>study-</w:t>
      </w:r>
      <w:bookmarkStart w:id="10" w:name="_Int_xWuwK7F0"/>
      <w:r w:rsidR="00544383" w:rsidRPr="3A0759BE">
        <w:rPr>
          <w:rStyle w:val="normaltextrun"/>
          <w:rFonts w:asciiTheme="minorHAnsi" w:hAnsiTheme="minorHAnsi" w:cstheme="minorBidi"/>
          <w:sz w:val="22"/>
          <w:szCs w:val="22"/>
        </w:rPr>
        <w:t>specific</w:t>
      </w:r>
      <w:bookmarkEnd w:id="10"/>
      <w:r w:rsidR="00544383" w:rsidRPr="3A0759BE">
        <w:rPr>
          <w:rStyle w:val="normaltextrun"/>
          <w:rFonts w:asciiTheme="minorHAnsi" w:hAnsiTheme="minorHAnsi" w:cstheme="minorBidi"/>
          <w:sz w:val="22"/>
          <w:szCs w:val="22"/>
        </w:rPr>
        <w:t xml:space="preserve"> and custom analyses</w:t>
      </w:r>
      <w:r w:rsidRPr="3A0759BE">
        <w:rPr>
          <w:rStyle w:val="normaltextrun"/>
          <w:rFonts w:asciiTheme="minorHAnsi" w:hAnsiTheme="minorHAnsi" w:cstheme="minorBidi"/>
          <w:sz w:val="22"/>
          <w:szCs w:val="22"/>
        </w:rPr>
        <w:t xml:space="preserve"> can significantly benefit a clinical trial</w:t>
      </w:r>
      <w:r w:rsidR="00544383" w:rsidRPr="3A0759BE">
        <w:rPr>
          <w:rStyle w:val="normaltextrun"/>
          <w:rFonts w:asciiTheme="minorHAnsi" w:hAnsiTheme="minorHAnsi" w:cstheme="minorBidi"/>
          <w:sz w:val="22"/>
          <w:szCs w:val="22"/>
        </w:rPr>
        <w:t xml:space="preserve">. </w:t>
      </w:r>
    </w:p>
    <w:p w14:paraId="00D142D5" w14:textId="77777777" w:rsidR="00544383" w:rsidRPr="004528A9" w:rsidRDefault="00544383" w:rsidP="00BF1D65">
      <w:pPr>
        <w:pStyle w:val="paragraph"/>
        <w:spacing w:before="0" w:beforeAutospacing="0" w:after="0" w:afterAutospacing="0"/>
        <w:ind w:left="630"/>
        <w:textAlignment w:val="baseline"/>
        <w:rPr>
          <w:rFonts w:asciiTheme="minorHAnsi" w:hAnsiTheme="minorHAnsi" w:cstheme="minorHAnsi"/>
          <w:sz w:val="22"/>
          <w:szCs w:val="22"/>
        </w:rPr>
      </w:pPr>
    </w:p>
    <w:p w14:paraId="76FD8F56" w14:textId="4316787B" w:rsidR="00544383" w:rsidRDefault="00544383" w:rsidP="3A0759BE">
      <w:pPr>
        <w:pStyle w:val="paragraph"/>
        <w:spacing w:before="0" w:beforeAutospacing="0" w:after="0" w:afterAutospacing="0"/>
        <w:ind w:left="630"/>
        <w:textAlignment w:val="baseline"/>
        <w:rPr>
          <w:rStyle w:val="eop"/>
          <w:rFonts w:asciiTheme="minorHAnsi" w:hAnsiTheme="minorHAnsi" w:cstheme="minorBidi"/>
          <w:sz w:val="22"/>
          <w:szCs w:val="22"/>
        </w:rPr>
      </w:pPr>
      <w:r w:rsidRPr="3A0759BE">
        <w:rPr>
          <w:rStyle w:val="normaltextrun"/>
          <w:rFonts w:asciiTheme="minorHAnsi" w:hAnsiTheme="minorHAnsi" w:cstheme="minorBidi"/>
          <w:sz w:val="22"/>
          <w:szCs w:val="22"/>
        </w:rPr>
        <w:t xml:space="preserve">When defining CM thresholds, </w:t>
      </w:r>
      <w:r w:rsidR="00345A2D" w:rsidRPr="3A0759BE">
        <w:rPr>
          <w:rStyle w:val="normaltextrun"/>
          <w:rFonts w:asciiTheme="minorHAnsi" w:hAnsiTheme="minorHAnsi" w:cstheme="minorBidi"/>
          <w:sz w:val="22"/>
          <w:szCs w:val="22"/>
        </w:rPr>
        <w:t xml:space="preserve">whether for standard or custom analyses, </w:t>
      </w:r>
      <w:r w:rsidRPr="3A0759BE">
        <w:rPr>
          <w:rStyle w:val="normaltextrun"/>
          <w:rFonts w:asciiTheme="minorHAnsi" w:hAnsiTheme="minorHAnsi" w:cstheme="minorBidi"/>
          <w:sz w:val="22"/>
          <w:szCs w:val="22"/>
        </w:rPr>
        <w:t xml:space="preserve">it is important to consider </w:t>
      </w:r>
      <w:r w:rsidR="007C2F61" w:rsidRPr="3A0759BE">
        <w:rPr>
          <w:rStyle w:val="normaltextrun"/>
          <w:rFonts w:asciiTheme="minorHAnsi" w:hAnsiTheme="minorHAnsi" w:cstheme="minorBidi"/>
          <w:sz w:val="22"/>
          <w:szCs w:val="22"/>
        </w:rPr>
        <w:t xml:space="preserve">the threshold at which </w:t>
      </w:r>
      <w:r w:rsidR="00CC6488" w:rsidRPr="3A0759BE">
        <w:rPr>
          <w:rStyle w:val="normaltextrun"/>
          <w:rFonts w:asciiTheme="minorHAnsi" w:hAnsiTheme="minorHAnsi" w:cstheme="minorBidi"/>
          <w:sz w:val="22"/>
          <w:szCs w:val="22"/>
        </w:rPr>
        <w:t>additional action is warranted</w:t>
      </w:r>
      <w:r w:rsidR="007F3715" w:rsidRPr="3A0759BE">
        <w:rPr>
          <w:rStyle w:val="normaltextrun"/>
          <w:rFonts w:asciiTheme="minorHAnsi" w:hAnsiTheme="minorHAnsi" w:cstheme="minorBidi"/>
          <w:sz w:val="22"/>
          <w:szCs w:val="22"/>
        </w:rPr>
        <w:t>,</w:t>
      </w:r>
      <w:r w:rsidR="00CC6488" w:rsidRPr="3A0759BE">
        <w:rPr>
          <w:rStyle w:val="normaltextrun"/>
          <w:rFonts w:asciiTheme="minorHAnsi" w:hAnsiTheme="minorHAnsi" w:cstheme="minorBidi"/>
          <w:sz w:val="22"/>
          <w:szCs w:val="22"/>
        </w:rPr>
        <w:t xml:space="preserve"> </w:t>
      </w:r>
      <w:r w:rsidR="00F44BBE" w:rsidRPr="3A0759BE">
        <w:rPr>
          <w:rStyle w:val="normaltextrun"/>
          <w:rFonts w:asciiTheme="minorHAnsi" w:hAnsiTheme="minorHAnsi" w:cstheme="minorBidi"/>
          <w:sz w:val="22"/>
          <w:szCs w:val="22"/>
        </w:rPr>
        <w:t>with input</w:t>
      </w:r>
      <w:r w:rsidR="002F5F5F" w:rsidRPr="3A0759BE">
        <w:rPr>
          <w:rStyle w:val="normaltextrun"/>
          <w:rFonts w:asciiTheme="minorHAnsi" w:hAnsiTheme="minorHAnsi" w:cstheme="minorBidi"/>
          <w:sz w:val="22"/>
          <w:szCs w:val="22"/>
        </w:rPr>
        <w:t xml:space="preserve"> from </w:t>
      </w:r>
      <w:r w:rsidR="007F3715" w:rsidRPr="3A0759BE">
        <w:rPr>
          <w:rStyle w:val="normaltextrun"/>
          <w:rFonts w:asciiTheme="minorHAnsi" w:hAnsiTheme="minorHAnsi" w:cstheme="minorBidi"/>
          <w:sz w:val="22"/>
          <w:szCs w:val="22"/>
        </w:rPr>
        <w:t>the study team</w:t>
      </w:r>
      <w:r w:rsidR="004703FC" w:rsidRPr="3A0759BE">
        <w:rPr>
          <w:rStyle w:val="normaltextrun"/>
          <w:rFonts w:asciiTheme="minorHAnsi" w:hAnsiTheme="minorHAnsi" w:cstheme="minorBidi"/>
          <w:sz w:val="22"/>
          <w:szCs w:val="22"/>
        </w:rPr>
        <w:t xml:space="preserve">. For example, individual missed assessments are monitored and actioned through regular site monitoring and </w:t>
      </w:r>
      <w:r w:rsidR="00AD476A" w:rsidRPr="3A0759BE">
        <w:rPr>
          <w:rStyle w:val="normaltextrun"/>
          <w:rFonts w:asciiTheme="minorHAnsi" w:hAnsiTheme="minorHAnsi" w:cstheme="minorBidi"/>
          <w:sz w:val="22"/>
          <w:szCs w:val="22"/>
        </w:rPr>
        <w:t xml:space="preserve">the </w:t>
      </w:r>
      <w:r w:rsidR="004703FC" w:rsidRPr="3A0759BE">
        <w:rPr>
          <w:rStyle w:val="normaltextrun"/>
          <w:rFonts w:asciiTheme="minorHAnsi" w:hAnsiTheme="minorHAnsi" w:cstheme="minorBidi"/>
          <w:sz w:val="22"/>
          <w:szCs w:val="22"/>
        </w:rPr>
        <w:t xml:space="preserve">deviation management processes. The </w:t>
      </w:r>
      <w:r w:rsidR="00DF2084" w:rsidRPr="3A0759BE">
        <w:rPr>
          <w:rStyle w:val="normaltextrun"/>
          <w:rFonts w:asciiTheme="minorHAnsi" w:hAnsiTheme="minorHAnsi" w:cstheme="minorBidi"/>
          <w:sz w:val="22"/>
          <w:szCs w:val="22"/>
        </w:rPr>
        <w:t xml:space="preserve">goal of CM is to identify when a site (or study) has crossed a threshold at which additional action, investigation, and mitigation may be warranted. </w:t>
      </w:r>
      <w:r w:rsidR="00252DDF" w:rsidRPr="3A0759BE">
        <w:rPr>
          <w:rStyle w:val="normaltextrun"/>
          <w:rFonts w:asciiTheme="minorHAnsi" w:hAnsiTheme="minorHAnsi" w:cstheme="minorBidi"/>
          <w:sz w:val="22"/>
          <w:szCs w:val="22"/>
        </w:rPr>
        <w:t>So</w:t>
      </w:r>
      <w:r w:rsidR="00091FB0" w:rsidRPr="3A0759BE">
        <w:rPr>
          <w:rStyle w:val="normaltextrun"/>
          <w:rFonts w:asciiTheme="minorHAnsi" w:hAnsiTheme="minorHAnsi" w:cstheme="minorBidi"/>
          <w:sz w:val="22"/>
          <w:szCs w:val="22"/>
        </w:rPr>
        <w:t>,</w:t>
      </w:r>
      <w:r w:rsidR="00252DDF" w:rsidRPr="3A0759BE">
        <w:rPr>
          <w:rStyle w:val="normaltextrun"/>
          <w:rFonts w:asciiTheme="minorHAnsi" w:hAnsiTheme="minorHAnsi" w:cstheme="minorBidi"/>
          <w:sz w:val="22"/>
          <w:szCs w:val="22"/>
        </w:rPr>
        <w:t xml:space="preserve"> the threshold should balance these aspects.</w:t>
      </w:r>
      <w:r w:rsidR="00223BED" w:rsidRPr="3A0759BE">
        <w:rPr>
          <w:rStyle w:val="normaltextrun"/>
          <w:rFonts w:asciiTheme="minorHAnsi" w:hAnsiTheme="minorHAnsi" w:cstheme="minorBidi"/>
          <w:sz w:val="22"/>
          <w:szCs w:val="22"/>
        </w:rPr>
        <w:t xml:space="preserve"> It is possible that the thresholds set at study start may require revision e.g., </w:t>
      </w:r>
      <w:r w:rsidR="00A810A5" w:rsidRPr="3A0759BE">
        <w:rPr>
          <w:rStyle w:val="normaltextrun"/>
          <w:rFonts w:asciiTheme="minorHAnsi" w:hAnsiTheme="minorHAnsi" w:cstheme="minorBidi"/>
          <w:sz w:val="22"/>
          <w:szCs w:val="22"/>
        </w:rPr>
        <w:t>if</w:t>
      </w:r>
      <w:r w:rsidR="00223BED" w:rsidRPr="3A0759BE">
        <w:rPr>
          <w:rStyle w:val="normaltextrun"/>
          <w:rFonts w:asciiTheme="minorHAnsi" w:hAnsiTheme="minorHAnsi" w:cstheme="minorBidi"/>
          <w:sz w:val="22"/>
          <w:szCs w:val="22"/>
        </w:rPr>
        <w:t xml:space="preserve"> it is observed early during study that</w:t>
      </w:r>
      <w:r w:rsidR="00A810A5" w:rsidRPr="3A0759BE">
        <w:rPr>
          <w:rStyle w:val="normaltextrun"/>
          <w:rFonts w:asciiTheme="minorHAnsi" w:hAnsiTheme="minorHAnsi" w:cstheme="minorBidi"/>
          <w:sz w:val="22"/>
          <w:szCs w:val="22"/>
        </w:rPr>
        <w:t xml:space="preserve"> most sites are </w:t>
      </w:r>
      <w:r w:rsidR="00AD476A" w:rsidRPr="3A0759BE">
        <w:rPr>
          <w:rStyle w:val="normaltextrun"/>
          <w:rFonts w:asciiTheme="minorHAnsi" w:hAnsiTheme="minorHAnsi" w:cstheme="minorBidi"/>
          <w:sz w:val="22"/>
          <w:szCs w:val="22"/>
        </w:rPr>
        <w:t>failing to stay within the set threshold</w:t>
      </w:r>
      <w:r w:rsidR="00223BED" w:rsidRPr="3A0759BE">
        <w:rPr>
          <w:rStyle w:val="normaltextrun"/>
          <w:rFonts w:asciiTheme="minorHAnsi" w:hAnsiTheme="minorHAnsi" w:cstheme="minorBidi"/>
          <w:sz w:val="22"/>
          <w:szCs w:val="22"/>
        </w:rPr>
        <w:t>, it may indicate the threshold was not appropriate and require</w:t>
      </w:r>
      <w:r w:rsidR="002C7BE9" w:rsidRPr="3A0759BE">
        <w:rPr>
          <w:rStyle w:val="normaltextrun"/>
          <w:rFonts w:asciiTheme="minorHAnsi" w:hAnsiTheme="minorHAnsi" w:cstheme="minorBidi"/>
          <w:sz w:val="22"/>
          <w:szCs w:val="22"/>
        </w:rPr>
        <w:t>s</w:t>
      </w:r>
      <w:r w:rsidR="00223BED" w:rsidRPr="3A0759BE">
        <w:rPr>
          <w:rStyle w:val="normaltextrun"/>
          <w:rFonts w:asciiTheme="minorHAnsi" w:hAnsiTheme="minorHAnsi" w:cstheme="minorBidi"/>
          <w:sz w:val="22"/>
          <w:szCs w:val="22"/>
        </w:rPr>
        <w:t xml:space="preserve"> adjustment</w:t>
      </w:r>
      <w:r w:rsidR="002C7BE9" w:rsidRPr="3A0759BE">
        <w:rPr>
          <w:rStyle w:val="normaltextrun"/>
          <w:rFonts w:asciiTheme="minorHAnsi" w:hAnsiTheme="minorHAnsi" w:cstheme="minorBidi"/>
          <w:sz w:val="22"/>
          <w:szCs w:val="22"/>
        </w:rPr>
        <w:t xml:space="preserve">. </w:t>
      </w:r>
      <w:r w:rsidRPr="3A0759BE">
        <w:rPr>
          <w:rStyle w:val="normaltextrun"/>
          <w:rFonts w:asciiTheme="minorHAnsi" w:hAnsiTheme="minorHAnsi" w:cstheme="minorBidi"/>
          <w:sz w:val="22"/>
          <w:szCs w:val="22"/>
        </w:rPr>
        <w:t xml:space="preserve">On the other hand, if </w:t>
      </w:r>
      <w:r w:rsidR="002C7BE9" w:rsidRPr="3A0759BE">
        <w:rPr>
          <w:rStyle w:val="normaltextrun"/>
          <w:rFonts w:asciiTheme="minorHAnsi" w:hAnsiTheme="minorHAnsi" w:cstheme="minorBidi"/>
          <w:sz w:val="22"/>
          <w:szCs w:val="22"/>
        </w:rPr>
        <w:t>the high proportion of sites exceeding the threshold</w:t>
      </w:r>
      <w:r w:rsidRPr="3A0759BE">
        <w:rPr>
          <w:rStyle w:val="normaltextrun"/>
          <w:rFonts w:asciiTheme="minorHAnsi" w:hAnsiTheme="minorHAnsi" w:cstheme="minorBidi"/>
          <w:sz w:val="22"/>
          <w:szCs w:val="22"/>
        </w:rPr>
        <w:t xml:space="preserve"> is not related to the threshold</w:t>
      </w:r>
      <w:r w:rsidR="002C7BE9" w:rsidRPr="3A0759BE">
        <w:rPr>
          <w:rStyle w:val="normaltextrun"/>
          <w:rFonts w:asciiTheme="minorHAnsi" w:hAnsiTheme="minorHAnsi" w:cstheme="minorBidi"/>
          <w:sz w:val="22"/>
          <w:szCs w:val="22"/>
        </w:rPr>
        <w:t xml:space="preserve"> itself</w:t>
      </w:r>
      <w:r w:rsidRPr="3A0759BE">
        <w:rPr>
          <w:rStyle w:val="normaltextrun"/>
          <w:rFonts w:asciiTheme="minorHAnsi" w:hAnsiTheme="minorHAnsi" w:cstheme="minorBidi"/>
          <w:sz w:val="22"/>
          <w:szCs w:val="22"/>
        </w:rPr>
        <w:t xml:space="preserve">, </w:t>
      </w:r>
      <w:r w:rsidR="002C7BE9" w:rsidRPr="3A0759BE">
        <w:rPr>
          <w:rStyle w:val="normaltextrun"/>
          <w:rFonts w:asciiTheme="minorHAnsi" w:hAnsiTheme="minorHAnsi" w:cstheme="minorBidi"/>
          <w:sz w:val="22"/>
          <w:szCs w:val="22"/>
        </w:rPr>
        <w:t>site r</w:t>
      </w:r>
      <w:r w:rsidRPr="3A0759BE">
        <w:rPr>
          <w:rStyle w:val="normaltextrun"/>
          <w:rFonts w:asciiTheme="minorHAnsi" w:hAnsiTheme="minorHAnsi" w:cstheme="minorBidi"/>
          <w:sz w:val="22"/>
          <w:szCs w:val="22"/>
        </w:rPr>
        <w:t>etraining is likely warranted. </w:t>
      </w:r>
      <w:r w:rsidRPr="3A0759BE">
        <w:rPr>
          <w:rStyle w:val="eop"/>
          <w:rFonts w:asciiTheme="minorHAnsi" w:hAnsiTheme="minorHAnsi" w:cstheme="minorBidi"/>
          <w:sz w:val="22"/>
          <w:szCs w:val="22"/>
        </w:rPr>
        <w:t> </w:t>
      </w:r>
    </w:p>
    <w:p w14:paraId="5AC86CED" w14:textId="607766AF" w:rsidR="008D5A5E" w:rsidRDefault="008D5A5E" w:rsidP="008D5A5E">
      <w:pPr>
        <w:pStyle w:val="paragraph"/>
        <w:spacing w:before="0" w:beforeAutospacing="0" w:after="0" w:afterAutospacing="0"/>
        <w:ind w:left="630"/>
        <w:textAlignment w:val="baseline"/>
        <w:rPr>
          <w:rStyle w:val="eop"/>
          <w:rFonts w:asciiTheme="minorHAnsi" w:hAnsiTheme="minorHAnsi" w:cstheme="minorHAnsi"/>
          <w:sz w:val="22"/>
          <w:szCs w:val="22"/>
        </w:rPr>
      </w:pPr>
    </w:p>
    <w:p w14:paraId="336F6D14" w14:textId="56000D54" w:rsidR="008D5A5E" w:rsidRDefault="008D5A5E" w:rsidP="3A0759BE">
      <w:pPr>
        <w:pStyle w:val="paragraph"/>
        <w:spacing w:before="0" w:beforeAutospacing="0" w:after="0" w:afterAutospacing="0"/>
        <w:ind w:left="630"/>
        <w:textAlignment w:val="baseline"/>
        <w:rPr>
          <w:rStyle w:val="eop"/>
          <w:rFonts w:asciiTheme="minorHAnsi" w:hAnsiTheme="minorHAnsi" w:cstheme="minorBidi"/>
          <w:sz w:val="22"/>
          <w:szCs w:val="22"/>
        </w:rPr>
      </w:pPr>
      <w:r w:rsidRPr="3A0759BE">
        <w:rPr>
          <w:rStyle w:val="eop"/>
          <w:rFonts w:asciiTheme="minorHAnsi" w:hAnsiTheme="minorHAnsi" w:cstheme="minorBidi"/>
          <w:sz w:val="22"/>
          <w:szCs w:val="22"/>
        </w:rPr>
        <w:t xml:space="preserve">Another important consideration is the CM review frequency. Throughout the course of the study, the </w:t>
      </w:r>
      <w:r w:rsidR="00FD1D34" w:rsidRPr="3A0759BE">
        <w:rPr>
          <w:rStyle w:val="eop"/>
          <w:rFonts w:asciiTheme="minorHAnsi" w:hAnsiTheme="minorHAnsi" w:cstheme="minorBidi"/>
          <w:sz w:val="22"/>
          <w:szCs w:val="22"/>
        </w:rPr>
        <w:t xml:space="preserve">scope of </w:t>
      </w:r>
      <w:r w:rsidRPr="3A0759BE">
        <w:rPr>
          <w:rStyle w:val="eop"/>
          <w:rFonts w:asciiTheme="minorHAnsi" w:hAnsiTheme="minorHAnsi" w:cstheme="minorBidi"/>
          <w:sz w:val="22"/>
          <w:szCs w:val="22"/>
        </w:rPr>
        <w:t xml:space="preserve">KRIs and analyses applied </w:t>
      </w:r>
      <w:r w:rsidR="00B77F31" w:rsidRPr="3A0759BE">
        <w:rPr>
          <w:rStyle w:val="eop"/>
          <w:rFonts w:asciiTheme="minorHAnsi" w:hAnsiTheme="minorHAnsi" w:cstheme="minorBidi"/>
          <w:sz w:val="22"/>
          <w:szCs w:val="22"/>
        </w:rPr>
        <w:t xml:space="preserve">(potentially even the thresholds applied) </w:t>
      </w:r>
      <w:r w:rsidRPr="3A0759BE">
        <w:rPr>
          <w:rStyle w:val="eop"/>
          <w:rFonts w:asciiTheme="minorHAnsi" w:hAnsiTheme="minorHAnsi" w:cstheme="minorBidi"/>
          <w:sz w:val="22"/>
          <w:szCs w:val="22"/>
        </w:rPr>
        <w:t xml:space="preserve">may vary depending on </w:t>
      </w:r>
      <w:r w:rsidR="00B77F31" w:rsidRPr="3A0759BE">
        <w:rPr>
          <w:rStyle w:val="eop"/>
          <w:rFonts w:asciiTheme="minorHAnsi" w:hAnsiTheme="minorHAnsi" w:cstheme="minorBidi"/>
          <w:sz w:val="22"/>
          <w:szCs w:val="22"/>
        </w:rPr>
        <w:t>the timepoint</w:t>
      </w:r>
      <w:r w:rsidR="009A1F5C" w:rsidRPr="3A0759BE">
        <w:rPr>
          <w:rStyle w:val="eop"/>
          <w:rFonts w:asciiTheme="minorHAnsi" w:hAnsiTheme="minorHAnsi" w:cstheme="minorBidi"/>
          <w:sz w:val="22"/>
          <w:szCs w:val="22"/>
        </w:rPr>
        <w:t xml:space="preserve"> or changes in risk.</w:t>
      </w:r>
      <w:r w:rsidR="00B77F31" w:rsidRPr="3A0759BE">
        <w:rPr>
          <w:rStyle w:val="eop"/>
          <w:rFonts w:asciiTheme="minorHAnsi" w:hAnsiTheme="minorHAnsi" w:cstheme="minorBidi"/>
          <w:sz w:val="22"/>
          <w:szCs w:val="22"/>
        </w:rPr>
        <w:t xml:space="preserve"> </w:t>
      </w:r>
      <w:r w:rsidR="00FD1D34" w:rsidRPr="3A0759BE">
        <w:rPr>
          <w:rStyle w:val="eop"/>
          <w:rFonts w:asciiTheme="minorHAnsi" w:hAnsiTheme="minorHAnsi" w:cstheme="minorBidi"/>
          <w:sz w:val="22"/>
          <w:szCs w:val="22"/>
        </w:rPr>
        <w:t xml:space="preserve">For example, </w:t>
      </w:r>
      <w:r w:rsidR="00FD1D34" w:rsidRPr="3A0759BE">
        <w:rPr>
          <w:rStyle w:val="normaltextrun"/>
          <w:rFonts w:asciiTheme="minorHAnsi" w:hAnsiTheme="minorHAnsi" w:cstheme="minorBidi"/>
          <w:sz w:val="22"/>
          <w:szCs w:val="22"/>
        </w:rPr>
        <w:t>if the</w:t>
      </w:r>
      <w:r w:rsidRPr="3A0759BE">
        <w:rPr>
          <w:rStyle w:val="normaltextrun"/>
          <w:rFonts w:asciiTheme="minorHAnsi" w:hAnsiTheme="minorHAnsi" w:cstheme="minorBidi"/>
          <w:sz w:val="22"/>
          <w:szCs w:val="22"/>
        </w:rPr>
        <w:t xml:space="preserve"> </w:t>
      </w:r>
      <w:r w:rsidR="00EC4AC0" w:rsidRPr="3A0759BE">
        <w:rPr>
          <w:rStyle w:val="normaltextrun"/>
          <w:rFonts w:asciiTheme="minorHAnsi" w:hAnsiTheme="minorHAnsi" w:cstheme="minorBidi"/>
          <w:sz w:val="22"/>
          <w:szCs w:val="22"/>
        </w:rPr>
        <w:t>i</w:t>
      </w:r>
      <w:r w:rsidRPr="3A0759BE">
        <w:rPr>
          <w:rStyle w:val="normaltextrun"/>
          <w:rFonts w:asciiTheme="minorHAnsi" w:hAnsiTheme="minorHAnsi" w:cstheme="minorBidi"/>
          <w:sz w:val="22"/>
          <w:szCs w:val="22"/>
        </w:rPr>
        <w:t>mpact/probability/detectability change</w:t>
      </w:r>
      <w:r w:rsidR="00FD1D34" w:rsidRPr="3A0759BE">
        <w:rPr>
          <w:rStyle w:val="normaltextrun"/>
          <w:rFonts w:asciiTheme="minorHAnsi" w:hAnsiTheme="minorHAnsi" w:cstheme="minorBidi"/>
          <w:sz w:val="22"/>
          <w:szCs w:val="22"/>
        </w:rPr>
        <w:t>s for a data risk that a CM analysis is helping mitigate</w:t>
      </w:r>
      <w:r w:rsidRPr="3A0759BE">
        <w:rPr>
          <w:rStyle w:val="normaltextrun"/>
          <w:rFonts w:asciiTheme="minorHAnsi" w:hAnsiTheme="minorHAnsi" w:cstheme="minorBidi"/>
          <w:sz w:val="22"/>
          <w:szCs w:val="22"/>
        </w:rPr>
        <w:t xml:space="preserve">, </w:t>
      </w:r>
      <w:r w:rsidR="00FD1D34" w:rsidRPr="3A0759BE">
        <w:rPr>
          <w:rStyle w:val="normaltextrun"/>
          <w:rFonts w:asciiTheme="minorHAnsi" w:hAnsiTheme="minorHAnsi" w:cstheme="minorBidi"/>
          <w:sz w:val="22"/>
          <w:szCs w:val="22"/>
        </w:rPr>
        <w:t xml:space="preserve">the analysis may no longer be </w:t>
      </w:r>
      <w:r w:rsidR="009A1F5C" w:rsidRPr="3A0759BE">
        <w:rPr>
          <w:rStyle w:val="normaltextrun"/>
          <w:rFonts w:asciiTheme="minorHAnsi" w:hAnsiTheme="minorHAnsi" w:cstheme="minorBidi"/>
          <w:sz w:val="22"/>
          <w:szCs w:val="22"/>
        </w:rPr>
        <w:t>warranted,</w:t>
      </w:r>
      <w:r w:rsidR="00FD1D34" w:rsidRPr="3A0759BE">
        <w:rPr>
          <w:rStyle w:val="normaltextrun"/>
          <w:rFonts w:asciiTheme="minorHAnsi" w:hAnsiTheme="minorHAnsi" w:cstheme="minorBidi"/>
          <w:sz w:val="22"/>
          <w:szCs w:val="22"/>
        </w:rPr>
        <w:t xml:space="preserve"> or the actions taken</w:t>
      </w:r>
      <w:r w:rsidR="00EC4AC0" w:rsidRPr="3A0759BE">
        <w:rPr>
          <w:rStyle w:val="normaltextrun"/>
          <w:rFonts w:asciiTheme="minorHAnsi" w:hAnsiTheme="minorHAnsi" w:cstheme="minorBidi"/>
          <w:sz w:val="22"/>
          <w:szCs w:val="22"/>
        </w:rPr>
        <w:t xml:space="preserve"> to address outliers may require adjustment. </w:t>
      </w:r>
      <w:r w:rsidR="009A1F5C" w:rsidRPr="3A0759BE">
        <w:rPr>
          <w:rStyle w:val="normaltextrun"/>
          <w:rFonts w:asciiTheme="minorHAnsi" w:hAnsiTheme="minorHAnsi" w:cstheme="minorBidi"/>
          <w:sz w:val="22"/>
          <w:szCs w:val="22"/>
        </w:rPr>
        <w:t xml:space="preserve">As another example, the KRIs shown below are applied </w:t>
      </w:r>
      <w:r w:rsidR="00EC4AC0" w:rsidRPr="3A0759BE">
        <w:rPr>
          <w:rStyle w:val="normaltextrun"/>
          <w:rFonts w:asciiTheme="minorHAnsi" w:hAnsiTheme="minorHAnsi" w:cstheme="minorBidi"/>
          <w:sz w:val="22"/>
          <w:szCs w:val="22"/>
        </w:rPr>
        <w:t>based on the study lifecycle</w:t>
      </w:r>
      <w:r w:rsidR="009A1F5C" w:rsidRPr="3A0759BE">
        <w:rPr>
          <w:rStyle w:val="eop"/>
          <w:rFonts w:asciiTheme="minorHAnsi" w:hAnsiTheme="minorHAnsi" w:cstheme="minorBidi"/>
          <w:sz w:val="22"/>
          <w:szCs w:val="22"/>
        </w:rPr>
        <w:t xml:space="preserve"> timepoint.</w:t>
      </w:r>
    </w:p>
    <w:p w14:paraId="54B857CE" w14:textId="77777777" w:rsidR="008D5A5E" w:rsidRPr="004528A9" w:rsidRDefault="008D5A5E" w:rsidP="008D5A5E">
      <w:pPr>
        <w:pStyle w:val="paragraph"/>
        <w:spacing w:before="0" w:beforeAutospacing="0" w:after="0" w:afterAutospacing="0"/>
        <w:ind w:left="450"/>
        <w:textAlignment w:val="baseline"/>
        <w:rPr>
          <w:rFonts w:asciiTheme="minorHAnsi" w:hAnsiTheme="minorHAnsi" w:cstheme="minorHAnsi"/>
          <w:sz w:val="22"/>
          <w:szCs w:val="22"/>
        </w:rPr>
      </w:pPr>
    </w:p>
    <w:p w14:paraId="690D6061" w14:textId="010552DB" w:rsidR="008D5A5E" w:rsidRDefault="008D5A5E" w:rsidP="00BF1D65">
      <w:pPr>
        <w:pStyle w:val="paragraph"/>
        <w:spacing w:before="0" w:beforeAutospacing="0" w:after="0" w:afterAutospacing="0"/>
        <w:ind w:left="450"/>
        <w:textAlignment w:val="baseline"/>
        <w:rPr>
          <w:rStyle w:val="eop"/>
          <w:rFonts w:asciiTheme="minorHAnsi" w:hAnsiTheme="minorHAnsi" w:cstheme="minorHAnsi"/>
          <w:sz w:val="22"/>
          <w:szCs w:val="22"/>
        </w:rPr>
      </w:pPr>
      <w:r w:rsidRPr="004528A9">
        <w:rPr>
          <w:rStyle w:val="textrun"/>
          <w:rFonts w:asciiTheme="minorHAnsi" w:hAnsiTheme="minorHAnsi" w:cstheme="minorHAnsi"/>
          <w:noProof/>
          <w:sz w:val="22"/>
          <w:szCs w:val="22"/>
        </w:rPr>
        <w:drawing>
          <wp:inline distT="0" distB="0" distL="0" distR="0" wp14:anchorId="7D7DE372" wp14:editId="69111C4F">
            <wp:extent cx="5797091" cy="2624265"/>
            <wp:effectExtent l="0" t="0" r="0" b="508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9874" cy="2634579"/>
                    </a:xfrm>
                    <a:prstGeom prst="rect">
                      <a:avLst/>
                    </a:prstGeom>
                    <a:noFill/>
                    <a:ln>
                      <a:noFill/>
                    </a:ln>
                  </pic:spPr>
                </pic:pic>
              </a:graphicData>
            </a:graphic>
          </wp:inline>
        </w:drawing>
      </w:r>
      <w:r w:rsidRPr="004528A9">
        <w:rPr>
          <w:rStyle w:val="eop"/>
          <w:rFonts w:asciiTheme="minorHAnsi" w:hAnsiTheme="minorHAnsi" w:cstheme="minorHAnsi"/>
          <w:sz w:val="22"/>
          <w:szCs w:val="22"/>
        </w:rPr>
        <w:t> </w:t>
      </w:r>
    </w:p>
    <w:p w14:paraId="7870CBA7" w14:textId="77777777" w:rsidR="00544383" w:rsidRDefault="00544383" w:rsidP="00BF1D65">
      <w:pPr>
        <w:pStyle w:val="paragraph"/>
        <w:spacing w:before="0" w:beforeAutospacing="0" w:after="0" w:afterAutospacing="0"/>
        <w:ind w:left="450"/>
        <w:textAlignment w:val="baseline"/>
        <w:rPr>
          <w:rStyle w:val="eop"/>
          <w:rFonts w:asciiTheme="minorHAnsi" w:hAnsiTheme="minorHAnsi" w:cstheme="minorHAnsi"/>
          <w:sz w:val="22"/>
          <w:szCs w:val="22"/>
        </w:rPr>
      </w:pPr>
    </w:p>
    <w:p w14:paraId="4B837C1A" w14:textId="77777777" w:rsidR="00C53EA2" w:rsidRPr="00EF77CB" w:rsidRDefault="00C53EA2" w:rsidP="3A0759BE">
      <w:pPr>
        <w:pStyle w:val="Heading2"/>
      </w:pPr>
      <w:bookmarkStart w:id="11" w:name="_Toc108510421"/>
      <w:r w:rsidRPr="3A0759BE">
        <w:rPr>
          <w:rStyle w:val="normaltextrun"/>
        </w:rPr>
        <w:t>Data Acquisition</w:t>
      </w:r>
      <w:r w:rsidRPr="3A0759BE">
        <w:rPr>
          <w:rStyle w:val="eop"/>
        </w:rPr>
        <w:t xml:space="preserve"> &amp; </w:t>
      </w:r>
      <w:r w:rsidRPr="3A0759BE">
        <w:rPr>
          <w:rStyle w:val="normaltextrun"/>
        </w:rPr>
        <w:t>Architecture</w:t>
      </w:r>
      <w:bookmarkEnd w:id="11"/>
    </w:p>
    <w:p w14:paraId="0E3CDE9F" w14:textId="77777777" w:rsidR="00C53EA2" w:rsidRPr="004528A9" w:rsidRDefault="00C53EA2" w:rsidP="00C53EA2">
      <w:pPr>
        <w:pStyle w:val="paragraph"/>
        <w:spacing w:before="0" w:beforeAutospacing="0" w:after="0" w:afterAutospacing="0"/>
        <w:textAlignment w:val="baseline"/>
        <w:rPr>
          <w:rFonts w:asciiTheme="minorHAnsi" w:hAnsiTheme="minorHAnsi" w:cstheme="minorHAnsi"/>
          <w:color w:val="365F91"/>
          <w:sz w:val="22"/>
          <w:szCs w:val="22"/>
        </w:rPr>
      </w:pPr>
      <w:r w:rsidRPr="004528A9">
        <w:rPr>
          <w:rStyle w:val="eop"/>
          <w:rFonts w:asciiTheme="minorHAnsi" w:hAnsiTheme="minorHAnsi" w:cstheme="minorHAnsi"/>
          <w:color w:val="365F91"/>
          <w:sz w:val="22"/>
          <w:szCs w:val="22"/>
        </w:rPr>
        <w:t> </w:t>
      </w:r>
    </w:p>
    <w:p w14:paraId="50351FD3" w14:textId="4C6C78F2" w:rsidR="00C53EA2" w:rsidRPr="004528A9" w:rsidRDefault="00C53EA2" w:rsidP="00BF1D65">
      <w:pPr>
        <w:pStyle w:val="paragraph"/>
        <w:spacing w:before="0" w:beforeAutospacing="0" w:after="0" w:afterAutospacing="0"/>
        <w:ind w:left="63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Another critical aspect of CM planning is ensuring </w:t>
      </w:r>
      <w:r w:rsidR="00046C4C">
        <w:rPr>
          <w:rStyle w:val="normaltextrun"/>
          <w:rFonts w:asciiTheme="minorHAnsi" w:hAnsiTheme="minorHAnsi" w:cstheme="minorHAnsi"/>
          <w:sz w:val="22"/>
          <w:szCs w:val="22"/>
        </w:rPr>
        <w:t xml:space="preserve">the data required to perform CM reviews will be available </w:t>
      </w:r>
      <w:r w:rsidR="002B6733">
        <w:rPr>
          <w:rStyle w:val="normaltextrun"/>
          <w:rFonts w:asciiTheme="minorHAnsi" w:hAnsiTheme="minorHAnsi" w:cstheme="minorHAnsi"/>
          <w:sz w:val="22"/>
          <w:szCs w:val="22"/>
        </w:rPr>
        <w:t>and, in the format,</w:t>
      </w:r>
      <w:r w:rsidR="00046C4C">
        <w:rPr>
          <w:rStyle w:val="normaltextrun"/>
          <w:rFonts w:asciiTheme="minorHAnsi" w:hAnsiTheme="minorHAnsi" w:cstheme="minorHAnsi"/>
          <w:sz w:val="22"/>
          <w:szCs w:val="22"/>
        </w:rPr>
        <w:t xml:space="preserve"> needed to populate any CM tools used. </w:t>
      </w:r>
      <w:r>
        <w:rPr>
          <w:rStyle w:val="normaltextrun"/>
          <w:rFonts w:asciiTheme="minorHAnsi" w:hAnsiTheme="minorHAnsi" w:cstheme="minorHAnsi"/>
          <w:sz w:val="22"/>
          <w:szCs w:val="22"/>
        </w:rPr>
        <w:t>Th</w:t>
      </w:r>
      <w:r w:rsidR="00732E6A">
        <w:rPr>
          <w:rStyle w:val="normaltextrun"/>
          <w:rFonts w:asciiTheme="minorHAnsi" w:hAnsiTheme="minorHAnsi" w:cstheme="minorHAnsi"/>
          <w:sz w:val="22"/>
          <w:szCs w:val="22"/>
        </w:rPr>
        <w:t>is</w:t>
      </w:r>
      <w:r>
        <w:rPr>
          <w:rStyle w:val="normaltextrun"/>
          <w:rFonts w:asciiTheme="minorHAnsi" w:hAnsiTheme="minorHAnsi" w:cstheme="minorHAnsi"/>
          <w:sz w:val="22"/>
          <w:szCs w:val="22"/>
        </w:rPr>
        <w:t xml:space="preserve"> </w:t>
      </w:r>
      <w:r w:rsidRPr="004528A9">
        <w:rPr>
          <w:rStyle w:val="normaltextrun"/>
          <w:rFonts w:asciiTheme="minorHAnsi" w:hAnsiTheme="minorHAnsi" w:cstheme="minorHAnsi"/>
          <w:sz w:val="22"/>
          <w:szCs w:val="22"/>
        </w:rPr>
        <w:t>data architecture varies</w:t>
      </w:r>
      <w:r>
        <w:rPr>
          <w:rStyle w:val="normaltextrun"/>
          <w:rFonts w:asciiTheme="minorHAnsi" w:hAnsiTheme="minorHAnsi" w:cstheme="minorHAnsi"/>
          <w:sz w:val="22"/>
          <w:szCs w:val="22"/>
        </w:rPr>
        <w:t xml:space="preserve">, but </w:t>
      </w:r>
      <w:r w:rsidRPr="004528A9">
        <w:rPr>
          <w:rStyle w:val="normaltextrun"/>
          <w:rFonts w:asciiTheme="minorHAnsi" w:hAnsiTheme="minorHAnsi" w:cstheme="minorHAnsi"/>
          <w:sz w:val="22"/>
          <w:szCs w:val="22"/>
        </w:rPr>
        <w:t xml:space="preserve">the following </w:t>
      </w:r>
      <w:r>
        <w:rPr>
          <w:rStyle w:val="normaltextrun"/>
          <w:rFonts w:asciiTheme="minorHAnsi" w:hAnsiTheme="minorHAnsi" w:cstheme="minorHAnsi"/>
          <w:sz w:val="22"/>
          <w:szCs w:val="22"/>
        </w:rPr>
        <w:t>c</w:t>
      </w:r>
      <w:r w:rsidR="00732E6A">
        <w:rPr>
          <w:rStyle w:val="normaltextrun"/>
          <w:rFonts w:asciiTheme="minorHAnsi" w:hAnsiTheme="minorHAnsi" w:cstheme="minorHAnsi"/>
          <w:sz w:val="22"/>
          <w:szCs w:val="22"/>
        </w:rPr>
        <w:t>omponents</w:t>
      </w:r>
      <w:r w:rsidRPr="004528A9">
        <w:rPr>
          <w:rStyle w:val="normaltextrun"/>
          <w:rFonts w:asciiTheme="minorHAnsi" w:hAnsiTheme="minorHAnsi" w:cstheme="minorHAnsi"/>
          <w:sz w:val="22"/>
          <w:szCs w:val="22"/>
        </w:rPr>
        <w:t xml:space="preserve"> are </w:t>
      </w:r>
      <w:r>
        <w:rPr>
          <w:rStyle w:val="normaltextrun"/>
          <w:rFonts w:asciiTheme="minorHAnsi" w:hAnsiTheme="minorHAnsi" w:cstheme="minorHAnsi"/>
          <w:sz w:val="22"/>
          <w:szCs w:val="22"/>
        </w:rPr>
        <w:t>key</w:t>
      </w:r>
      <w:r>
        <w:rPr>
          <w:rStyle w:val="eop"/>
          <w:rFonts w:asciiTheme="minorHAnsi" w:hAnsiTheme="minorHAnsi" w:cstheme="minorHAnsi"/>
          <w:sz w:val="22"/>
          <w:szCs w:val="22"/>
        </w:rPr>
        <w:t>.</w:t>
      </w:r>
    </w:p>
    <w:p w14:paraId="2112C5FC" w14:textId="77777777" w:rsidR="00C53EA2" w:rsidRDefault="00C53EA2" w:rsidP="00BF1D65">
      <w:pPr>
        <w:pStyle w:val="paragraph"/>
        <w:spacing w:before="0" w:beforeAutospacing="0" w:after="0" w:afterAutospacing="0"/>
        <w:ind w:left="630"/>
        <w:textAlignment w:val="baseline"/>
        <w:rPr>
          <w:rStyle w:val="normaltextrun"/>
          <w:rFonts w:asciiTheme="minorHAnsi" w:hAnsiTheme="minorHAnsi" w:cstheme="minorHAnsi"/>
          <w:b/>
          <w:bCs/>
          <w:sz w:val="22"/>
          <w:szCs w:val="22"/>
        </w:rPr>
      </w:pPr>
    </w:p>
    <w:p w14:paraId="68421056" w14:textId="31DA85EB" w:rsidR="00C53EA2" w:rsidRDefault="00C53EA2" w:rsidP="00BF1D65">
      <w:pPr>
        <w:pStyle w:val="paragraph"/>
        <w:spacing w:before="0" w:beforeAutospacing="0" w:after="0" w:afterAutospacing="0"/>
        <w:ind w:left="630"/>
        <w:textAlignment w:val="baseline"/>
        <w:rPr>
          <w:rStyle w:val="normaltextrun"/>
          <w:rFonts w:asciiTheme="minorHAnsi" w:hAnsiTheme="minorHAnsi" w:cstheme="minorHAnsi"/>
          <w:b/>
          <w:bCs/>
          <w:sz w:val="22"/>
          <w:szCs w:val="22"/>
        </w:rPr>
      </w:pPr>
      <w:r>
        <w:rPr>
          <w:noProof/>
        </w:rPr>
        <w:drawing>
          <wp:inline distT="0" distB="0" distL="0" distR="0" wp14:anchorId="22017C1C" wp14:editId="3923EB17">
            <wp:extent cx="5221010" cy="1960561"/>
            <wp:effectExtent l="0" t="0" r="0" b="190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27" cstate="print">
                      <a:extLst>
                        <a:ext uri="{28A0092B-C50C-407E-A947-70E740481C1C}">
                          <a14:useLocalDpi xmlns:a14="http://schemas.microsoft.com/office/drawing/2010/main" val="0"/>
                        </a:ext>
                      </a:extLst>
                    </a:blip>
                    <a:srcRect t="12403"/>
                    <a:stretch/>
                  </pic:blipFill>
                  <pic:spPr bwMode="auto">
                    <a:xfrm>
                      <a:off x="0" y="0"/>
                      <a:ext cx="5251004" cy="1971824"/>
                    </a:xfrm>
                    <a:prstGeom prst="rect">
                      <a:avLst/>
                    </a:prstGeom>
                    <a:ln>
                      <a:noFill/>
                    </a:ln>
                    <a:extLst>
                      <a:ext uri="{53640926-AAD7-44D8-BBD7-CCE9431645EC}">
                        <a14:shadowObscured xmlns:a14="http://schemas.microsoft.com/office/drawing/2010/main"/>
                      </a:ext>
                    </a:extLst>
                  </pic:spPr>
                </pic:pic>
              </a:graphicData>
            </a:graphic>
          </wp:inline>
        </w:drawing>
      </w:r>
    </w:p>
    <w:p w14:paraId="4979B17F" w14:textId="77777777" w:rsidR="00C53EA2" w:rsidRDefault="00C53EA2" w:rsidP="00BF1D65">
      <w:pPr>
        <w:pStyle w:val="paragraph"/>
        <w:spacing w:before="0" w:beforeAutospacing="0" w:after="120" w:afterAutospacing="0"/>
        <w:ind w:left="630"/>
        <w:textAlignment w:val="baseline"/>
        <w:rPr>
          <w:rStyle w:val="normaltextrun"/>
          <w:rFonts w:asciiTheme="minorHAnsi" w:hAnsiTheme="minorHAnsi" w:cstheme="minorHAnsi"/>
          <w:b/>
          <w:bCs/>
          <w:sz w:val="22"/>
          <w:szCs w:val="22"/>
        </w:rPr>
      </w:pPr>
    </w:p>
    <w:p w14:paraId="5C9B3172" w14:textId="6687EFA3" w:rsidR="00C53EA2" w:rsidRPr="008954E9" w:rsidRDefault="00C53EA2" w:rsidP="3A0759BE">
      <w:pPr>
        <w:pStyle w:val="Heading2"/>
        <w:rPr>
          <w:rStyle w:val="eop"/>
          <w:rFonts w:asciiTheme="minorHAnsi" w:hAnsiTheme="minorHAnsi" w:cstheme="minorBidi"/>
          <w:b w:val="0"/>
          <w:sz w:val="22"/>
          <w:szCs w:val="22"/>
        </w:rPr>
      </w:pPr>
      <w:bookmarkStart w:id="12" w:name="_Toc108510422"/>
      <w:r w:rsidRPr="3A0759BE">
        <w:rPr>
          <w:rStyle w:val="normaltextrun"/>
          <w:rFonts w:asciiTheme="minorHAnsi" w:hAnsiTheme="minorHAnsi" w:cstheme="minorBidi"/>
          <w:sz w:val="22"/>
          <w:szCs w:val="22"/>
        </w:rPr>
        <w:lastRenderedPageBreak/>
        <w:t>Data Ingestion, Aggregation</w:t>
      </w:r>
      <w:r w:rsidR="00001E96" w:rsidRPr="3A0759BE">
        <w:rPr>
          <w:rStyle w:val="normaltextrun"/>
          <w:rFonts w:asciiTheme="minorHAnsi" w:hAnsiTheme="minorHAnsi" w:cstheme="minorBidi"/>
          <w:b w:val="0"/>
          <w:sz w:val="22"/>
          <w:szCs w:val="22"/>
        </w:rPr>
        <w:t xml:space="preserve"> and </w:t>
      </w:r>
      <w:r w:rsidRPr="3A0759BE">
        <w:rPr>
          <w:rStyle w:val="normaltextrun"/>
          <w:rFonts w:asciiTheme="minorHAnsi" w:hAnsiTheme="minorHAnsi" w:cstheme="minorBidi"/>
          <w:sz w:val="22"/>
          <w:szCs w:val="22"/>
        </w:rPr>
        <w:t>Standardization</w:t>
      </w:r>
      <w:bookmarkEnd w:id="12"/>
      <w:r w:rsidRPr="3A0759BE">
        <w:rPr>
          <w:rStyle w:val="normaltextrun"/>
          <w:rFonts w:asciiTheme="minorHAnsi" w:hAnsiTheme="minorHAnsi" w:cstheme="minorBidi"/>
          <w:sz w:val="22"/>
          <w:szCs w:val="22"/>
        </w:rPr>
        <w:t xml:space="preserve"> </w:t>
      </w:r>
    </w:p>
    <w:p w14:paraId="48C4DA39" w14:textId="768F9FDF" w:rsidR="00C53EA2" w:rsidRPr="008954E9" w:rsidRDefault="00C53EA2" w:rsidP="3A0759BE">
      <w:pPr>
        <w:pStyle w:val="paragraph"/>
        <w:spacing w:before="0" w:beforeAutospacing="0" w:after="0" w:afterAutospacing="0"/>
        <w:ind w:left="630"/>
        <w:textAlignment w:val="baseline"/>
        <w:rPr>
          <w:rStyle w:val="normaltextrun"/>
          <w:rFonts w:asciiTheme="minorHAnsi" w:hAnsiTheme="minorHAnsi" w:cstheme="minorBidi"/>
          <w:b/>
          <w:bCs/>
          <w:sz w:val="22"/>
          <w:szCs w:val="22"/>
        </w:rPr>
      </w:pPr>
      <w:r w:rsidRPr="3A0759BE">
        <w:rPr>
          <w:rStyle w:val="normaltextrun"/>
          <w:rFonts w:asciiTheme="minorHAnsi" w:hAnsiTheme="minorHAnsi" w:cstheme="minorBidi"/>
          <w:sz w:val="22"/>
          <w:szCs w:val="22"/>
        </w:rPr>
        <w:t xml:space="preserve">Data ingestion is the process of importing data from sources such as Electronic Data Capture (EDC), Interactive Response (IRT) System, Clinical Trial Management System (CTMS), Protocol Deviations capture system, and various vendors (e.g., electronic Patient-Reported Outcome (ePRO), Central Lab, Imaging, etc.). As this list indicates, the number of data sources and data types per trial have increased the complexity of ingestion considerably over the past few years. As an added layer of complexity, whereas external vendors have historically provided data at a weekly, monthly, or even quarterly frequency, new business requirements such as </w:t>
      </w:r>
      <w:r w:rsidR="001634F1" w:rsidRPr="3A0759BE">
        <w:rPr>
          <w:rStyle w:val="normaltextrun"/>
          <w:rFonts w:asciiTheme="minorHAnsi" w:hAnsiTheme="minorHAnsi" w:cstheme="minorBidi"/>
          <w:sz w:val="22"/>
          <w:szCs w:val="22"/>
        </w:rPr>
        <w:t>CM</w:t>
      </w:r>
      <w:r w:rsidR="001634F1">
        <w:rPr>
          <w:rStyle w:val="normaltextrun"/>
          <w:rFonts w:asciiTheme="minorHAnsi" w:hAnsiTheme="minorHAnsi" w:cstheme="minorBidi"/>
          <w:sz w:val="22"/>
          <w:szCs w:val="22"/>
        </w:rPr>
        <w:t>,</w:t>
      </w:r>
      <w:r w:rsidR="001634F1" w:rsidRPr="3A0759BE">
        <w:rPr>
          <w:rStyle w:val="normaltextrun"/>
          <w:rFonts w:asciiTheme="minorHAnsi" w:hAnsiTheme="minorHAnsi" w:cstheme="minorBidi"/>
          <w:sz w:val="22"/>
          <w:szCs w:val="22"/>
        </w:rPr>
        <w:t xml:space="preserve"> necessitate</w:t>
      </w:r>
      <w:r w:rsidRPr="3A0759BE">
        <w:rPr>
          <w:rStyle w:val="normaltextrun"/>
          <w:rFonts w:asciiTheme="minorHAnsi" w:hAnsiTheme="minorHAnsi" w:cstheme="minorBidi"/>
          <w:sz w:val="22"/>
          <w:szCs w:val="22"/>
        </w:rPr>
        <w:t xml:space="preserve"> real</w:t>
      </w:r>
      <w:r w:rsidR="001634F1">
        <w:rPr>
          <w:rStyle w:val="normaltextrun"/>
          <w:rFonts w:asciiTheme="minorHAnsi" w:hAnsiTheme="minorHAnsi" w:cstheme="minorBidi"/>
          <w:sz w:val="22"/>
          <w:szCs w:val="22"/>
        </w:rPr>
        <w:t>-</w:t>
      </w:r>
      <w:r w:rsidRPr="3A0759BE">
        <w:rPr>
          <w:rStyle w:val="normaltextrun"/>
          <w:rFonts w:asciiTheme="minorHAnsi" w:hAnsiTheme="minorHAnsi" w:cstheme="minorBidi"/>
          <w:sz w:val="22"/>
          <w:szCs w:val="22"/>
        </w:rPr>
        <w:t>time or near real</w:t>
      </w:r>
      <w:r w:rsidR="001634F1">
        <w:rPr>
          <w:rStyle w:val="normaltextrun"/>
          <w:rFonts w:asciiTheme="minorHAnsi" w:hAnsiTheme="minorHAnsi" w:cstheme="minorBidi"/>
          <w:sz w:val="22"/>
          <w:szCs w:val="22"/>
        </w:rPr>
        <w:t>-</w:t>
      </w:r>
      <w:r w:rsidRPr="3A0759BE">
        <w:rPr>
          <w:rStyle w:val="normaltextrun"/>
          <w:rFonts w:asciiTheme="minorHAnsi" w:hAnsiTheme="minorHAnsi" w:cstheme="minorBidi"/>
          <w:sz w:val="22"/>
          <w:szCs w:val="22"/>
        </w:rPr>
        <w:t xml:space="preserve">time data availability. Although modern technology has played a significant role in enabling data ingestion in real time (e.g., some of the Actigraphy Wearables collect in-stream data at a remarkably high velocity and volume, but that data is accessible in near real time), some vendors still have a </w:t>
      </w:r>
      <w:r w:rsidR="002B6733" w:rsidRPr="3A0759BE">
        <w:rPr>
          <w:rStyle w:val="normaltextrun"/>
          <w:rFonts w:asciiTheme="minorHAnsi" w:hAnsiTheme="minorHAnsi" w:cstheme="minorBidi"/>
          <w:sz w:val="22"/>
          <w:szCs w:val="22"/>
        </w:rPr>
        <w:t>traditional pricing structure</w:t>
      </w:r>
      <w:r w:rsidRPr="3A0759BE">
        <w:rPr>
          <w:rStyle w:val="normaltextrun"/>
          <w:rFonts w:asciiTheme="minorHAnsi" w:hAnsiTheme="minorHAnsi" w:cstheme="minorBidi"/>
          <w:sz w:val="22"/>
          <w:szCs w:val="22"/>
        </w:rPr>
        <w:t xml:space="preserve"> where clients are charged per data transfer. This can hinder real time data analysis, particularly when there are budget constraints and teams may not truly understand the need </w:t>
      </w:r>
      <w:r w:rsidR="003C7E89" w:rsidRPr="3A0759BE">
        <w:rPr>
          <w:rStyle w:val="normaltextrun"/>
          <w:rFonts w:asciiTheme="minorHAnsi" w:hAnsiTheme="minorHAnsi" w:cstheme="minorBidi"/>
          <w:sz w:val="22"/>
          <w:szCs w:val="22"/>
        </w:rPr>
        <w:t>or</w:t>
      </w:r>
      <w:r w:rsidR="00343F57" w:rsidRPr="3A0759BE">
        <w:rPr>
          <w:rStyle w:val="normaltextrun"/>
          <w:rFonts w:asciiTheme="minorHAnsi" w:hAnsiTheme="minorHAnsi" w:cstheme="minorBidi"/>
          <w:sz w:val="22"/>
          <w:szCs w:val="22"/>
        </w:rPr>
        <w:t xml:space="preserve"> the</w:t>
      </w:r>
      <w:r w:rsidRPr="3A0759BE">
        <w:rPr>
          <w:rStyle w:val="normaltextrun"/>
          <w:rFonts w:asciiTheme="minorHAnsi" w:hAnsiTheme="minorHAnsi" w:cstheme="minorBidi"/>
          <w:sz w:val="22"/>
          <w:szCs w:val="22"/>
        </w:rPr>
        <w:t xml:space="preserve"> downstream impact of limited data transfers. </w:t>
      </w:r>
    </w:p>
    <w:p w14:paraId="2440268C" w14:textId="442A0009" w:rsidR="2EB242D8" w:rsidRDefault="2EB242D8" w:rsidP="2EB242D8">
      <w:pPr>
        <w:pStyle w:val="paragraph"/>
        <w:spacing w:before="0" w:beforeAutospacing="0" w:after="0" w:afterAutospacing="0"/>
        <w:ind w:left="630"/>
        <w:rPr>
          <w:rStyle w:val="normaltextrun"/>
          <w:rFonts w:asciiTheme="minorHAnsi" w:hAnsiTheme="minorHAnsi" w:cstheme="minorBidi"/>
          <w:sz w:val="22"/>
          <w:szCs w:val="22"/>
        </w:rPr>
      </w:pPr>
    </w:p>
    <w:p w14:paraId="42F4A78E" w14:textId="1D61A641" w:rsidR="00C53EA2" w:rsidRPr="008954E9" w:rsidRDefault="00C53EA2" w:rsidP="3A0759BE">
      <w:pPr>
        <w:pStyle w:val="pf0"/>
        <w:ind w:left="630"/>
        <w:rPr>
          <w:rStyle w:val="normaltextrun"/>
          <w:rFonts w:asciiTheme="minorHAnsi" w:hAnsiTheme="minorHAnsi" w:cstheme="minorBidi"/>
          <w:b/>
          <w:bCs/>
          <w:sz w:val="22"/>
          <w:szCs w:val="22"/>
        </w:rPr>
      </w:pPr>
      <w:r w:rsidRPr="3A0759BE">
        <w:rPr>
          <w:rStyle w:val="cf01"/>
          <w:rFonts w:asciiTheme="minorHAnsi" w:hAnsiTheme="minorHAnsi" w:cstheme="minorBidi"/>
          <w:sz w:val="22"/>
          <w:szCs w:val="22"/>
        </w:rPr>
        <w:t xml:space="preserve">Once data is ingested and aggregated, the next step is standardization - arguably one of the more challenging steps given that data structure varies widely from study to study. To increase efficiency and speed in this step, it is considered best practice to automate the standardization of key domains (e.g., AE, MH, CM, </w:t>
      </w:r>
      <w:r w:rsidR="00C539C6" w:rsidRPr="3A0759BE">
        <w:rPr>
          <w:rStyle w:val="cf01"/>
          <w:rFonts w:asciiTheme="minorHAnsi" w:hAnsiTheme="minorHAnsi" w:cstheme="minorBidi"/>
          <w:sz w:val="22"/>
          <w:szCs w:val="22"/>
        </w:rPr>
        <w:t>etc.</w:t>
      </w:r>
      <w:r w:rsidRPr="3A0759BE">
        <w:rPr>
          <w:rStyle w:val="cf01"/>
          <w:rFonts w:asciiTheme="minorHAnsi" w:hAnsiTheme="minorHAnsi" w:cstheme="minorBidi"/>
          <w:sz w:val="22"/>
          <w:szCs w:val="22"/>
        </w:rPr>
        <w:t xml:space="preserve">) and to limit manual mapping to only those study-specific variables critical to include in CM analyses. Several technologies now offer auto mapping based on artificial intelligence/machine learning, which can further decrease data standardization from weeks to days. </w:t>
      </w:r>
    </w:p>
    <w:p w14:paraId="79891D68" w14:textId="5128902F" w:rsidR="2EB242D8" w:rsidRDefault="2EB242D8" w:rsidP="2EB242D8">
      <w:pPr>
        <w:pStyle w:val="pf0"/>
        <w:ind w:left="630"/>
        <w:rPr>
          <w:rStyle w:val="cf01"/>
          <w:rFonts w:asciiTheme="minorHAnsi" w:hAnsiTheme="minorHAnsi" w:cstheme="minorBidi"/>
          <w:sz w:val="22"/>
          <w:szCs w:val="22"/>
        </w:rPr>
      </w:pPr>
    </w:p>
    <w:p w14:paraId="51E801FA" w14:textId="48732734" w:rsidR="00C53EA2" w:rsidRDefault="00C53EA2" w:rsidP="3A0759BE">
      <w:pPr>
        <w:pStyle w:val="Heading2"/>
        <w:rPr>
          <w:rStyle w:val="normaltextrun"/>
          <w:rFonts w:asciiTheme="minorHAnsi" w:hAnsiTheme="minorHAnsi" w:cstheme="minorBidi"/>
          <w:b w:val="0"/>
          <w:sz w:val="22"/>
          <w:szCs w:val="22"/>
        </w:rPr>
      </w:pPr>
      <w:bookmarkStart w:id="13" w:name="_Toc108510423"/>
      <w:r w:rsidRPr="3A0759BE">
        <w:rPr>
          <w:rStyle w:val="normaltextrun"/>
          <w:rFonts w:asciiTheme="minorHAnsi" w:hAnsiTheme="minorHAnsi" w:cstheme="minorBidi"/>
          <w:sz w:val="22"/>
          <w:szCs w:val="22"/>
        </w:rPr>
        <w:t>Data Intelligence</w:t>
      </w:r>
      <w:bookmarkEnd w:id="13"/>
      <w:r w:rsidRPr="3A0759BE">
        <w:rPr>
          <w:rStyle w:val="eop"/>
          <w:rFonts w:asciiTheme="minorHAnsi" w:hAnsiTheme="minorHAnsi" w:cstheme="minorBidi"/>
          <w:sz w:val="22"/>
          <w:szCs w:val="22"/>
        </w:rPr>
        <w:t> </w:t>
      </w:r>
    </w:p>
    <w:p w14:paraId="4CA0AA5D" w14:textId="09718E42" w:rsidR="00C53EA2" w:rsidRDefault="00C53EA2" w:rsidP="3A0759BE">
      <w:pPr>
        <w:pStyle w:val="paragraph"/>
        <w:spacing w:before="0" w:beforeAutospacing="0" w:after="0" w:afterAutospacing="0"/>
        <w:ind w:left="630"/>
        <w:textAlignment w:val="baseline"/>
        <w:rPr>
          <w:rStyle w:val="eop"/>
          <w:rFonts w:asciiTheme="minorHAnsi" w:hAnsiTheme="minorHAnsi" w:cstheme="minorBidi"/>
          <w:sz w:val="22"/>
          <w:szCs w:val="22"/>
        </w:rPr>
      </w:pPr>
      <w:r w:rsidRPr="3A0759BE">
        <w:rPr>
          <w:rStyle w:val="normaltextrun"/>
          <w:rFonts w:asciiTheme="minorHAnsi" w:hAnsiTheme="minorHAnsi" w:cstheme="minorBidi"/>
          <w:sz w:val="22"/>
          <w:szCs w:val="22"/>
        </w:rPr>
        <w:t xml:space="preserve">Data Intelligence is the </w:t>
      </w:r>
      <w:r w:rsidR="00732E6A" w:rsidRPr="3A0759BE">
        <w:rPr>
          <w:rStyle w:val="normaltextrun"/>
          <w:rFonts w:asciiTheme="minorHAnsi" w:hAnsiTheme="minorHAnsi" w:cstheme="minorBidi"/>
          <w:sz w:val="22"/>
          <w:szCs w:val="22"/>
        </w:rPr>
        <w:t xml:space="preserve">next step whereby </w:t>
      </w:r>
      <w:r w:rsidRPr="3A0759BE">
        <w:rPr>
          <w:rStyle w:val="normaltextrun"/>
          <w:rFonts w:asciiTheme="minorHAnsi" w:hAnsiTheme="minorHAnsi" w:cstheme="minorBidi"/>
          <w:sz w:val="22"/>
          <w:szCs w:val="22"/>
        </w:rPr>
        <w:t>insights and meaningful information from aggregated data</w:t>
      </w:r>
      <w:r w:rsidR="00732E6A" w:rsidRPr="3A0759BE">
        <w:rPr>
          <w:rStyle w:val="normaltextrun"/>
          <w:rFonts w:asciiTheme="minorHAnsi" w:hAnsiTheme="minorHAnsi" w:cstheme="minorBidi"/>
          <w:sz w:val="22"/>
          <w:szCs w:val="22"/>
        </w:rPr>
        <w:t xml:space="preserve"> are generated</w:t>
      </w:r>
      <w:r w:rsidRPr="3A0759BE">
        <w:rPr>
          <w:rStyle w:val="normaltextrun"/>
          <w:rFonts w:asciiTheme="minorHAnsi" w:hAnsiTheme="minorHAnsi" w:cstheme="minorBidi"/>
          <w:sz w:val="22"/>
          <w:szCs w:val="22"/>
        </w:rPr>
        <w:t xml:space="preserve">. In the case of CM, an example is the thresholds for Key Risk Indicators which are applied at </w:t>
      </w:r>
      <w:r w:rsidR="00732E6A" w:rsidRPr="3A0759BE">
        <w:rPr>
          <w:rStyle w:val="normaltextrun"/>
          <w:rFonts w:asciiTheme="minorHAnsi" w:hAnsiTheme="minorHAnsi" w:cstheme="minorBidi"/>
          <w:sz w:val="22"/>
          <w:szCs w:val="22"/>
        </w:rPr>
        <w:t>the study</w:t>
      </w:r>
      <w:r w:rsidRPr="3A0759BE">
        <w:rPr>
          <w:rStyle w:val="normaltextrun"/>
          <w:rFonts w:asciiTheme="minorHAnsi" w:hAnsiTheme="minorHAnsi" w:cstheme="minorBidi"/>
          <w:sz w:val="22"/>
          <w:szCs w:val="22"/>
        </w:rPr>
        <w:t>, indication, program, or TA (Therapeutic Area) level and are then measured against the actual values to gain insight into data risk. Some sponsors program rule-based edit checks to flag discrepancies, but the trend in this space is to leverage machine learning to flag anomalies, misconduct, and fraud which are not possible through rule-based engine or naked eye monitoring.</w:t>
      </w:r>
      <w:r w:rsidRPr="3A0759BE">
        <w:rPr>
          <w:rStyle w:val="eop"/>
          <w:rFonts w:asciiTheme="minorHAnsi" w:hAnsiTheme="minorHAnsi" w:cstheme="minorBidi"/>
          <w:sz w:val="22"/>
          <w:szCs w:val="22"/>
        </w:rPr>
        <w:t> </w:t>
      </w:r>
    </w:p>
    <w:p w14:paraId="4AB483C2" w14:textId="17E7F4CD" w:rsidR="00C53EA2" w:rsidRDefault="00C53EA2" w:rsidP="00621C55">
      <w:pPr>
        <w:pStyle w:val="paragraph"/>
        <w:spacing w:before="0" w:beforeAutospacing="0" w:after="0" w:afterAutospacing="0"/>
        <w:ind w:left="630"/>
        <w:textAlignment w:val="baseline"/>
        <w:rPr>
          <w:rStyle w:val="eop"/>
          <w:rFonts w:asciiTheme="minorHAnsi" w:hAnsiTheme="minorHAnsi" w:cstheme="minorHAnsi"/>
          <w:sz w:val="22"/>
          <w:szCs w:val="22"/>
        </w:rPr>
      </w:pPr>
    </w:p>
    <w:p w14:paraId="5A29DEFA" w14:textId="1907F7B5" w:rsidR="00C53EA2" w:rsidRDefault="00C53EA2" w:rsidP="3A0759BE">
      <w:pPr>
        <w:pStyle w:val="Heading2"/>
        <w:rPr>
          <w:rStyle w:val="normaltextrun"/>
          <w:rFonts w:asciiTheme="minorHAnsi" w:hAnsiTheme="minorHAnsi" w:cstheme="minorBidi"/>
          <w:b w:val="0"/>
          <w:sz w:val="22"/>
          <w:szCs w:val="22"/>
        </w:rPr>
      </w:pPr>
      <w:bookmarkStart w:id="14" w:name="_Toc108510424"/>
      <w:r w:rsidRPr="3A0759BE">
        <w:rPr>
          <w:rStyle w:val="normaltextrun"/>
          <w:rFonts w:asciiTheme="minorHAnsi" w:hAnsiTheme="minorHAnsi" w:cstheme="minorBidi"/>
          <w:sz w:val="22"/>
          <w:szCs w:val="22"/>
        </w:rPr>
        <w:t>Data Action Workflow</w:t>
      </w:r>
      <w:bookmarkEnd w:id="14"/>
      <w:r w:rsidRPr="3A0759BE">
        <w:rPr>
          <w:rStyle w:val="eop"/>
          <w:rFonts w:asciiTheme="minorHAnsi" w:hAnsiTheme="minorHAnsi" w:cstheme="minorBidi"/>
          <w:sz w:val="22"/>
          <w:szCs w:val="22"/>
        </w:rPr>
        <w:t> </w:t>
      </w:r>
    </w:p>
    <w:p w14:paraId="135C1070" w14:textId="273572C8" w:rsidR="00C53EA2" w:rsidRPr="004528A9" w:rsidRDefault="00C53EA2" w:rsidP="00621C55">
      <w:pPr>
        <w:pStyle w:val="paragraph"/>
        <w:spacing w:before="0" w:beforeAutospacing="0" w:after="0" w:afterAutospacing="0"/>
        <w:ind w:left="630"/>
        <w:textAlignment w:val="baseline"/>
        <w:rPr>
          <w:rFonts w:asciiTheme="minorHAnsi" w:hAnsiTheme="minorHAnsi" w:cstheme="minorHAnsi"/>
          <w:sz w:val="22"/>
          <w:szCs w:val="22"/>
        </w:rPr>
      </w:pPr>
      <w:r w:rsidRPr="004528A9">
        <w:rPr>
          <w:rStyle w:val="normaltextrun"/>
          <w:rFonts w:asciiTheme="minorHAnsi" w:hAnsiTheme="minorHAnsi" w:cstheme="minorHAnsi"/>
          <w:sz w:val="22"/>
          <w:szCs w:val="22"/>
        </w:rPr>
        <w:t>Data Action Workflow</w:t>
      </w:r>
      <w:r>
        <w:rPr>
          <w:rStyle w:val="normaltextrun"/>
          <w:rFonts w:asciiTheme="minorHAnsi" w:hAnsiTheme="minorHAnsi" w:cstheme="minorHAnsi"/>
          <w:sz w:val="22"/>
          <w:szCs w:val="22"/>
        </w:rPr>
        <w:t>s are</w:t>
      </w:r>
      <w:r w:rsidRPr="004528A9">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often</w:t>
      </w:r>
      <w:r w:rsidRPr="004528A9">
        <w:rPr>
          <w:rStyle w:val="normaltextrun"/>
          <w:rFonts w:asciiTheme="minorHAnsi" w:hAnsiTheme="minorHAnsi" w:cstheme="minorHAnsi"/>
          <w:sz w:val="22"/>
          <w:szCs w:val="22"/>
        </w:rPr>
        <w:t xml:space="preserve"> built on top of the data intelligence platform. Some technologists do not consider this capability as part of data architecture</w:t>
      </w:r>
      <w:r w:rsidR="00E80660">
        <w:rPr>
          <w:rStyle w:val="normaltextrun"/>
          <w:rFonts w:asciiTheme="minorHAnsi" w:hAnsiTheme="minorHAnsi" w:cstheme="minorHAnsi"/>
          <w:sz w:val="22"/>
          <w:szCs w:val="22"/>
        </w:rPr>
        <w:t xml:space="preserve"> and not all companies use them</w:t>
      </w:r>
      <w:r w:rsidRPr="004528A9">
        <w:rPr>
          <w:rStyle w:val="normaltextrun"/>
          <w:rFonts w:asciiTheme="minorHAnsi" w:hAnsiTheme="minorHAnsi" w:cstheme="minorHAnsi"/>
          <w:sz w:val="22"/>
          <w:szCs w:val="22"/>
        </w:rPr>
        <w:t xml:space="preserve">. However, for </w:t>
      </w:r>
      <w:r>
        <w:rPr>
          <w:rStyle w:val="normaltextrun"/>
          <w:rFonts w:asciiTheme="minorHAnsi" w:hAnsiTheme="minorHAnsi" w:cstheme="minorHAnsi"/>
          <w:sz w:val="22"/>
          <w:szCs w:val="22"/>
        </w:rPr>
        <w:t>CM</w:t>
      </w:r>
      <w:r w:rsidRPr="004528A9">
        <w:rPr>
          <w:rStyle w:val="normaltextrun"/>
          <w:rFonts w:asciiTheme="minorHAnsi" w:hAnsiTheme="minorHAnsi" w:cstheme="minorHAnsi"/>
          <w:sz w:val="22"/>
          <w:szCs w:val="22"/>
        </w:rPr>
        <w:t xml:space="preserve"> this is</w:t>
      </w:r>
      <w:r>
        <w:rPr>
          <w:rStyle w:val="normaltextrun"/>
          <w:rFonts w:asciiTheme="minorHAnsi" w:hAnsiTheme="minorHAnsi" w:cstheme="minorHAnsi"/>
          <w:sz w:val="22"/>
          <w:szCs w:val="22"/>
        </w:rPr>
        <w:t xml:space="preserve"> often</w:t>
      </w:r>
      <w:r w:rsidRPr="004528A9">
        <w:rPr>
          <w:rStyle w:val="normaltextrun"/>
          <w:rFonts w:asciiTheme="minorHAnsi" w:hAnsiTheme="minorHAnsi" w:cstheme="minorHAnsi"/>
          <w:sz w:val="22"/>
          <w:szCs w:val="22"/>
        </w:rPr>
        <w:t xml:space="preserve"> the most important aspect of the technology architecture. Once </w:t>
      </w:r>
      <w:r>
        <w:rPr>
          <w:rStyle w:val="normaltextrun"/>
          <w:rFonts w:asciiTheme="minorHAnsi" w:hAnsiTheme="minorHAnsi" w:cstheme="minorHAnsi"/>
          <w:sz w:val="22"/>
          <w:szCs w:val="22"/>
        </w:rPr>
        <w:t>a</w:t>
      </w:r>
      <w:r w:rsidRPr="004528A9">
        <w:rPr>
          <w:rStyle w:val="normaltextrun"/>
          <w:rFonts w:asciiTheme="minorHAnsi" w:hAnsiTheme="minorHAnsi" w:cstheme="minorHAnsi"/>
          <w:sz w:val="22"/>
          <w:szCs w:val="22"/>
        </w:rPr>
        <w:t xml:space="preserve"> discrepancy </w:t>
      </w:r>
      <w:r>
        <w:rPr>
          <w:rStyle w:val="normaltextrun"/>
          <w:rFonts w:asciiTheme="minorHAnsi" w:hAnsiTheme="minorHAnsi" w:cstheme="minorHAnsi"/>
          <w:sz w:val="22"/>
          <w:szCs w:val="22"/>
        </w:rPr>
        <w:t xml:space="preserve">or crossed threshold </w:t>
      </w:r>
      <w:r w:rsidRPr="004528A9">
        <w:rPr>
          <w:rStyle w:val="normaltextrun"/>
          <w:rFonts w:asciiTheme="minorHAnsi" w:hAnsiTheme="minorHAnsi" w:cstheme="minorHAnsi"/>
          <w:sz w:val="22"/>
          <w:szCs w:val="22"/>
        </w:rPr>
        <w:t xml:space="preserve">is flagged </w:t>
      </w:r>
      <w:r>
        <w:rPr>
          <w:rStyle w:val="normaltextrun"/>
          <w:rFonts w:asciiTheme="minorHAnsi" w:hAnsiTheme="minorHAnsi" w:cstheme="minorHAnsi"/>
          <w:sz w:val="22"/>
          <w:szCs w:val="22"/>
        </w:rPr>
        <w:t>via the data intelligence process</w:t>
      </w:r>
      <w:r w:rsidRPr="004528A9">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an</w:t>
      </w:r>
      <w:r w:rsidRPr="004528A9">
        <w:rPr>
          <w:rStyle w:val="normaltextrun"/>
          <w:rFonts w:asciiTheme="minorHAnsi" w:hAnsiTheme="minorHAnsi" w:cstheme="minorHAnsi"/>
          <w:sz w:val="22"/>
          <w:szCs w:val="22"/>
        </w:rPr>
        <w:t xml:space="preserve"> action item is generated in the workflow</w:t>
      </w:r>
      <w:r>
        <w:rPr>
          <w:rStyle w:val="normaltextrun"/>
          <w:rFonts w:asciiTheme="minorHAnsi" w:hAnsiTheme="minorHAnsi" w:cstheme="minorHAnsi"/>
          <w:sz w:val="22"/>
          <w:szCs w:val="22"/>
        </w:rPr>
        <w:t xml:space="preserve"> (or a query is </w:t>
      </w:r>
      <w:r w:rsidR="000B1322">
        <w:rPr>
          <w:rStyle w:val="normaltextrun"/>
          <w:rFonts w:asciiTheme="minorHAnsi" w:hAnsiTheme="minorHAnsi" w:cstheme="minorHAnsi"/>
          <w:sz w:val="22"/>
          <w:szCs w:val="22"/>
        </w:rPr>
        <w:t>auto issued</w:t>
      </w:r>
      <w:r>
        <w:rPr>
          <w:rStyle w:val="normaltextrun"/>
          <w:rFonts w:asciiTheme="minorHAnsi" w:hAnsiTheme="minorHAnsi" w:cstheme="minorHAnsi"/>
          <w:sz w:val="22"/>
          <w:szCs w:val="22"/>
        </w:rPr>
        <w:t xml:space="preserve"> in EDC if applicable)</w:t>
      </w:r>
      <w:r w:rsidRPr="004528A9">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Many </w:t>
      </w:r>
      <w:r w:rsidRPr="004528A9">
        <w:rPr>
          <w:rStyle w:val="normaltextrun"/>
          <w:rFonts w:asciiTheme="minorHAnsi" w:hAnsiTheme="minorHAnsi" w:cstheme="minorHAnsi"/>
          <w:sz w:val="22"/>
          <w:szCs w:val="22"/>
        </w:rPr>
        <w:t xml:space="preserve">systems </w:t>
      </w:r>
      <w:r>
        <w:rPr>
          <w:rStyle w:val="normaltextrun"/>
          <w:rFonts w:asciiTheme="minorHAnsi" w:hAnsiTheme="minorHAnsi" w:cstheme="minorHAnsi"/>
          <w:sz w:val="22"/>
          <w:szCs w:val="22"/>
        </w:rPr>
        <w:t xml:space="preserve">also </w:t>
      </w:r>
      <w:proofErr w:type="gramStart"/>
      <w:r w:rsidRPr="004528A9">
        <w:rPr>
          <w:rStyle w:val="normaltextrun"/>
          <w:rFonts w:asciiTheme="minorHAnsi" w:hAnsiTheme="minorHAnsi" w:cstheme="minorHAnsi"/>
          <w:sz w:val="22"/>
          <w:szCs w:val="22"/>
        </w:rPr>
        <w:t xml:space="preserve">have </w:t>
      </w:r>
      <w:r>
        <w:rPr>
          <w:rStyle w:val="normaltextrun"/>
          <w:rFonts w:asciiTheme="minorHAnsi" w:hAnsiTheme="minorHAnsi" w:cstheme="minorHAnsi"/>
          <w:sz w:val="22"/>
          <w:szCs w:val="22"/>
        </w:rPr>
        <w:t xml:space="preserve">the </w:t>
      </w:r>
      <w:r w:rsidRPr="004528A9">
        <w:rPr>
          <w:rStyle w:val="normaltextrun"/>
          <w:rFonts w:asciiTheme="minorHAnsi" w:hAnsiTheme="minorHAnsi" w:cstheme="minorHAnsi"/>
          <w:sz w:val="22"/>
          <w:szCs w:val="22"/>
        </w:rPr>
        <w:t>ability to</w:t>
      </w:r>
      <w:proofErr w:type="gramEnd"/>
      <w:r w:rsidRPr="004528A9">
        <w:rPr>
          <w:rStyle w:val="normaltextrun"/>
          <w:rFonts w:asciiTheme="minorHAnsi" w:hAnsiTheme="minorHAnsi" w:cstheme="minorHAnsi"/>
          <w:sz w:val="22"/>
          <w:szCs w:val="22"/>
        </w:rPr>
        <w:t xml:space="preserve"> auto</w:t>
      </w:r>
      <w:r w:rsidR="0061596E">
        <w:rPr>
          <w:rStyle w:val="normaltextrun"/>
          <w:rFonts w:asciiTheme="minorHAnsi" w:hAnsiTheme="minorHAnsi" w:cstheme="minorHAnsi"/>
          <w:sz w:val="22"/>
          <w:szCs w:val="22"/>
        </w:rPr>
        <w:t>-</w:t>
      </w:r>
      <w:r w:rsidRPr="004528A9">
        <w:rPr>
          <w:rStyle w:val="normaltextrun"/>
          <w:rFonts w:asciiTheme="minorHAnsi" w:hAnsiTheme="minorHAnsi" w:cstheme="minorHAnsi"/>
          <w:sz w:val="22"/>
          <w:szCs w:val="22"/>
        </w:rPr>
        <w:t xml:space="preserve">assign </w:t>
      </w:r>
      <w:r>
        <w:rPr>
          <w:rStyle w:val="normaltextrun"/>
          <w:rFonts w:asciiTheme="minorHAnsi" w:hAnsiTheme="minorHAnsi" w:cstheme="minorHAnsi"/>
          <w:sz w:val="22"/>
          <w:szCs w:val="22"/>
        </w:rPr>
        <w:t xml:space="preserve">associated </w:t>
      </w:r>
      <w:r w:rsidRPr="004528A9">
        <w:rPr>
          <w:rStyle w:val="normaltextrun"/>
          <w:rFonts w:asciiTheme="minorHAnsi" w:hAnsiTheme="minorHAnsi" w:cstheme="minorHAnsi"/>
          <w:sz w:val="22"/>
          <w:szCs w:val="22"/>
        </w:rPr>
        <w:t>action items.</w:t>
      </w:r>
      <w:r w:rsidRPr="004528A9">
        <w:rPr>
          <w:rStyle w:val="eop"/>
          <w:rFonts w:asciiTheme="minorHAnsi" w:hAnsiTheme="minorHAnsi" w:cstheme="minorHAnsi"/>
          <w:sz w:val="22"/>
          <w:szCs w:val="22"/>
        </w:rPr>
        <w:t> </w:t>
      </w:r>
    </w:p>
    <w:p w14:paraId="3783DAA7" w14:textId="0B707A54" w:rsidR="00C53EA2" w:rsidRPr="004528A9" w:rsidRDefault="00C53EA2" w:rsidP="00BF1D65">
      <w:pPr>
        <w:pStyle w:val="paragraph"/>
        <w:spacing w:before="0" w:beforeAutospacing="0" w:after="0" w:afterAutospacing="0"/>
        <w:ind w:left="540"/>
        <w:textAlignment w:val="baseline"/>
        <w:rPr>
          <w:rFonts w:asciiTheme="minorHAnsi" w:hAnsiTheme="minorHAnsi" w:cstheme="minorHAnsi"/>
          <w:color w:val="365F91"/>
          <w:sz w:val="22"/>
          <w:szCs w:val="22"/>
        </w:rPr>
      </w:pPr>
      <w:r w:rsidRPr="004528A9">
        <w:rPr>
          <w:rStyle w:val="eop"/>
          <w:rFonts w:asciiTheme="minorHAnsi" w:hAnsiTheme="minorHAnsi" w:cstheme="minorHAnsi"/>
          <w:sz w:val="22"/>
          <w:szCs w:val="22"/>
        </w:rPr>
        <w:t> </w:t>
      </w:r>
    </w:p>
    <w:p w14:paraId="5868149B" w14:textId="77777777" w:rsidR="00C53EA2" w:rsidRPr="0039659B" w:rsidRDefault="00C53EA2" w:rsidP="3A0759BE">
      <w:pPr>
        <w:pStyle w:val="Heading2"/>
      </w:pPr>
      <w:bookmarkStart w:id="15" w:name="_Toc108510425"/>
      <w:r w:rsidRPr="3A0759BE">
        <w:rPr>
          <w:rStyle w:val="normaltextrun"/>
          <w:rFonts w:asciiTheme="minorHAnsi" w:hAnsiTheme="minorHAnsi" w:cstheme="minorBidi"/>
          <w:sz w:val="22"/>
          <w:szCs w:val="22"/>
        </w:rPr>
        <w:t>Data Acquisition Related Challenges</w:t>
      </w:r>
      <w:bookmarkEnd w:id="15"/>
      <w:r w:rsidRPr="3A0759BE">
        <w:rPr>
          <w:rStyle w:val="eop"/>
          <w:rFonts w:asciiTheme="minorHAnsi" w:hAnsiTheme="minorHAnsi" w:cstheme="minorBidi"/>
          <w:sz w:val="22"/>
          <w:szCs w:val="22"/>
        </w:rPr>
        <w:t> </w:t>
      </w:r>
    </w:p>
    <w:p w14:paraId="2BEB5347" w14:textId="77777777" w:rsidR="00C53EA2" w:rsidRPr="004528A9" w:rsidRDefault="00C53EA2" w:rsidP="00BF1D65">
      <w:pPr>
        <w:pStyle w:val="paragraph"/>
        <w:spacing w:before="0" w:beforeAutospacing="0" w:after="0" w:afterAutospacing="0"/>
        <w:ind w:left="540"/>
        <w:textAlignment w:val="baseline"/>
        <w:rPr>
          <w:rFonts w:asciiTheme="minorHAnsi" w:hAnsiTheme="minorHAnsi" w:cstheme="minorHAnsi"/>
          <w:sz w:val="22"/>
          <w:szCs w:val="22"/>
        </w:rPr>
      </w:pPr>
      <w:r w:rsidRPr="004528A9">
        <w:rPr>
          <w:rStyle w:val="eop"/>
          <w:rFonts w:asciiTheme="minorHAnsi" w:hAnsiTheme="minorHAnsi" w:cstheme="minorHAnsi"/>
          <w:sz w:val="22"/>
          <w:szCs w:val="22"/>
        </w:rPr>
        <w:t> </w:t>
      </w:r>
    </w:p>
    <w:p w14:paraId="7DE6A3E1" w14:textId="2359D3A3" w:rsidR="00C53EA2" w:rsidRPr="00C13F9D" w:rsidRDefault="00E80660" w:rsidP="00621C55">
      <w:pPr>
        <w:pStyle w:val="paragraph"/>
        <w:spacing w:before="0" w:beforeAutospacing="0" w:after="0" w:afterAutospacing="0"/>
        <w:ind w:left="900"/>
        <w:textAlignment w:val="baseline"/>
        <w:rPr>
          <w:rStyle w:val="normaltextrun"/>
          <w:rFonts w:asciiTheme="minorHAnsi" w:hAnsiTheme="minorHAnsi" w:cstheme="minorBidi"/>
          <w:b/>
          <w:bCs/>
          <w:sz w:val="22"/>
          <w:szCs w:val="22"/>
        </w:rPr>
      </w:pPr>
      <w:r>
        <w:rPr>
          <w:rStyle w:val="normaltextrun"/>
          <w:rFonts w:asciiTheme="minorHAnsi" w:hAnsiTheme="minorHAnsi" w:cstheme="minorBidi"/>
          <w:b/>
          <w:bCs/>
          <w:sz w:val="22"/>
          <w:szCs w:val="22"/>
        </w:rPr>
        <w:t xml:space="preserve">Standard </w:t>
      </w:r>
      <w:r w:rsidR="00C53EA2">
        <w:rPr>
          <w:rStyle w:val="normaltextrun"/>
          <w:rFonts w:asciiTheme="minorHAnsi" w:hAnsiTheme="minorHAnsi" w:cstheme="minorBidi"/>
          <w:b/>
          <w:bCs/>
          <w:sz w:val="22"/>
          <w:szCs w:val="22"/>
        </w:rPr>
        <w:t>Data Structure</w:t>
      </w:r>
    </w:p>
    <w:p w14:paraId="1429EDD2" w14:textId="77777777" w:rsidR="00C53EA2" w:rsidRPr="004528A9" w:rsidRDefault="00C53EA2" w:rsidP="00621C55">
      <w:pPr>
        <w:pStyle w:val="paragraph"/>
        <w:spacing w:before="0" w:beforeAutospacing="0" w:after="0" w:afterAutospacing="0"/>
        <w:ind w:left="900"/>
        <w:textAlignment w:val="baseline"/>
        <w:rPr>
          <w:rFonts w:asciiTheme="minorHAnsi" w:hAnsiTheme="minorHAnsi" w:cstheme="minorBidi"/>
          <w:sz w:val="22"/>
          <w:szCs w:val="22"/>
        </w:rPr>
      </w:pPr>
      <w:r w:rsidRPr="1CB95BFD">
        <w:rPr>
          <w:rStyle w:val="normaltextrun"/>
          <w:rFonts w:asciiTheme="minorHAnsi" w:hAnsiTheme="minorHAnsi" w:cstheme="minorBidi"/>
          <w:sz w:val="22"/>
          <w:szCs w:val="22"/>
        </w:rPr>
        <w:t xml:space="preserve">The Clinical Data Interchange Standards Consortium (CDISC) creates standards that are now mandatory for regulatory submissions to FDA and SDTM is one of such standards. SDTM provides a uniform </w:t>
      </w:r>
      <w:r>
        <w:rPr>
          <w:rStyle w:val="normaltextrun"/>
          <w:rFonts w:asciiTheme="minorHAnsi" w:hAnsiTheme="minorHAnsi" w:cstheme="minorBidi"/>
          <w:sz w:val="22"/>
          <w:szCs w:val="22"/>
        </w:rPr>
        <w:t xml:space="preserve">data structure </w:t>
      </w:r>
      <w:r w:rsidRPr="1CB95BFD">
        <w:rPr>
          <w:rStyle w:val="normaltextrun"/>
          <w:rFonts w:asciiTheme="minorHAnsi" w:hAnsiTheme="minorHAnsi" w:cstheme="minorBidi"/>
          <w:sz w:val="22"/>
          <w:szCs w:val="22"/>
        </w:rPr>
        <w:t xml:space="preserve">standard from study to study to ease data exchange internally and across vendors. </w:t>
      </w:r>
      <w:r>
        <w:rPr>
          <w:rStyle w:val="normaltextrun"/>
          <w:rFonts w:asciiTheme="minorHAnsi" w:hAnsiTheme="minorHAnsi" w:cstheme="minorBidi"/>
          <w:sz w:val="22"/>
          <w:szCs w:val="22"/>
        </w:rPr>
        <w:t xml:space="preserve">Despite the benefits, SDTM may not be available at the time of initial CM review and may also present data currency issues if the SDTM is not refreshed in alignment with CM review frequencies. </w:t>
      </w:r>
      <w:r>
        <w:rPr>
          <w:rStyle w:val="eop"/>
          <w:rFonts w:asciiTheme="minorHAnsi" w:hAnsiTheme="minorHAnsi" w:cstheme="minorBidi"/>
          <w:sz w:val="22"/>
          <w:szCs w:val="22"/>
        </w:rPr>
        <w:t xml:space="preserve">CM also uses other types of data such as protocol deviations, CTMS etc. which are not part of CDISC standards. For these reasons SDTM is not always ideal for use in CM.  </w:t>
      </w:r>
    </w:p>
    <w:p w14:paraId="2795472A" w14:textId="77777777" w:rsidR="00C53EA2" w:rsidRDefault="00C53EA2" w:rsidP="00BF1D65">
      <w:pPr>
        <w:pStyle w:val="paragraph"/>
        <w:spacing w:before="0" w:beforeAutospacing="0" w:after="0" w:afterAutospacing="0"/>
        <w:ind w:left="900"/>
        <w:textAlignment w:val="baseline"/>
        <w:rPr>
          <w:rStyle w:val="normaltextrun"/>
          <w:rFonts w:asciiTheme="minorHAnsi" w:hAnsiTheme="minorHAnsi" w:cstheme="minorHAnsi"/>
          <w:b/>
          <w:bCs/>
          <w:sz w:val="22"/>
          <w:szCs w:val="22"/>
        </w:rPr>
      </w:pPr>
    </w:p>
    <w:p w14:paraId="24D7E0BD" w14:textId="77777777" w:rsidR="00C53EA2" w:rsidRDefault="00C53EA2" w:rsidP="00621C55">
      <w:pPr>
        <w:pStyle w:val="paragraph"/>
        <w:spacing w:before="0" w:beforeAutospacing="0" w:after="0" w:afterAutospacing="0"/>
        <w:ind w:left="900"/>
        <w:textAlignment w:val="baseline"/>
        <w:rPr>
          <w:rStyle w:val="normaltextrun"/>
          <w:rFonts w:asciiTheme="minorHAnsi" w:hAnsiTheme="minorHAnsi" w:cstheme="minorHAnsi"/>
          <w:sz w:val="22"/>
          <w:szCs w:val="22"/>
        </w:rPr>
      </w:pPr>
      <w:r w:rsidRPr="004528A9">
        <w:rPr>
          <w:rStyle w:val="normaltextrun"/>
          <w:rFonts w:asciiTheme="minorHAnsi" w:hAnsiTheme="minorHAnsi" w:cstheme="minorHAnsi"/>
          <w:b/>
          <w:bCs/>
          <w:sz w:val="22"/>
          <w:szCs w:val="22"/>
        </w:rPr>
        <w:lastRenderedPageBreak/>
        <w:t>Data Transfer Issues</w:t>
      </w:r>
    </w:p>
    <w:p w14:paraId="08D57B45" w14:textId="77777777" w:rsidR="00C53EA2" w:rsidRPr="004528A9" w:rsidRDefault="00C53EA2" w:rsidP="00621C55">
      <w:pPr>
        <w:pStyle w:val="paragraph"/>
        <w:spacing w:before="0" w:beforeAutospacing="0" w:after="0" w:afterAutospacing="0"/>
        <w:ind w:left="900"/>
        <w:textAlignment w:val="baseline"/>
        <w:rPr>
          <w:rFonts w:asciiTheme="minorHAnsi" w:hAnsiTheme="minorHAnsi" w:cstheme="minorHAnsi"/>
          <w:sz w:val="22"/>
          <w:szCs w:val="22"/>
        </w:rPr>
      </w:pPr>
      <w:r>
        <w:rPr>
          <w:rStyle w:val="normaltextrun"/>
          <w:rFonts w:asciiTheme="minorHAnsi" w:hAnsiTheme="minorHAnsi" w:cstheme="minorHAnsi"/>
          <w:sz w:val="22"/>
          <w:szCs w:val="22"/>
        </w:rPr>
        <w:t>E</w:t>
      </w:r>
      <w:r w:rsidRPr="004528A9">
        <w:rPr>
          <w:rStyle w:val="normaltextrun"/>
          <w:rFonts w:asciiTheme="minorHAnsi" w:hAnsiTheme="minorHAnsi" w:cstheme="minorHAnsi"/>
          <w:sz w:val="22"/>
          <w:szCs w:val="22"/>
        </w:rPr>
        <w:t xml:space="preserve">xternal data </w:t>
      </w:r>
      <w:r>
        <w:rPr>
          <w:rStyle w:val="normaltextrun"/>
          <w:rFonts w:asciiTheme="minorHAnsi" w:hAnsiTheme="minorHAnsi" w:cstheme="minorHAnsi"/>
          <w:sz w:val="22"/>
          <w:szCs w:val="22"/>
        </w:rPr>
        <w:t>source</w:t>
      </w:r>
      <w:r w:rsidRPr="004528A9">
        <w:rPr>
          <w:rStyle w:val="normaltextrun"/>
          <w:rFonts w:asciiTheme="minorHAnsi" w:hAnsiTheme="minorHAnsi" w:cstheme="minorHAnsi"/>
          <w:sz w:val="22"/>
          <w:szCs w:val="22"/>
        </w:rPr>
        <w:t>s</w:t>
      </w:r>
      <w:r>
        <w:rPr>
          <w:rStyle w:val="normaltextrun"/>
          <w:rFonts w:asciiTheme="minorHAnsi" w:hAnsiTheme="minorHAnsi" w:cstheme="minorHAnsi"/>
          <w:sz w:val="22"/>
          <w:szCs w:val="22"/>
        </w:rPr>
        <w:t xml:space="preserve"> present operational challenges to implementing CM. Not only can issues with data availability arise, but data structure may not be aligned with the CM tool requirements. </w:t>
      </w:r>
      <w:r w:rsidRPr="004528A9">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To mitigate this, the</w:t>
      </w:r>
      <w:r w:rsidRPr="004528A9">
        <w:rPr>
          <w:rStyle w:val="normaltextrun"/>
          <w:rFonts w:asciiTheme="minorHAnsi" w:hAnsiTheme="minorHAnsi" w:cstheme="minorHAnsi"/>
          <w:sz w:val="22"/>
          <w:szCs w:val="22"/>
        </w:rPr>
        <w:t xml:space="preserve"> Data Transfer </w:t>
      </w:r>
      <w:r>
        <w:rPr>
          <w:rStyle w:val="normaltextrun"/>
          <w:rFonts w:asciiTheme="minorHAnsi" w:hAnsiTheme="minorHAnsi" w:cstheme="minorHAnsi"/>
          <w:sz w:val="22"/>
          <w:szCs w:val="22"/>
        </w:rPr>
        <w:t>Agreement should be implemented early in CM set up. A</w:t>
      </w:r>
      <w:r w:rsidRPr="004528A9">
        <w:rPr>
          <w:rStyle w:val="normaltextrun"/>
          <w:rFonts w:asciiTheme="minorHAnsi" w:hAnsiTheme="minorHAnsi" w:cstheme="minorHAnsi"/>
          <w:sz w:val="22"/>
          <w:szCs w:val="22"/>
        </w:rPr>
        <w:t xml:space="preserve">nnotating the </w:t>
      </w:r>
      <w:r>
        <w:rPr>
          <w:rStyle w:val="normaltextrun"/>
          <w:rFonts w:asciiTheme="minorHAnsi" w:hAnsiTheme="minorHAnsi" w:cstheme="minorHAnsi"/>
          <w:sz w:val="22"/>
          <w:szCs w:val="22"/>
        </w:rPr>
        <w:t xml:space="preserve">transfer specifications can also </w:t>
      </w:r>
      <w:r w:rsidRPr="004528A9">
        <w:rPr>
          <w:rStyle w:val="normaltextrun"/>
          <w:rFonts w:asciiTheme="minorHAnsi" w:hAnsiTheme="minorHAnsi" w:cstheme="minorHAnsi"/>
          <w:sz w:val="22"/>
          <w:szCs w:val="22"/>
        </w:rPr>
        <w:t xml:space="preserve">reduce </w:t>
      </w:r>
      <w:r>
        <w:rPr>
          <w:rStyle w:val="normaltextrun"/>
          <w:rFonts w:asciiTheme="minorHAnsi" w:hAnsiTheme="minorHAnsi" w:cstheme="minorHAnsi"/>
          <w:sz w:val="22"/>
          <w:szCs w:val="22"/>
        </w:rPr>
        <w:t xml:space="preserve">the </w:t>
      </w:r>
      <w:r w:rsidRPr="004528A9">
        <w:rPr>
          <w:rStyle w:val="normaltextrun"/>
          <w:rFonts w:asciiTheme="minorHAnsi" w:hAnsiTheme="minorHAnsi" w:cstheme="minorHAnsi"/>
          <w:sz w:val="22"/>
          <w:szCs w:val="22"/>
        </w:rPr>
        <w:t>timeline for integration</w:t>
      </w:r>
      <w:r>
        <w:rPr>
          <w:rStyle w:val="normaltextrun"/>
          <w:rFonts w:asciiTheme="minorHAnsi" w:hAnsiTheme="minorHAnsi" w:cstheme="minorHAnsi"/>
          <w:sz w:val="22"/>
          <w:szCs w:val="22"/>
        </w:rPr>
        <w:t xml:space="preserve"> with CM tools</w:t>
      </w:r>
      <w:r w:rsidRPr="004528A9">
        <w:rPr>
          <w:rStyle w:val="normaltextrun"/>
          <w:rFonts w:asciiTheme="minorHAnsi" w:hAnsiTheme="minorHAnsi" w:cstheme="minorHAnsi"/>
          <w:sz w:val="22"/>
          <w:szCs w:val="22"/>
        </w:rPr>
        <w:t>. </w:t>
      </w:r>
      <w:r w:rsidRPr="004528A9">
        <w:rPr>
          <w:rStyle w:val="eop"/>
          <w:rFonts w:asciiTheme="minorHAnsi" w:hAnsiTheme="minorHAnsi" w:cstheme="minorHAnsi"/>
          <w:sz w:val="22"/>
          <w:szCs w:val="22"/>
        </w:rPr>
        <w:t> </w:t>
      </w:r>
    </w:p>
    <w:p w14:paraId="1DB20FD5" w14:textId="77777777" w:rsidR="00C53EA2" w:rsidRDefault="00C53EA2" w:rsidP="00BF1D65">
      <w:pPr>
        <w:pStyle w:val="paragraph"/>
        <w:spacing w:before="0" w:beforeAutospacing="0" w:after="0" w:afterAutospacing="0"/>
        <w:ind w:left="900"/>
        <w:textAlignment w:val="baseline"/>
        <w:rPr>
          <w:rStyle w:val="normaltextrun"/>
          <w:rFonts w:asciiTheme="minorHAnsi" w:hAnsiTheme="minorHAnsi" w:cstheme="minorHAnsi"/>
          <w:b/>
          <w:bCs/>
          <w:sz w:val="22"/>
          <w:szCs w:val="22"/>
        </w:rPr>
      </w:pPr>
    </w:p>
    <w:p w14:paraId="1C607597" w14:textId="77777777" w:rsidR="00001E96" w:rsidRPr="0039659B" w:rsidRDefault="00001E96" w:rsidP="00621C55">
      <w:pPr>
        <w:pStyle w:val="paragraph"/>
        <w:spacing w:before="0" w:beforeAutospacing="0" w:after="0" w:afterAutospacing="0"/>
        <w:ind w:left="900"/>
        <w:textAlignment w:val="baseline"/>
        <w:rPr>
          <w:rFonts w:asciiTheme="minorHAnsi" w:hAnsiTheme="minorHAnsi" w:cstheme="minorHAnsi"/>
          <w:b/>
          <w:bCs/>
          <w:sz w:val="22"/>
          <w:szCs w:val="22"/>
        </w:rPr>
      </w:pPr>
      <w:r w:rsidRPr="0039659B">
        <w:rPr>
          <w:rStyle w:val="normaltextrun"/>
          <w:rFonts w:asciiTheme="minorHAnsi" w:hAnsiTheme="minorHAnsi" w:cstheme="minorHAnsi"/>
          <w:b/>
          <w:bCs/>
          <w:sz w:val="22"/>
          <w:szCs w:val="22"/>
        </w:rPr>
        <w:t>Data Currency</w:t>
      </w:r>
      <w:r w:rsidRPr="0039659B">
        <w:rPr>
          <w:rStyle w:val="eop"/>
          <w:rFonts w:asciiTheme="minorHAnsi" w:hAnsiTheme="minorHAnsi" w:cstheme="minorHAnsi"/>
          <w:b/>
          <w:bCs/>
          <w:sz w:val="22"/>
          <w:szCs w:val="22"/>
        </w:rPr>
        <w:t> </w:t>
      </w:r>
    </w:p>
    <w:p w14:paraId="3B8BD029" w14:textId="3082616C" w:rsidR="00001E96" w:rsidRPr="004528A9" w:rsidRDefault="00001E96" w:rsidP="3A0759BE">
      <w:pPr>
        <w:pStyle w:val="paragraph"/>
        <w:spacing w:before="0" w:beforeAutospacing="0" w:after="0" w:afterAutospacing="0"/>
        <w:ind w:left="900"/>
        <w:textAlignment w:val="baseline"/>
        <w:rPr>
          <w:rFonts w:asciiTheme="minorHAnsi" w:hAnsiTheme="minorHAnsi" w:cstheme="minorBidi"/>
          <w:sz w:val="22"/>
          <w:szCs w:val="22"/>
        </w:rPr>
      </w:pPr>
      <w:r w:rsidRPr="3A0759BE">
        <w:rPr>
          <w:rStyle w:val="normaltextrun"/>
          <w:rFonts w:asciiTheme="minorHAnsi" w:hAnsiTheme="minorHAnsi" w:cstheme="minorBidi"/>
          <w:sz w:val="22"/>
          <w:szCs w:val="22"/>
        </w:rPr>
        <w:t xml:space="preserve">Data entry currency directly impacts the ability to perform CM reviews as well as data cleaning and monitoring in a timely manner. Site delays in data entry and failure to report all required data (e.g., missing pages) is therefore a study and subject safety risk as CM activities cannot accurately identify signals of data integrity risk. It is critical that sites are trained </w:t>
      </w:r>
      <w:bookmarkStart w:id="16" w:name="_Int_IG8WOr2N"/>
      <w:r w:rsidRPr="3A0759BE">
        <w:rPr>
          <w:rStyle w:val="normaltextrun"/>
          <w:rFonts w:asciiTheme="minorHAnsi" w:hAnsiTheme="minorHAnsi" w:cstheme="minorBidi"/>
          <w:sz w:val="22"/>
          <w:szCs w:val="22"/>
        </w:rPr>
        <w:t>on</w:t>
      </w:r>
      <w:bookmarkEnd w:id="16"/>
      <w:r w:rsidRPr="3A0759BE">
        <w:rPr>
          <w:rStyle w:val="normaltextrun"/>
          <w:rFonts w:asciiTheme="minorHAnsi" w:hAnsiTheme="minorHAnsi" w:cstheme="minorBidi"/>
          <w:sz w:val="22"/>
          <w:szCs w:val="22"/>
        </w:rPr>
        <w:t xml:space="preserve"> data entry expectations and when delays or missing pages are identified, action is immediately taken to mitigate these additional risks. </w:t>
      </w:r>
    </w:p>
    <w:p w14:paraId="0031360A" w14:textId="77777777" w:rsidR="00001E96" w:rsidRDefault="00001E96" w:rsidP="00621C55">
      <w:pPr>
        <w:pStyle w:val="paragraph"/>
        <w:spacing w:before="0" w:beforeAutospacing="0" w:after="0" w:afterAutospacing="0"/>
        <w:ind w:left="900"/>
        <w:textAlignment w:val="baseline"/>
        <w:rPr>
          <w:rStyle w:val="normaltextrun"/>
          <w:rFonts w:asciiTheme="minorHAnsi" w:hAnsiTheme="minorHAnsi" w:cstheme="minorHAnsi"/>
          <w:b/>
          <w:bCs/>
          <w:sz w:val="22"/>
          <w:szCs w:val="22"/>
        </w:rPr>
      </w:pPr>
    </w:p>
    <w:p w14:paraId="21324628" w14:textId="77777777" w:rsidR="000C218E" w:rsidRDefault="000C218E" w:rsidP="000C218E">
      <w:pPr>
        <w:pStyle w:val="paragraph"/>
        <w:spacing w:before="0" w:beforeAutospacing="0" w:after="0" w:afterAutospacing="0"/>
        <w:ind w:left="900"/>
        <w:textAlignment w:val="baseline"/>
        <w:rPr>
          <w:rFonts w:ascii="Segoe UI" w:hAnsi="Segoe UI" w:cs="Segoe UI"/>
          <w:sz w:val="18"/>
          <w:szCs w:val="18"/>
        </w:rPr>
      </w:pPr>
      <w:r>
        <w:rPr>
          <w:rStyle w:val="normaltextrun"/>
          <w:rFonts w:ascii="Calibri" w:hAnsi="Calibri" w:cs="Calibri"/>
          <w:b/>
          <w:bCs/>
          <w:sz w:val="22"/>
          <w:szCs w:val="22"/>
        </w:rPr>
        <w:t>Protocol Amendments</w:t>
      </w:r>
      <w:r>
        <w:rPr>
          <w:rStyle w:val="eop"/>
          <w:rFonts w:ascii="Calibri" w:hAnsi="Calibri" w:cs="Calibri"/>
          <w:sz w:val="22"/>
          <w:szCs w:val="22"/>
        </w:rPr>
        <w:t> </w:t>
      </w:r>
    </w:p>
    <w:p w14:paraId="20BA26D4" w14:textId="011F38B1" w:rsidR="000C218E" w:rsidRDefault="000C218E" w:rsidP="000C218E">
      <w:pPr>
        <w:pStyle w:val="paragraph"/>
        <w:spacing w:before="0" w:beforeAutospacing="0" w:after="0" w:afterAutospacing="0"/>
        <w:ind w:left="900"/>
        <w:textAlignment w:val="baseline"/>
        <w:rPr>
          <w:rFonts w:ascii="Segoe UI" w:hAnsi="Segoe UI" w:cs="Segoe UI"/>
          <w:sz w:val="18"/>
          <w:szCs w:val="18"/>
        </w:rPr>
      </w:pPr>
      <w:r>
        <w:rPr>
          <w:rStyle w:val="normaltextrun"/>
          <w:rFonts w:ascii="Calibri" w:hAnsi="Calibri" w:cs="Calibri"/>
          <w:sz w:val="22"/>
          <w:szCs w:val="22"/>
        </w:rPr>
        <w:t>Changes to the Protocol can result in data mapping/structural issues when new or changed data is captured. Failing to notify the respective team about the changes can lead to a discrepant data pool. Hence, it is critical that an impact analysis is completed by the team in a timely manner to avoid downstream impact to the timeliness of data collection/review.  The data management organization should serve as the subject matter experts for determining the impact on data collection, acquisition, review, etc.  As part of standard processes after impact assessment, in partnership with key stakeholder</w:t>
      </w:r>
      <w:r w:rsidR="00CE393C">
        <w:rPr>
          <w:rStyle w:val="normaltextrun"/>
          <w:rFonts w:ascii="Calibri" w:hAnsi="Calibri" w:cs="Calibri"/>
          <w:sz w:val="22"/>
          <w:szCs w:val="22"/>
        </w:rPr>
        <w:t>s</w:t>
      </w:r>
      <w:r>
        <w:rPr>
          <w:rStyle w:val="normaltextrun"/>
          <w:rFonts w:ascii="Calibri" w:hAnsi="Calibri" w:cs="Calibri"/>
          <w:sz w:val="22"/>
          <w:szCs w:val="22"/>
        </w:rPr>
        <w:t xml:space="preserve"> (including CM), all changes must be tested and validated following system development lifecycle best practices.  </w:t>
      </w:r>
      <w:r>
        <w:rPr>
          <w:rStyle w:val="eop"/>
          <w:rFonts w:ascii="Calibri" w:hAnsi="Calibri" w:cs="Calibri"/>
          <w:sz w:val="22"/>
          <w:szCs w:val="22"/>
        </w:rPr>
        <w:t> </w:t>
      </w:r>
    </w:p>
    <w:p w14:paraId="207052A2" w14:textId="77777777" w:rsidR="000C218E" w:rsidRDefault="000C218E" w:rsidP="000C21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1ECC7F" w14:textId="77777777" w:rsidR="000C218E" w:rsidRDefault="000C218E" w:rsidP="000C218E">
      <w:pPr>
        <w:pStyle w:val="paragraph"/>
        <w:spacing w:before="0" w:beforeAutospacing="0" w:after="0" w:afterAutospacing="0"/>
        <w:ind w:left="900"/>
        <w:textAlignment w:val="baseline"/>
        <w:rPr>
          <w:rFonts w:ascii="Segoe UI" w:hAnsi="Segoe UI" w:cs="Segoe UI"/>
          <w:sz w:val="18"/>
          <w:szCs w:val="18"/>
        </w:rPr>
      </w:pPr>
      <w:r>
        <w:rPr>
          <w:rStyle w:val="normaltextrun"/>
          <w:rFonts w:ascii="Calibri" w:hAnsi="Calibri" w:cs="Calibri"/>
          <w:sz w:val="22"/>
          <w:szCs w:val="22"/>
        </w:rPr>
        <w:t xml:space="preserve">Other data related considerations include implementation of Clinical Data Acquisition Standards Harmonization (CDASH), use of Study Data Tabulation Model (SDTM), coding dictionaries (MedDRA, </w:t>
      </w:r>
      <w:proofErr w:type="spellStart"/>
      <w:r>
        <w:rPr>
          <w:rStyle w:val="normaltextrun"/>
          <w:rFonts w:ascii="Calibri" w:hAnsi="Calibri" w:cs="Calibri"/>
          <w:sz w:val="22"/>
          <w:szCs w:val="22"/>
        </w:rPr>
        <w:t>WHODrug</w:t>
      </w:r>
      <w:proofErr w:type="spellEnd"/>
      <w:r>
        <w:rPr>
          <w:rStyle w:val="normaltextrun"/>
          <w:rFonts w:ascii="Calibri" w:hAnsi="Calibri" w:cs="Calibri"/>
          <w:sz w:val="22"/>
          <w:szCs w:val="22"/>
        </w:rPr>
        <w:t>, CTCAE), and ePRO Questionnaires (e.g., if different versions are required for different cohorts on study, this could lead to data anomalies in analyses).</w:t>
      </w:r>
    </w:p>
    <w:p w14:paraId="13EF3696" w14:textId="6DDB3892" w:rsidR="00577299" w:rsidRDefault="00577299" w:rsidP="00BF1D65">
      <w:pPr>
        <w:pStyle w:val="paragraph"/>
        <w:tabs>
          <w:tab w:val="num" w:pos="1800"/>
        </w:tabs>
        <w:spacing w:before="0" w:beforeAutospacing="0" w:after="0" w:afterAutospacing="0"/>
        <w:ind w:left="540"/>
        <w:textAlignment w:val="baseline"/>
        <w:rPr>
          <w:rFonts w:asciiTheme="minorHAnsi" w:hAnsiTheme="minorHAnsi" w:cstheme="minorHAnsi"/>
          <w:sz w:val="22"/>
          <w:szCs w:val="22"/>
        </w:rPr>
      </w:pPr>
    </w:p>
    <w:p w14:paraId="45CFA14A" w14:textId="3B92D251" w:rsidR="00621C55" w:rsidRPr="00EB589F" w:rsidRDefault="00621C55" w:rsidP="009D687D">
      <w:pPr>
        <w:pStyle w:val="Heading2"/>
        <w:rPr>
          <w:rStyle w:val="normaltextrun"/>
        </w:rPr>
      </w:pPr>
      <w:bookmarkStart w:id="17" w:name="_Toc108510426"/>
      <w:r w:rsidRPr="009D687D">
        <w:rPr>
          <w:rStyle w:val="normaltextrun"/>
        </w:rPr>
        <w:t xml:space="preserve">CM </w:t>
      </w:r>
      <w:r w:rsidR="008A0825" w:rsidRPr="009D687D">
        <w:rPr>
          <w:rStyle w:val="normaltextrun"/>
        </w:rPr>
        <w:t>Review Conduct</w:t>
      </w:r>
      <w:bookmarkEnd w:id="17"/>
    </w:p>
    <w:p w14:paraId="2237DF3B" w14:textId="29BF88FE" w:rsidR="00DB2300" w:rsidRDefault="00DB2300" w:rsidP="000475ED">
      <w:pPr>
        <w:pStyle w:val="paragraph"/>
        <w:spacing w:before="0" w:beforeAutospacing="0" w:after="0" w:afterAutospacing="0"/>
        <w:ind w:left="450"/>
        <w:textAlignment w:val="baseline"/>
        <w:rPr>
          <w:rStyle w:val="normaltextrun"/>
          <w:rFonts w:asciiTheme="minorHAnsi" w:hAnsiTheme="minorHAnsi" w:cstheme="minorHAnsi"/>
          <w:sz w:val="22"/>
          <w:szCs w:val="22"/>
        </w:rPr>
      </w:pPr>
    </w:p>
    <w:p w14:paraId="33F74AD8" w14:textId="45E64102" w:rsidR="00DB2300" w:rsidRPr="00BF1D65" w:rsidRDefault="00DB2300" w:rsidP="00BF1D65">
      <w:pPr>
        <w:pStyle w:val="Heading3"/>
        <w:rPr>
          <w:rStyle w:val="normaltextrun"/>
        </w:rPr>
      </w:pPr>
      <w:bookmarkStart w:id="18" w:name="_Toc108510427"/>
      <w:r w:rsidRPr="00BF1D65">
        <w:rPr>
          <w:rStyle w:val="normaltextrun"/>
        </w:rPr>
        <w:t>F</w:t>
      </w:r>
      <w:r w:rsidRPr="00BF1D65">
        <w:rPr>
          <w:rStyle w:val="Heading2Char"/>
          <w:b/>
          <w:szCs w:val="24"/>
        </w:rPr>
        <w:t>requency</w:t>
      </w:r>
      <w:bookmarkEnd w:id="18"/>
    </w:p>
    <w:p w14:paraId="33766BF3" w14:textId="60B3D4AC" w:rsidR="00853723" w:rsidRDefault="00621C55" w:rsidP="3A0759BE">
      <w:pPr>
        <w:pStyle w:val="paragraph"/>
        <w:spacing w:before="0" w:beforeAutospacing="0" w:after="0" w:afterAutospacing="0"/>
        <w:ind w:left="630"/>
        <w:textAlignment w:val="baseline"/>
        <w:rPr>
          <w:rStyle w:val="cf01"/>
          <w:rFonts w:asciiTheme="minorHAnsi" w:hAnsiTheme="minorHAnsi" w:cstheme="minorBidi"/>
          <w:sz w:val="22"/>
          <w:szCs w:val="22"/>
        </w:rPr>
      </w:pPr>
      <w:r w:rsidRPr="3A0759BE">
        <w:rPr>
          <w:rStyle w:val="normaltextrun"/>
          <w:rFonts w:asciiTheme="minorHAnsi" w:hAnsiTheme="minorHAnsi" w:cstheme="minorBidi"/>
          <w:sz w:val="22"/>
          <w:szCs w:val="22"/>
        </w:rPr>
        <w:t xml:space="preserve">The timing of the first CM review is dependent on adequate data accrual </w:t>
      </w:r>
      <w:r w:rsidR="000475ED" w:rsidRPr="3A0759BE">
        <w:rPr>
          <w:rStyle w:val="normaltextrun"/>
          <w:rFonts w:asciiTheme="minorHAnsi" w:hAnsiTheme="minorHAnsi" w:cstheme="minorBidi"/>
          <w:sz w:val="22"/>
          <w:szCs w:val="22"/>
        </w:rPr>
        <w:t>to ensure meaningful output of KRI and statistical monitoring analyses.</w:t>
      </w:r>
      <w:r w:rsidRPr="3A0759BE">
        <w:rPr>
          <w:rStyle w:val="eop"/>
          <w:rFonts w:asciiTheme="minorHAnsi" w:hAnsiTheme="minorHAnsi" w:cstheme="minorBidi"/>
          <w:sz w:val="22"/>
          <w:szCs w:val="22"/>
        </w:rPr>
        <w:t> </w:t>
      </w:r>
      <w:r w:rsidR="000475ED" w:rsidRPr="3A0759BE">
        <w:rPr>
          <w:rStyle w:val="eop"/>
          <w:rFonts w:asciiTheme="minorHAnsi" w:hAnsiTheme="minorHAnsi" w:cstheme="minorBidi"/>
          <w:sz w:val="22"/>
          <w:szCs w:val="22"/>
        </w:rPr>
        <w:t xml:space="preserve">This </w:t>
      </w:r>
      <w:r w:rsidR="002C4BF3" w:rsidRPr="3A0759BE">
        <w:rPr>
          <w:rStyle w:val="eop"/>
          <w:rFonts w:asciiTheme="minorHAnsi" w:hAnsiTheme="minorHAnsi" w:cstheme="minorBidi"/>
          <w:sz w:val="22"/>
          <w:szCs w:val="22"/>
        </w:rPr>
        <w:t xml:space="preserve">is </w:t>
      </w:r>
      <w:r w:rsidR="000475ED" w:rsidRPr="3A0759BE">
        <w:rPr>
          <w:rStyle w:val="eop"/>
          <w:rFonts w:asciiTheme="minorHAnsi" w:hAnsiTheme="minorHAnsi" w:cstheme="minorBidi"/>
          <w:sz w:val="22"/>
          <w:szCs w:val="22"/>
        </w:rPr>
        <w:t xml:space="preserve">typically driven by factors </w:t>
      </w:r>
      <w:r w:rsidR="000A46EE" w:rsidRPr="3A0759BE">
        <w:rPr>
          <w:rStyle w:val="eop"/>
          <w:rFonts w:asciiTheme="minorHAnsi" w:hAnsiTheme="minorHAnsi" w:cstheme="minorBidi"/>
          <w:sz w:val="22"/>
          <w:szCs w:val="22"/>
        </w:rPr>
        <w:t>such as</w:t>
      </w:r>
      <w:r w:rsidRPr="3A0759BE">
        <w:rPr>
          <w:rStyle w:val="cf01"/>
          <w:rFonts w:asciiTheme="minorHAnsi" w:hAnsiTheme="minorHAnsi" w:cstheme="minorBidi"/>
          <w:sz w:val="22"/>
          <w:szCs w:val="22"/>
        </w:rPr>
        <w:t xml:space="preserve"> recruitment rate, study indication, protocol complexity, number and frequency of assessments, nature of expected risk (e.g., is it expected to emerge early or later during the study), </w:t>
      </w:r>
      <w:r w:rsidR="00624BBF" w:rsidRPr="3A0759BE">
        <w:rPr>
          <w:rStyle w:val="cf01"/>
          <w:rFonts w:asciiTheme="minorHAnsi" w:hAnsiTheme="minorHAnsi" w:cstheme="minorBidi"/>
          <w:sz w:val="22"/>
          <w:szCs w:val="22"/>
        </w:rPr>
        <w:t xml:space="preserve">and </w:t>
      </w:r>
      <w:r w:rsidR="006A63B6" w:rsidRPr="3A0759BE">
        <w:rPr>
          <w:rStyle w:val="cf01"/>
          <w:rFonts w:asciiTheme="minorHAnsi" w:hAnsiTheme="minorHAnsi" w:cstheme="minorBidi"/>
          <w:sz w:val="22"/>
          <w:szCs w:val="22"/>
        </w:rPr>
        <w:t>data source</w:t>
      </w:r>
      <w:r w:rsidRPr="3A0759BE">
        <w:rPr>
          <w:rStyle w:val="cf01"/>
          <w:rFonts w:asciiTheme="minorHAnsi" w:hAnsiTheme="minorHAnsi" w:cstheme="minorBidi"/>
          <w:sz w:val="22"/>
          <w:szCs w:val="22"/>
        </w:rPr>
        <w:t xml:space="preserve"> (e.g., digital devices</w:t>
      </w:r>
      <w:r w:rsidR="006A63B6" w:rsidRPr="3A0759BE">
        <w:rPr>
          <w:rStyle w:val="cf01"/>
          <w:rFonts w:asciiTheme="minorHAnsi" w:hAnsiTheme="minorHAnsi" w:cstheme="minorBidi"/>
          <w:sz w:val="22"/>
          <w:szCs w:val="22"/>
        </w:rPr>
        <w:t xml:space="preserve"> which </w:t>
      </w:r>
      <w:r w:rsidR="00624BBF" w:rsidRPr="3A0759BE">
        <w:rPr>
          <w:rStyle w:val="cf01"/>
          <w:rFonts w:asciiTheme="minorHAnsi" w:hAnsiTheme="minorHAnsi" w:cstheme="minorBidi"/>
          <w:sz w:val="22"/>
          <w:szCs w:val="22"/>
        </w:rPr>
        <w:t>collect a high volume of data</w:t>
      </w:r>
      <w:r w:rsidRPr="3A0759BE">
        <w:rPr>
          <w:rStyle w:val="cf01"/>
          <w:rFonts w:asciiTheme="minorHAnsi" w:hAnsiTheme="minorHAnsi" w:cstheme="minorBidi"/>
          <w:sz w:val="22"/>
          <w:szCs w:val="22"/>
        </w:rPr>
        <w:t xml:space="preserve">). </w:t>
      </w:r>
    </w:p>
    <w:p w14:paraId="750A406B" w14:textId="77777777" w:rsidR="00853723" w:rsidRDefault="00853723" w:rsidP="00CD4DCE">
      <w:pPr>
        <w:pStyle w:val="paragraph"/>
        <w:spacing w:before="0" w:beforeAutospacing="0" w:after="0" w:afterAutospacing="0"/>
        <w:ind w:left="630"/>
        <w:textAlignment w:val="baseline"/>
        <w:rPr>
          <w:rStyle w:val="cf01"/>
          <w:rFonts w:asciiTheme="minorHAnsi" w:hAnsiTheme="minorHAnsi" w:cstheme="minorHAnsi"/>
          <w:sz w:val="22"/>
          <w:szCs w:val="22"/>
        </w:rPr>
      </w:pPr>
    </w:p>
    <w:p w14:paraId="1F40AFFD" w14:textId="0CCF9E17" w:rsidR="00446B2A" w:rsidRDefault="00E45F3F" w:rsidP="00CD4DCE">
      <w:pPr>
        <w:pStyle w:val="paragraph"/>
        <w:spacing w:before="0" w:beforeAutospacing="0" w:after="0" w:afterAutospacing="0"/>
        <w:ind w:left="630"/>
        <w:textAlignment w:val="baseline"/>
        <w:rPr>
          <w:rStyle w:val="eop"/>
          <w:rFonts w:asciiTheme="minorHAnsi" w:hAnsiTheme="minorHAnsi" w:cstheme="minorBidi"/>
          <w:sz w:val="22"/>
          <w:szCs w:val="22"/>
        </w:rPr>
      </w:pPr>
      <w:r>
        <w:rPr>
          <w:rStyle w:val="cf01"/>
          <w:rFonts w:asciiTheme="minorHAnsi" w:hAnsiTheme="minorHAnsi" w:cstheme="minorHAnsi"/>
          <w:sz w:val="22"/>
          <w:szCs w:val="22"/>
        </w:rPr>
        <w:t xml:space="preserve">Subsequent review cycles should also be </w:t>
      </w:r>
      <w:r w:rsidR="002B6733">
        <w:rPr>
          <w:rStyle w:val="cf01"/>
          <w:rFonts w:asciiTheme="minorHAnsi" w:hAnsiTheme="minorHAnsi" w:cstheme="minorHAnsi"/>
          <w:sz w:val="22"/>
          <w:szCs w:val="22"/>
        </w:rPr>
        <w:t>dataflow</w:t>
      </w:r>
      <w:r>
        <w:rPr>
          <w:rStyle w:val="cf01"/>
          <w:rFonts w:asciiTheme="minorHAnsi" w:hAnsiTheme="minorHAnsi" w:cstheme="minorHAnsi"/>
          <w:sz w:val="22"/>
          <w:szCs w:val="22"/>
        </w:rPr>
        <w:t xml:space="preserve"> driven to ensure </w:t>
      </w:r>
      <w:r w:rsidR="000A2CFF">
        <w:rPr>
          <w:rStyle w:val="cf01"/>
          <w:rFonts w:asciiTheme="minorHAnsi" w:hAnsiTheme="minorHAnsi" w:cstheme="minorHAnsi"/>
          <w:sz w:val="22"/>
          <w:szCs w:val="22"/>
        </w:rPr>
        <w:t xml:space="preserve">adequate time for mitigation actions and </w:t>
      </w:r>
      <w:r w:rsidR="006B081A">
        <w:rPr>
          <w:rStyle w:val="cf01"/>
          <w:rFonts w:asciiTheme="minorHAnsi" w:hAnsiTheme="minorHAnsi" w:cstheme="minorHAnsi"/>
          <w:sz w:val="22"/>
          <w:szCs w:val="22"/>
        </w:rPr>
        <w:t>so that</w:t>
      </w:r>
      <w:r w:rsidR="000A2CFF">
        <w:rPr>
          <w:rStyle w:val="cf01"/>
          <w:rFonts w:asciiTheme="minorHAnsi" w:hAnsiTheme="minorHAnsi" w:cstheme="minorHAnsi"/>
          <w:sz w:val="22"/>
          <w:szCs w:val="22"/>
        </w:rPr>
        <w:t xml:space="preserve"> </w:t>
      </w:r>
      <w:r>
        <w:rPr>
          <w:rStyle w:val="cf01"/>
          <w:rFonts w:asciiTheme="minorHAnsi" w:hAnsiTheme="minorHAnsi" w:cstheme="minorHAnsi"/>
          <w:sz w:val="22"/>
          <w:szCs w:val="22"/>
        </w:rPr>
        <w:t xml:space="preserve">changes resulting from </w:t>
      </w:r>
      <w:r w:rsidR="006B081A">
        <w:rPr>
          <w:rStyle w:val="cf01"/>
          <w:rFonts w:asciiTheme="minorHAnsi" w:hAnsiTheme="minorHAnsi" w:cstheme="minorHAnsi"/>
          <w:sz w:val="22"/>
          <w:szCs w:val="22"/>
        </w:rPr>
        <w:t xml:space="preserve">those </w:t>
      </w:r>
      <w:r>
        <w:rPr>
          <w:rStyle w:val="cf01"/>
          <w:rFonts w:asciiTheme="minorHAnsi" w:hAnsiTheme="minorHAnsi" w:cstheme="minorHAnsi"/>
          <w:sz w:val="22"/>
          <w:szCs w:val="22"/>
        </w:rPr>
        <w:t>actions can be evaluated</w:t>
      </w:r>
      <w:r w:rsidR="00A677C8">
        <w:rPr>
          <w:rStyle w:val="cf01"/>
          <w:rFonts w:asciiTheme="minorHAnsi" w:hAnsiTheme="minorHAnsi" w:cstheme="minorHAnsi"/>
          <w:sz w:val="22"/>
          <w:szCs w:val="22"/>
        </w:rPr>
        <w:t xml:space="preserve"> (</w:t>
      </w:r>
      <w:r w:rsidR="00C435C7">
        <w:rPr>
          <w:rStyle w:val="cf01"/>
          <w:rFonts w:asciiTheme="minorHAnsi" w:hAnsiTheme="minorHAnsi" w:cstheme="minorHAnsi"/>
          <w:sz w:val="22"/>
          <w:szCs w:val="22"/>
        </w:rPr>
        <w:t>e.g.,</w:t>
      </w:r>
      <w:r w:rsidR="00A677C8">
        <w:rPr>
          <w:rStyle w:val="cf01"/>
          <w:rFonts w:asciiTheme="minorHAnsi" w:hAnsiTheme="minorHAnsi" w:cstheme="minorHAnsi"/>
          <w:sz w:val="22"/>
          <w:szCs w:val="22"/>
        </w:rPr>
        <w:t xml:space="preserve"> a site flagged as an outlier in AE reporting that has </w:t>
      </w:r>
      <w:r w:rsidR="002B6733">
        <w:rPr>
          <w:rStyle w:val="cf01"/>
          <w:rFonts w:asciiTheme="minorHAnsi" w:hAnsiTheme="minorHAnsi" w:cstheme="minorHAnsi"/>
          <w:sz w:val="22"/>
          <w:szCs w:val="22"/>
        </w:rPr>
        <w:t>retraining,</w:t>
      </w:r>
      <w:r w:rsidR="002C4BF3">
        <w:rPr>
          <w:rStyle w:val="cf01"/>
          <w:rFonts w:asciiTheme="minorHAnsi" w:hAnsiTheme="minorHAnsi" w:cstheme="minorHAnsi"/>
          <w:sz w:val="22"/>
          <w:szCs w:val="22"/>
        </w:rPr>
        <w:t xml:space="preserve"> </w:t>
      </w:r>
      <w:r w:rsidR="00A677C8">
        <w:rPr>
          <w:rStyle w:val="cf01"/>
          <w:rFonts w:asciiTheme="minorHAnsi" w:hAnsiTheme="minorHAnsi" w:cstheme="minorHAnsi"/>
          <w:sz w:val="22"/>
          <w:szCs w:val="22"/>
        </w:rPr>
        <w:t>and process gaps addressed would require adequate accrual of new data to evaluate the effectiveness of that mitigation</w:t>
      </w:r>
      <w:r w:rsidR="00FE5A71">
        <w:rPr>
          <w:rStyle w:val="cf01"/>
          <w:rFonts w:asciiTheme="minorHAnsi" w:hAnsiTheme="minorHAnsi" w:cstheme="minorHAnsi"/>
          <w:sz w:val="22"/>
          <w:szCs w:val="22"/>
        </w:rPr>
        <w:t>).</w:t>
      </w:r>
      <w:r w:rsidR="00A677C8">
        <w:rPr>
          <w:rStyle w:val="cf01"/>
          <w:rFonts w:asciiTheme="minorHAnsi" w:hAnsiTheme="minorHAnsi" w:cstheme="minorHAnsi"/>
          <w:sz w:val="22"/>
          <w:szCs w:val="22"/>
        </w:rPr>
        <w:t xml:space="preserve"> </w:t>
      </w:r>
      <w:r w:rsidR="00CD4DCE">
        <w:rPr>
          <w:rStyle w:val="cf01"/>
          <w:rFonts w:asciiTheme="minorHAnsi" w:hAnsiTheme="minorHAnsi" w:cstheme="minorHAnsi"/>
          <w:sz w:val="22"/>
          <w:szCs w:val="22"/>
        </w:rPr>
        <w:t>These frequencies</w:t>
      </w:r>
      <w:r w:rsidR="00CD4DCE">
        <w:rPr>
          <w:rStyle w:val="normaltextrun"/>
          <w:rFonts w:asciiTheme="minorHAnsi" w:hAnsiTheme="minorHAnsi" w:cstheme="minorBidi"/>
          <w:sz w:val="22"/>
          <w:szCs w:val="22"/>
        </w:rPr>
        <w:t xml:space="preserve"> therefore </w:t>
      </w:r>
      <w:r w:rsidR="00C96900">
        <w:rPr>
          <w:rStyle w:val="normaltextrun"/>
          <w:rFonts w:asciiTheme="minorHAnsi" w:hAnsiTheme="minorHAnsi" w:cstheme="minorBidi"/>
          <w:sz w:val="22"/>
          <w:szCs w:val="22"/>
        </w:rPr>
        <w:t>v</w:t>
      </w:r>
      <w:r w:rsidR="00446B2A" w:rsidRPr="1CB95BFD">
        <w:rPr>
          <w:rStyle w:val="normaltextrun"/>
          <w:rFonts w:asciiTheme="minorHAnsi" w:hAnsiTheme="minorHAnsi" w:cstheme="minorBidi"/>
          <w:sz w:val="22"/>
          <w:szCs w:val="22"/>
        </w:rPr>
        <w:t>ary</w:t>
      </w:r>
      <w:r w:rsidR="00C96900">
        <w:rPr>
          <w:rStyle w:val="normaltextrun"/>
          <w:rFonts w:asciiTheme="minorHAnsi" w:hAnsiTheme="minorHAnsi" w:cstheme="minorBidi"/>
          <w:sz w:val="22"/>
          <w:szCs w:val="22"/>
        </w:rPr>
        <w:t xml:space="preserve">. For example, </w:t>
      </w:r>
      <w:r w:rsidR="00CD4DCE">
        <w:rPr>
          <w:rStyle w:val="normaltextrun"/>
          <w:rFonts w:asciiTheme="minorHAnsi" w:hAnsiTheme="minorHAnsi" w:cstheme="minorBidi"/>
          <w:sz w:val="22"/>
          <w:szCs w:val="22"/>
        </w:rPr>
        <w:t xml:space="preserve">very rapid studies such as vaccine </w:t>
      </w:r>
      <w:r w:rsidR="006C315E">
        <w:rPr>
          <w:rStyle w:val="normaltextrun"/>
          <w:rFonts w:asciiTheme="minorHAnsi" w:hAnsiTheme="minorHAnsi" w:cstheme="minorBidi"/>
          <w:sz w:val="22"/>
          <w:szCs w:val="22"/>
        </w:rPr>
        <w:t>trials</w:t>
      </w:r>
      <w:r w:rsidR="00C96900">
        <w:rPr>
          <w:rStyle w:val="normaltextrun"/>
          <w:rFonts w:asciiTheme="minorHAnsi" w:hAnsiTheme="minorHAnsi" w:cstheme="minorBidi"/>
          <w:sz w:val="22"/>
          <w:szCs w:val="22"/>
        </w:rPr>
        <w:t xml:space="preserve"> may warrant weekly </w:t>
      </w:r>
      <w:r w:rsidR="00625FD8">
        <w:rPr>
          <w:rStyle w:val="normaltextrun"/>
          <w:rFonts w:asciiTheme="minorHAnsi" w:hAnsiTheme="minorHAnsi" w:cstheme="minorBidi"/>
          <w:sz w:val="22"/>
          <w:szCs w:val="22"/>
        </w:rPr>
        <w:t xml:space="preserve">or bi-weekly </w:t>
      </w:r>
      <w:r w:rsidR="00C96900">
        <w:rPr>
          <w:rStyle w:val="normaltextrun"/>
          <w:rFonts w:asciiTheme="minorHAnsi" w:hAnsiTheme="minorHAnsi" w:cstheme="minorBidi"/>
          <w:sz w:val="22"/>
          <w:szCs w:val="22"/>
        </w:rPr>
        <w:t>review</w:t>
      </w:r>
      <w:r w:rsidR="00CD4DCE">
        <w:rPr>
          <w:rStyle w:val="normaltextrun"/>
          <w:rFonts w:asciiTheme="minorHAnsi" w:hAnsiTheme="minorHAnsi" w:cstheme="minorBidi"/>
          <w:sz w:val="22"/>
          <w:szCs w:val="22"/>
        </w:rPr>
        <w:t xml:space="preserve">, </w:t>
      </w:r>
      <w:r w:rsidR="00625FD8">
        <w:rPr>
          <w:rStyle w:val="normaltextrun"/>
          <w:rFonts w:asciiTheme="minorHAnsi" w:hAnsiTheme="minorHAnsi" w:cstheme="minorBidi"/>
          <w:sz w:val="22"/>
          <w:szCs w:val="22"/>
        </w:rPr>
        <w:t xml:space="preserve">while studies on the other end of the spectrum </w:t>
      </w:r>
      <w:r w:rsidR="006C315E">
        <w:rPr>
          <w:rStyle w:val="normaltextrun"/>
          <w:rFonts w:asciiTheme="minorHAnsi" w:hAnsiTheme="minorHAnsi" w:cstheme="minorBidi"/>
          <w:sz w:val="22"/>
          <w:szCs w:val="22"/>
        </w:rPr>
        <w:t>such as</w:t>
      </w:r>
      <w:r w:rsidR="008102A9">
        <w:rPr>
          <w:rStyle w:val="normaltextrun"/>
          <w:rFonts w:asciiTheme="minorHAnsi" w:hAnsiTheme="minorHAnsi" w:cstheme="minorBidi"/>
          <w:sz w:val="22"/>
          <w:szCs w:val="22"/>
        </w:rPr>
        <w:t xml:space="preserve"> </w:t>
      </w:r>
      <w:r w:rsidR="00850F56">
        <w:rPr>
          <w:rStyle w:val="normaltextrun"/>
          <w:rFonts w:asciiTheme="minorHAnsi" w:hAnsiTheme="minorHAnsi" w:cstheme="minorBidi"/>
          <w:sz w:val="22"/>
          <w:szCs w:val="22"/>
        </w:rPr>
        <w:t xml:space="preserve">slow enrolling </w:t>
      </w:r>
      <w:r w:rsidR="008102A9">
        <w:rPr>
          <w:rStyle w:val="normaltextrun"/>
          <w:rFonts w:asciiTheme="minorHAnsi" w:hAnsiTheme="minorHAnsi" w:cstheme="minorBidi"/>
          <w:sz w:val="22"/>
          <w:szCs w:val="22"/>
        </w:rPr>
        <w:t xml:space="preserve">oncology </w:t>
      </w:r>
      <w:r w:rsidR="00850F56">
        <w:rPr>
          <w:rStyle w:val="normaltextrun"/>
          <w:rFonts w:asciiTheme="minorHAnsi" w:hAnsiTheme="minorHAnsi" w:cstheme="minorBidi"/>
          <w:sz w:val="22"/>
          <w:szCs w:val="22"/>
        </w:rPr>
        <w:t xml:space="preserve">or rare disease </w:t>
      </w:r>
      <w:r w:rsidR="008102A9">
        <w:rPr>
          <w:rStyle w:val="normaltextrun"/>
          <w:rFonts w:asciiTheme="minorHAnsi" w:hAnsiTheme="minorHAnsi" w:cstheme="minorBidi"/>
          <w:sz w:val="22"/>
          <w:szCs w:val="22"/>
        </w:rPr>
        <w:t xml:space="preserve">studies may only warrant quarterly reviews. </w:t>
      </w:r>
      <w:r w:rsidR="006C315E">
        <w:rPr>
          <w:rStyle w:val="normaltextrun"/>
          <w:rFonts w:asciiTheme="minorHAnsi" w:hAnsiTheme="minorHAnsi" w:cstheme="minorBidi"/>
          <w:sz w:val="22"/>
          <w:szCs w:val="22"/>
        </w:rPr>
        <w:t xml:space="preserve">Review frequency can also vary based on the nature of the data </w:t>
      </w:r>
      <w:r w:rsidR="006B081A">
        <w:rPr>
          <w:rStyle w:val="normaltextrun"/>
          <w:rFonts w:asciiTheme="minorHAnsi" w:hAnsiTheme="minorHAnsi" w:cstheme="minorBidi"/>
          <w:sz w:val="22"/>
          <w:szCs w:val="22"/>
        </w:rPr>
        <w:t>e.g.,</w:t>
      </w:r>
      <w:r w:rsidR="006C315E">
        <w:rPr>
          <w:rStyle w:val="normaltextrun"/>
          <w:rFonts w:asciiTheme="minorHAnsi" w:hAnsiTheme="minorHAnsi" w:cstheme="minorBidi"/>
          <w:sz w:val="22"/>
          <w:szCs w:val="22"/>
        </w:rPr>
        <w:t xml:space="preserve"> critical data may require more frequent review </w:t>
      </w:r>
      <w:r w:rsidR="002D4BC5">
        <w:rPr>
          <w:rStyle w:val="normaltextrun"/>
          <w:rFonts w:asciiTheme="minorHAnsi" w:hAnsiTheme="minorHAnsi" w:cstheme="minorBidi"/>
          <w:sz w:val="22"/>
          <w:szCs w:val="22"/>
        </w:rPr>
        <w:t xml:space="preserve">such as </w:t>
      </w:r>
      <w:r w:rsidR="006C315E">
        <w:rPr>
          <w:rStyle w:val="normaltextrun"/>
          <w:rFonts w:asciiTheme="minorHAnsi" w:hAnsiTheme="minorHAnsi" w:cstheme="minorBidi"/>
          <w:sz w:val="22"/>
          <w:szCs w:val="22"/>
        </w:rPr>
        <w:t xml:space="preserve">monthly while less critical data </w:t>
      </w:r>
      <w:r w:rsidR="0004129B">
        <w:rPr>
          <w:rStyle w:val="normaltextrun"/>
          <w:rFonts w:asciiTheme="minorHAnsi" w:hAnsiTheme="minorHAnsi" w:cstheme="minorBidi"/>
          <w:sz w:val="22"/>
          <w:szCs w:val="22"/>
        </w:rPr>
        <w:t xml:space="preserve">is reviewed less frequently. Study timepoint is also a factor, </w:t>
      </w:r>
      <w:r w:rsidR="008D66D3">
        <w:rPr>
          <w:rStyle w:val="normaltextrun"/>
          <w:rFonts w:asciiTheme="minorHAnsi" w:hAnsiTheme="minorHAnsi" w:cstheme="minorBidi"/>
          <w:sz w:val="22"/>
          <w:szCs w:val="22"/>
        </w:rPr>
        <w:t xml:space="preserve">where review frequency is </w:t>
      </w:r>
      <w:r w:rsidR="00446B2A" w:rsidRPr="1CB95BFD">
        <w:rPr>
          <w:rStyle w:val="normaltextrun"/>
          <w:rFonts w:asciiTheme="minorHAnsi" w:hAnsiTheme="minorHAnsi" w:cstheme="minorBidi"/>
          <w:sz w:val="22"/>
          <w:szCs w:val="22"/>
        </w:rPr>
        <w:t xml:space="preserve">typically higher during the study start-up </w:t>
      </w:r>
      <w:r w:rsidR="008D66D3">
        <w:rPr>
          <w:rStyle w:val="normaltextrun"/>
          <w:rFonts w:asciiTheme="minorHAnsi" w:hAnsiTheme="minorHAnsi" w:cstheme="minorBidi"/>
          <w:sz w:val="22"/>
          <w:szCs w:val="22"/>
        </w:rPr>
        <w:t xml:space="preserve">and treatment </w:t>
      </w:r>
      <w:r w:rsidR="00446B2A" w:rsidRPr="1CB95BFD">
        <w:rPr>
          <w:rStyle w:val="normaltextrun"/>
          <w:rFonts w:asciiTheme="minorHAnsi" w:hAnsiTheme="minorHAnsi" w:cstheme="minorBidi"/>
          <w:sz w:val="22"/>
          <w:szCs w:val="22"/>
        </w:rPr>
        <w:t>period</w:t>
      </w:r>
      <w:r w:rsidR="008D66D3">
        <w:rPr>
          <w:rStyle w:val="normaltextrun"/>
          <w:rFonts w:asciiTheme="minorHAnsi" w:hAnsiTheme="minorHAnsi" w:cstheme="minorBidi"/>
          <w:sz w:val="22"/>
          <w:szCs w:val="22"/>
        </w:rPr>
        <w:t>s</w:t>
      </w:r>
      <w:r w:rsidR="00446B2A" w:rsidRPr="1CB95BFD">
        <w:rPr>
          <w:rStyle w:val="normaltextrun"/>
          <w:rFonts w:asciiTheme="minorHAnsi" w:hAnsiTheme="minorHAnsi" w:cstheme="minorBidi"/>
          <w:sz w:val="22"/>
          <w:szCs w:val="22"/>
        </w:rPr>
        <w:t xml:space="preserve"> and lower during follow-up </w:t>
      </w:r>
      <w:r w:rsidR="00F1433A">
        <w:rPr>
          <w:rStyle w:val="normaltextrun"/>
          <w:rFonts w:asciiTheme="minorHAnsi" w:hAnsiTheme="minorHAnsi" w:cstheme="minorBidi"/>
          <w:sz w:val="22"/>
          <w:szCs w:val="22"/>
        </w:rPr>
        <w:t>and clos</w:t>
      </w:r>
      <w:r w:rsidR="0010189A">
        <w:rPr>
          <w:rStyle w:val="normaltextrun"/>
          <w:rFonts w:asciiTheme="minorHAnsi" w:hAnsiTheme="minorHAnsi" w:cstheme="minorBidi"/>
          <w:sz w:val="22"/>
          <w:szCs w:val="22"/>
        </w:rPr>
        <w:t>e</w:t>
      </w:r>
      <w:r w:rsidR="00F1433A">
        <w:rPr>
          <w:rStyle w:val="normaltextrun"/>
          <w:rFonts w:asciiTheme="minorHAnsi" w:hAnsiTheme="minorHAnsi" w:cstheme="minorBidi"/>
          <w:sz w:val="22"/>
          <w:szCs w:val="22"/>
        </w:rPr>
        <w:t xml:space="preserve"> out periods</w:t>
      </w:r>
      <w:r w:rsidR="00446B2A" w:rsidRPr="1CB95BFD">
        <w:rPr>
          <w:rStyle w:val="normaltextrun"/>
          <w:rFonts w:asciiTheme="minorHAnsi" w:hAnsiTheme="minorHAnsi" w:cstheme="minorBidi"/>
          <w:sz w:val="22"/>
          <w:szCs w:val="22"/>
        </w:rPr>
        <w:t>.</w:t>
      </w:r>
      <w:r w:rsidR="00446B2A" w:rsidRPr="1CB95BFD">
        <w:rPr>
          <w:rStyle w:val="eop"/>
          <w:rFonts w:asciiTheme="minorHAnsi" w:hAnsiTheme="minorHAnsi" w:cstheme="minorBidi"/>
          <w:sz w:val="22"/>
          <w:szCs w:val="22"/>
        </w:rPr>
        <w:t> </w:t>
      </w:r>
      <w:r w:rsidR="00AE59DC">
        <w:rPr>
          <w:rStyle w:val="eop"/>
          <w:rFonts w:asciiTheme="minorHAnsi" w:hAnsiTheme="minorHAnsi" w:cstheme="minorBidi"/>
          <w:sz w:val="22"/>
          <w:szCs w:val="22"/>
        </w:rPr>
        <w:t xml:space="preserve">Study milestones such as interim analysis can also drive ad hoc frequency changes. </w:t>
      </w:r>
    </w:p>
    <w:p w14:paraId="06B77CDD" w14:textId="4981813A" w:rsidR="00027241" w:rsidRDefault="00027241" w:rsidP="00CD4DCE">
      <w:pPr>
        <w:pStyle w:val="paragraph"/>
        <w:spacing w:before="0" w:beforeAutospacing="0" w:after="0" w:afterAutospacing="0"/>
        <w:ind w:left="630"/>
        <w:textAlignment w:val="baseline"/>
        <w:rPr>
          <w:rStyle w:val="eop"/>
          <w:rFonts w:asciiTheme="minorHAnsi" w:hAnsiTheme="minorHAnsi" w:cstheme="minorBidi"/>
          <w:sz w:val="22"/>
          <w:szCs w:val="22"/>
        </w:rPr>
      </w:pPr>
    </w:p>
    <w:p w14:paraId="08476152" w14:textId="543FBE86" w:rsidR="00027241" w:rsidRPr="00840B7F" w:rsidRDefault="00027241" w:rsidP="3A0759BE">
      <w:pPr>
        <w:pStyle w:val="paragraph"/>
        <w:spacing w:before="0" w:beforeAutospacing="0" w:after="0" w:afterAutospacing="0"/>
        <w:ind w:left="630"/>
        <w:textAlignment w:val="baseline"/>
        <w:rPr>
          <w:rFonts w:asciiTheme="minorHAnsi" w:hAnsiTheme="minorHAnsi" w:cstheme="minorBidi"/>
          <w:sz w:val="22"/>
          <w:szCs w:val="22"/>
        </w:rPr>
      </w:pPr>
      <w:r w:rsidRPr="3A0759BE">
        <w:rPr>
          <w:rStyle w:val="eop"/>
          <w:rFonts w:asciiTheme="minorHAnsi" w:hAnsiTheme="minorHAnsi" w:cstheme="minorBidi"/>
          <w:sz w:val="22"/>
          <w:szCs w:val="22"/>
        </w:rPr>
        <w:t xml:space="preserve">Final CM reviews should be performed with adequate time </w:t>
      </w:r>
      <w:r w:rsidR="002F1B44" w:rsidRPr="3A0759BE">
        <w:rPr>
          <w:rStyle w:val="eop"/>
          <w:rFonts w:asciiTheme="minorHAnsi" w:hAnsiTheme="minorHAnsi" w:cstheme="minorBidi"/>
          <w:sz w:val="22"/>
          <w:szCs w:val="22"/>
        </w:rPr>
        <w:t xml:space="preserve">prior to database lock </w:t>
      </w:r>
      <w:r w:rsidRPr="3A0759BE">
        <w:rPr>
          <w:rStyle w:val="eop"/>
          <w:rFonts w:asciiTheme="minorHAnsi" w:hAnsiTheme="minorHAnsi" w:cstheme="minorBidi"/>
          <w:sz w:val="22"/>
          <w:szCs w:val="22"/>
        </w:rPr>
        <w:t>for any follow-up actions to be taken</w:t>
      </w:r>
      <w:r w:rsidR="002F1B44" w:rsidRPr="3A0759BE">
        <w:rPr>
          <w:rStyle w:val="eop"/>
          <w:rFonts w:asciiTheme="minorHAnsi" w:hAnsiTheme="minorHAnsi" w:cstheme="minorBidi"/>
          <w:sz w:val="22"/>
          <w:szCs w:val="22"/>
        </w:rPr>
        <w:t xml:space="preserve">. Consideration should be made to ensure only those analyses and KRIs that produce actionable findings </w:t>
      </w:r>
      <w:r w:rsidR="00A078BD" w:rsidRPr="3A0759BE">
        <w:rPr>
          <w:rStyle w:val="eop"/>
          <w:rFonts w:asciiTheme="minorHAnsi" w:hAnsiTheme="minorHAnsi" w:cstheme="minorBidi"/>
          <w:sz w:val="22"/>
          <w:szCs w:val="22"/>
        </w:rPr>
        <w:t>at this point during study are performed. For example, analysis focused on potential AE under reporting</w:t>
      </w:r>
      <w:r w:rsidR="00EC7074" w:rsidRPr="3A0759BE">
        <w:rPr>
          <w:rStyle w:val="eop"/>
          <w:rFonts w:asciiTheme="minorHAnsi" w:hAnsiTheme="minorHAnsi" w:cstheme="minorBidi"/>
          <w:sz w:val="22"/>
          <w:szCs w:val="22"/>
        </w:rPr>
        <w:t xml:space="preserve"> cannot affect change in a site’s process this close to study closure, but any pending AE data entry/unreported AEs can be targeted.</w:t>
      </w:r>
    </w:p>
    <w:p w14:paraId="78162B8B" w14:textId="784439BF" w:rsidR="00DB2300" w:rsidRDefault="00DB2300" w:rsidP="00FE5A71">
      <w:pPr>
        <w:pStyle w:val="paragraph"/>
        <w:tabs>
          <w:tab w:val="num" w:pos="1800"/>
        </w:tabs>
        <w:spacing w:before="0" w:beforeAutospacing="0" w:after="0" w:afterAutospacing="0"/>
        <w:ind w:left="450"/>
        <w:textAlignment w:val="baseline"/>
        <w:rPr>
          <w:rStyle w:val="normaltextrun"/>
          <w:rFonts w:asciiTheme="minorHAnsi" w:hAnsiTheme="minorHAnsi" w:cstheme="minorHAnsi"/>
          <w:sz w:val="22"/>
          <w:szCs w:val="22"/>
        </w:rPr>
      </w:pPr>
    </w:p>
    <w:p w14:paraId="6C684A53" w14:textId="442389B3" w:rsidR="00DB2300" w:rsidRDefault="00DB2300" w:rsidP="00BF1D65">
      <w:pPr>
        <w:pStyle w:val="Heading3"/>
        <w:rPr>
          <w:rStyle w:val="normaltextrun"/>
          <w:rFonts w:asciiTheme="minorHAnsi" w:hAnsiTheme="minorHAnsi" w:cstheme="minorHAnsi"/>
          <w:sz w:val="22"/>
          <w:szCs w:val="22"/>
        </w:rPr>
      </w:pPr>
      <w:bookmarkStart w:id="19" w:name="_Toc108510428"/>
      <w:r>
        <w:rPr>
          <w:rStyle w:val="normaltextrun"/>
          <w:rFonts w:asciiTheme="minorHAnsi" w:hAnsiTheme="minorHAnsi" w:cstheme="minorHAnsi"/>
          <w:sz w:val="22"/>
          <w:szCs w:val="22"/>
        </w:rPr>
        <w:lastRenderedPageBreak/>
        <w:t>Communication and Documentation</w:t>
      </w:r>
      <w:bookmarkEnd w:id="19"/>
    </w:p>
    <w:p w14:paraId="77BBB977" w14:textId="2FAF3369" w:rsidR="00087DED" w:rsidRDefault="00D95CF3" w:rsidP="00D95CF3">
      <w:pPr>
        <w:pStyle w:val="paragraph"/>
        <w:tabs>
          <w:tab w:val="num" w:pos="1800"/>
        </w:tabs>
        <w:spacing w:before="0" w:beforeAutospacing="0" w:after="0" w:afterAutospacing="0"/>
        <w:ind w:left="576"/>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w:t>
      </w:r>
      <w:r w:rsidR="00B765A5">
        <w:rPr>
          <w:rStyle w:val="normaltextrun"/>
          <w:rFonts w:asciiTheme="minorHAnsi" w:hAnsiTheme="minorHAnsi" w:cstheme="minorHAnsi"/>
          <w:sz w:val="22"/>
          <w:szCs w:val="22"/>
        </w:rPr>
        <w:t xml:space="preserve">s with any other documentation </w:t>
      </w:r>
      <w:r w:rsidR="00104566">
        <w:rPr>
          <w:rStyle w:val="normaltextrun"/>
          <w:rFonts w:asciiTheme="minorHAnsi" w:hAnsiTheme="minorHAnsi" w:cstheme="minorHAnsi"/>
          <w:sz w:val="22"/>
          <w:szCs w:val="22"/>
        </w:rPr>
        <w:t xml:space="preserve">in </w:t>
      </w:r>
      <w:r w:rsidR="000768CD">
        <w:rPr>
          <w:rStyle w:val="normaltextrun"/>
          <w:rFonts w:asciiTheme="minorHAnsi" w:hAnsiTheme="minorHAnsi" w:cstheme="minorHAnsi"/>
          <w:sz w:val="22"/>
          <w:szCs w:val="22"/>
        </w:rPr>
        <w:t>clinical</w:t>
      </w:r>
      <w:r w:rsidR="00104566">
        <w:rPr>
          <w:rStyle w:val="normaltextrun"/>
          <w:rFonts w:asciiTheme="minorHAnsi" w:hAnsiTheme="minorHAnsi" w:cstheme="minorHAnsi"/>
          <w:sz w:val="22"/>
          <w:szCs w:val="22"/>
        </w:rPr>
        <w:t xml:space="preserve"> research there are basic requirements</w:t>
      </w:r>
      <w:r w:rsidR="00807553">
        <w:rPr>
          <w:rStyle w:val="normaltextrun"/>
          <w:rFonts w:asciiTheme="minorHAnsi" w:hAnsiTheme="minorHAnsi" w:cstheme="minorHAnsi"/>
          <w:sz w:val="22"/>
          <w:szCs w:val="22"/>
        </w:rPr>
        <w:t xml:space="preserve"> that CM output must meet</w:t>
      </w:r>
      <w:r w:rsidR="00104566">
        <w:rPr>
          <w:rStyle w:val="normaltextrun"/>
          <w:rFonts w:asciiTheme="minorHAnsi" w:hAnsiTheme="minorHAnsi" w:cstheme="minorHAnsi"/>
          <w:sz w:val="22"/>
          <w:szCs w:val="22"/>
        </w:rPr>
        <w:t xml:space="preserve">. </w:t>
      </w:r>
      <w:r w:rsidR="000768CD">
        <w:rPr>
          <w:rStyle w:val="normaltextrun"/>
          <w:rFonts w:asciiTheme="minorHAnsi" w:hAnsiTheme="minorHAnsi" w:cstheme="minorHAnsi"/>
          <w:sz w:val="22"/>
          <w:szCs w:val="22"/>
        </w:rPr>
        <w:t>FDA</w:t>
      </w:r>
      <w:r w:rsidR="0048696F">
        <w:rPr>
          <w:rStyle w:val="normaltextrun"/>
          <w:rFonts w:asciiTheme="minorHAnsi" w:hAnsiTheme="minorHAnsi" w:cstheme="minorHAnsi"/>
          <w:sz w:val="22"/>
          <w:szCs w:val="22"/>
        </w:rPr>
        <w:t xml:space="preserve"> </w:t>
      </w:r>
      <w:r w:rsidR="00551A40">
        <w:rPr>
          <w:rStyle w:val="normaltextrun"/>
          <w:rFonts w:asciiTheme="minorHAnsi" w:hAnsiTheme="minorHAnsi" w:cstheme="minorHAnsi"/>
          <w:sz w:val="22"/>
          <w:szCs w:val="22"/>
        </w:rPr>
        <w:t xml:space="preserve">outlines the following </w:t>
      </w:r>
      <w:r w:rsidR="0048696F">
        <w:rPr>
          <w:rStyle w:val="normaltextrun"/>
          <w:rFonts w:asciiTheme="minorHAnsi" w:hAnsiTheme="minorHAnsi" w:cstheme="minorHAnsi"/>
          <w:sz w:val="22"/>
          <w:szCs w:val="22"/>
        </w:rPr>
        <w:t xml:space="preserve">in industry guidance </w:t>
      </w:r>
      <w:r w:rsidR="000F6D7C">
        <w:rPr>
          <w:rStyle w:val="normaltextrun"/>
          <w:rFonts w:asciiTheme="minorHAnsi" w:hAnsiTheme="minorHAnsi" w:cstheme="minorHAnsi"/>
          <w:sz w:val="22"/>
          <w:szCs w:val="22"/>
        </w:rPr>
        <w:t>on risk-based monitoring</w:t>
      </w:r>
      <w:r w:rsidR="009A2A41">
        <w:rPr>
          <w:rStyle w:val="normaltextrun"/>
          <w:rFonts w:asciiTheme="minorHAnsi" w:hAnsiTheme="minorHAnsi" w:cstheme="minorHAnsi"/>
          <w:sz w:val="22"/>
          <w:szCs w:val="22"/>
          <w:vertAlign w:val="superscript"/>
        </w:rPr>
        <w:t>8</w:t>
      </w:r>
      <w:r w:rsidR="000F6D7C">
        <w:rPr>
          <w:rStyle w:val="normaltextrun"/>
          <w:rFonts w:asciiTheme="minorHAnsi" w:hAnsiTheme="minorHAnsi" w:cstheme="minorHAnsi"/>
          <w:sz w:val="22"/>
          <w:szCs w:val="22"/>
        </w:rPr>
        <w:t>:</w:t>
      </w:r>
    </w:p>
    <w:p w14:paraId="788E71A1" w14:textId="22648460" w:rsidR="000F6D7C" w:rsidRDefault="00E81D38" w:rsidP="009A2A41">
      <w:pPr>
        <w:pStyle w:val="paragraph"/>
        <w:numPr>
          <w:ilvl w:val="0"/>
          <w:numId w:val="7"/>
        </w:numPr>
        <w:tabs>
          <w:tab w:val="clear" w:pos="720"/>
        </w:tabs>
        <w:spacing w:before="0" w:beforeAutospacing="0" w:after="0" w:afterAutospacing="0"/>
        <w:ind w:left="1440" w:hanging="1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Date of the review</w:t>
      </w:r>
    </w:p>
    <w:p w14:paraId="05371D76" w14:textId="5A238205" w:rsidR="00E81D38" w:rsidRDefault="00E81D38" w:rsidP="009A2A41">
      <w:pPr>
        <w:pStyle w:val="paragraph"/>
        <w:numPr>
          <w:ilvl w:val="0"/>
          <w:numId w:val="7"/>
        </w:numPr>
        <w:tabs>
          <w:tab w:val="clear" w:pos="720"/>
        </w:tabs>
        <w:spacing w:before="0" w:beforeAutospacing="0" w:after="0" w:afterAutospacing="0"/>
        <w:ind w:left="1440" w:hanging="1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Individuals conducting/participating in the review</w:t>
      </w:r>
    </w:p>
    <w:p w14:paraId="1F3FF167" w14:textId="50F92FB4" w:rsidR="00E81D38" w:rsidRDefault="00E81D38" w:rsidP="009A2A41">
      <w:pPr>
        <w:pStyle w:val="paragraph"/>
        <w:numPr>
          <w:ilvl w:val="0"/>
          <w:numId w:val="7"/>
        </w:numPr>
        <w:tabs>
          <w:tab w:val="clear" w:pos="720"/>
        </w:tabs>
        <w:spacing w:before="0" w:beforeAutospacing="0" w:after="0" w:afterAutospacing="0"/>
        <w:ind w:left="1440" w:hanging="1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Summary of data/activities reviewed</w:t>
      </w:r>
    </w:p>
    <w:p w14:paraId="02A7FECF" w14:textId="04E5D03C" w:rsidR="00E81D38" w:rsidRDefault="00050E94" w:rsidP="009A2A41">
      <w:pPr>
        <w:pStyle w:val="paragraph"/>
        <w:numPr>
          <w:ilvl w:val="0"/>
          <w:numId w:val="7"/>
        </w:numPr>
        <w:tabs>
          <w:tab w:val="clear" w:pos="720"/>
        </w:tabs>
        <w:spacing w:before="0" w:beforeAutospacing="0" w:after="0" w:afterAutospacing="0"/>
        <w:ind w:left="1440" w:hanging="1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Description of the </w:t>
      </w:r>
      <w:r w:rsidRPr="00050E94">
        <w:rPr>
          <w:rStyle w:val="normaltextrun"/>
          <w:rFonts w:asciiTheme="minorHAnsi" w:hAnsiTheme="minorHAnsi" w:cstheme="minorHAnsi"/>
          <w:sz w:val="22"/>
          <w:szCs w:val="22"/>
        </w:rPr>
        <w:t>noncompliance, potential noncompliance, data irregularities, or other deficiencies identified</w:t>
      </w:r>
    </w:p>
    <w:p w14:paraId="7F722DCA" w14:textId="77E5FF88" w:rsidR="00050E94" w:rsidRDefault="00FA5E9E" w:rsidP="009A2A41">
      <w:pPr>
        <w:pStyle w:val="paragraph"/>
        <w:numPr>
          <w:ilvl w:val="0"/>
          <w:numId w:val="7"/>
        </w:numPr>
        <w:tabs>
          <w:tab w:val="clear" w:pos="720"/>
        </w:tabs>
        <w:spacing w:before="0" w:beforeAutospacing="0" w:after="0" w:afterAutospacing="0"/>
        <w:ind w:left="1440" w:hanging="1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Recommended or required actions</w:t>
      </w:r>
    </w:p>
    <w:p w14:paraId="602E9AE2" w14:textId="34716FCC" w:rsidR="00104566" w:rsidRDefault="00104566" w:rsidP="00DB2300">
      <w:pPr>
        <w:pStyle w:val="paragraph"/>
        <w:tabs>
          <w:tab w:val="num" w:pos="1800"/>
        </w:tabs>
        <w:spacing w:before="0" w:beforeAutospacing="0" w:after="0" w:afterAutospacing="0"/>
        <w:ind w:left="576"/>
        <w:textAlignment w:val="baseline"/>
        <w:rPr>
          <w:rStyle w:val="normaltextrun"/>
          <w:rFonts w:asciiTheme="minorHAnsi" w:hAnsiTheme="minorHAnsi" w:cstheme="minorHAnsi"/>
          <w:sz w:val="22"/>
          <w:szCs w:val="22"/>
        </w:rPr>
      </w:pPr>
    </w:p>
    <w:p w14:paraId="7AA85103" w14:textId="3F1CD600" w:rsidR="00F23EE2" w:rsidRDefault="00213435" w:rsidP="3A0759BE">
      <w:pPr>
        <w:pStyle w:val="paragraph"/>
        <w:tabs>
          <w:tab w:val="num" w:pos="1800"/>
        </w:tabs>
        <w:spacing w:before="0" w:beforeAutospacing="0" w:after="0" w:afterAutospacing="0"/>
        <w:ind w:left="576"/>
        <w:textAlignment w:val="baseline"/>
        <w:rPr>
          <w:rStyle w:val="normaltextrun"/>
          <w:rFonts w:asciiTheme="minorHAnsi" w:hAnsiTheme="minorHAnsi" w:cstheme="minorBidi"/>
          <w:sz w:val="22"/>
          <w:szCs w:val="22"/>
        </w:rPr>
      </w:pPr>
      <w:r w:rsidRPr="3A0759BE">
        <w:rPr>
          <w:rStyle w:val="normaltextrun"/>
          <w:rFonts w:asciiTheme="minorHAnsi" w:hAnsiTheme="minorHAnsi" w:cstheme="minorBidi"/>
          <w:sz w:val="22"/>
          <w:szCs w:val="22"/>
        </w:rPr>
        <w:t>Do</w:t>
      </w:r>
      <w:r w:rsidR="00133BED" w:rsidRPr="3A0759BE">
        <w:rPr>
          <w:rStyle w:val="normaltextrun"/>
          <w:rFonts w:asciiTheme="minorHAnsi" w:hAnsiTheme="minorHAnsi" w:cstheme="minorBidi"/>
          <w:sz w:val="22"/>
          <w:szCs w:val="22"/>
        </w:rPr>
        <w:t xml:space="preserve">cumentation should be able to show what happened, when an </w:t>
      </w:r>
      <w:r w:rsidRPr="3A0759BE">
        <w:rPr>
          <w:rStyle w:val="normaltextrun"/>
          <w:rFonts w:asciiTheme="minorHAnsi" w:hAnsiTheme="minorHAnsi" w:cstheme="minorBidi"/>
          <w:sz w:val="22"/>
          <w:szCs w:val="22"/>
        </w:rPr>
        <w:t>i</w:t>
      </w:r>
      <w:r w:rsidR="00133BED" w:rsidRPr="3A0759BE">
        <w:rPr>
          <w:rStyle w:val="normaltextrun"/>
          <w:rFonts w:asciiTheme="minorHAnsi" w:hAnsiTheme="minorHAnsi" w:cstheme="minorBidi"/>
          <w:sz w:val="22"/>
          <w:szCs w:val="22"/>
        </w:rPr>
        <w:t xml:space="preserve">ssue was </w:t>
      </w:r>
      <w:r w:rsidR="0055503B" w:rsidRPr="3A0759BE">
        <w:rPr>
          <w:rStyle w:val="normaltextrun"/>
          <w:rFonts w:asciiTheme="minorHAnsi" w:hAnsiTheme="minorHAnsi" w:cstheme="minorBidi"/>
          <w:sz w:val="22"/>
          <w:szCs w:val="22"/>
        </w:rPr>
        <w:t>identified,</w:t>
      </w:r>
      <w:r w:rsidR="00133BED" w:rsidRPr="3A0759BE">
        <w:rPr>
          <w:rStyle w:val="normaltextrun"/>
          <w:rFonts w:asciiTheme="minorHAnsi" w:hAnsiTheme="minorHAnsi" w:cstheme="minorBidi"/>
          <w:sz w:val="22"/>
          <w:szCs w:val="22"/>
        </w:rPr>
        <w:t xml:space="preserve"> and actions taken. </w:t>
      </w:r>
      <w:r w:rsidR="00F23EE2" w:rsidRPr="3A0759BE">
        <w:rPr>
          <w:rStyle w:val="normaltextrun"/>
          <w:rFonts w:asciiTheme="minorHAnsi" w:hAnsiTheme="minorHAnsi" w:cstheme="minorBidi"/>
          <w:sz w:val="22"/>
          <w:szCs w:val="22"/>
        </w:rPr>
        <w:t xml:space="preserve"> </w:t>
      </w:r>
      <w:r w:rsidR="00133BED" w:rsidRPr="3A0759BE">
        <w:rPr>
          <w:rStyle w:val="normaltextrun"/>
          <w:rFonts w:asciiTheme="minorHAnsi" w:hAnsiTheme="minorHAnsi" w:cstheme="minorBidi"/>
          <w:sz w:val="22"/>
          <w:szCs w:val="22"/>
        </w:rPr>
        <w:t xml:space="preserve"> </w:t>
      </w:r>
    </w:p>
    <w:p w14:paraId="4FDB71C1" w14:textId="53C66CD2" w:rsidR="00F23EE2" w:rsidRPr="00840B7F" w:rsidRDefault="00F23EE2" w:rsidP="009A2A41">
      <w:pPr>
        <w:pStyle w:val="paragraph"/>
        <w:numPr>
          <w:ilvl w:val="0"/>
          <w:numId w:val="2"/>
        </w:numPr>
        <w:shd w:val="clear" w:color="auto" w:fill="FFFFFF" w:themeFill="background1"/>
        <w:tabs>
          <w:tab w:val="clear" w:pos="720"/>
        </w:tabs>
        <w:spacing w:before="0" w:beforeAutospacing="0" w:after="0" w:afterAutospacing="0"/>
        <w:ind w:left="1440" w:hanging="180"/>
        <w:textAlignment w:val="baseline"/>
        <w:rPr>
          <w:rFonts w:asciiTheme="minorHAnsi" w:hAnsiTheme="minorHAnsi" w:cstheme="minorBidi"/>
          <w:sz w:val="22"/>
          <w:szCs w:val="22"/>
        </w:rPr>
      </w:pPr>
      <w:r w:rsidRPr="2EB242D8">
        <w:rPr>
          <w:rStyle w:val="normaltextrun"/>
          <w:rFonts w:asciiTheme="minorHAnsi" w:hAnsiTheme="minorHAnsi" w:cstheme="minorBidi"/>
          <w:sz w:val="22"/>
          <w:szCs w:val="22"/>
        </w:rPr>
        <w:t>Documentation includes evidence of adherence to the</w:t>
      </w:r>
      <w:r w:rsidR="006A1C3C">
        <w:rPr>
          <w:rStyle w:val="normaltextrun"/>
          <w:rFonts w:asciiTheme="minorHAnsi" w:hAnsiTheme="minorHAnsi" w:cstheme="minorBidi"/>
          <w:sz w:val="22"/>
          <w:szCs w:val="22"/>
        </w:rPr>
        <w:t xml:space="preserve"> Central Monitoring Plan.  D</w:t>
      </w:r>
      <w:r w:rsidRPr="2EB242D8">
        <w:rPr>
          <w:rStyle w:val="normaltextrun"/>
          <w:rFonts w:asciiTheme="minorHAnsi" w:hAnsiTheme="minorHAnsi" w:cstheme="minorBidi"/>
          <w:sz w:val="22"/>
          <w:szCs w:val="22"/>
        </w:rPr>
        <w:t>ocumentation includes interpretation of results, investigation of issues, and results of the investigation. </w:t>
      </w:r>
      <w:r w:rsidRPr="2EB242D8">
        <w:rPr>
          <w:rStyle w:val="eop"/>
          <w:rFonts w:asciiTheme="minorHAnsi" w:hAnsiTheme="minorHAnsi" w:cstheme="minorBidi"/>
          <w:sz w:val="22"/>
          <w:szCs w:val="22"/>
        </w:rPr>
        <w:t> </w:t>
      </w:r>
    </w:p>
    <w:p w14:paraId="30A7D221" w14:textId="178CFC71" w:rsidR="00F23EE2" w:rsidRPr="00840B7F" w:rsidRDefault="00F23EE2" w:rsidP="009A2A41">
      <w:pPr>
        <w:pStyle w:val="paragraph"/>
        <w:numPr>
          <w:ilvl w:val="0"/>
          <w:numId w:val="2"/>
        </w:numPr>
        <w:shd w:val="clear" w:color="auto" w:fill="FFFFFF" w:themeFill="background1"/>
        <w:tabs>
          <w:tab w:val="clear" w:pos="720"/>
        </w:tabs>
        <w:spacing w:before="0" w:beforeAutospacing="0" w:after="0" w:afterAutospacing="0"/>
        <w:ind w:left="1440" w:hanging="180"/>
        <w:textAlignment w:val="baseline"/>
        <w:rPr>
          <w:rFonts w:asciiTheme="minorHAnsi" w:hAnsiTheme="minorHAnsi" w:cstheme="minorBidi"/>
          <w:sz w:val="22"/>
          <w:szCs w:val="22"/>
        </w:rPr>
      </w:pPr>
      <w:r w:rsidRPr="3A0759BE">
        <w:rPr>
          <w:rStyle w:val="normaltextrun"/>
          <w:rFonts w:asciiTheme="minorHAnsi" w:hAnsiTheme="minorHAnsi" w:cstheme="minorBidi"/>
          <w:sz w:val="22"/>
          <w:szCs w:val="22"/>
        </w:rPr>
        <w:t>As part of the risk management plan, to meet the regulatory requirements, the process from issue identification to its resolution must be documented in a report. Communication between different stakeholders is instrumental to the traceability of the CM process for regulatory audit purposes.  It is therefore clear that producing periodic CM reports is essential for executing CM. </w:t>
      </w:r>
      <w:r w:rsidRPr="3A0759BE">
        <w:rPr>
          <w:rStyle w:val="eop"/>
          <w:rFonts w:asciiTheme="minorHAnsi" w:hAnsiTheme="minorHAnsi" w:cstheme="minorBidi"/>
          <w:sz w:val="22"/>
          <w:szCs w:val="22"/>
        </w:rPr>
        <w:t> </w:t>
      </w:r>
    </w:p>
    <w:p w14:paraId="31350DBC" w14:textId="77777777" w:rsidR="00F23EE2" w:rsidRPr="00840B7F" w:rsidRDefault="00F23EE2" w:rsidP="009A2A41">
      <w:pPr>
        <w:pStyle w:val="paragraph"/>
        <w:numPr>
          <w:ilvl w:val="0"/>
          <w:numId w:val="3"/>
        </w:numPr>
        <w:shd w:val="clear" w:color="auto" w:fill="FFFFFF"/>
        <w:tabs>
          <w:tab w:val="clear" w:pos="720"/>
        </w:tabs>
        <w:spacing w:before="0" w:beforeAutospacing="0" w:after="0" w:afterAutospacing="0"/>
        <w:ind w:left="1440" w:hanging="180"/>
        <w:textAlignment w:val="baseline"/>
        <w:rPr>
          <w:rFonts w:asciiTheme="minorHAnsi" w:hAnsiTheme="minorHAnsi" w:cstheme="minorHAnsi"/>
          <w:sz w:val="22"/>
          <w:szCs w:val="22"/>
        </w:rPr>
      </w:pPr>
      <w:r w:rsidRPr="00840B7F">
        <w:rPr>
          <w:rStyle w:val="normaltextrun"/>
          <w:rFonts w:asciiTheme="minorHAnsi" w:hAnsiTheme="minorHAnsi" w:cstheme="minorHAnsi"/>
          <w:sz w:val="22"/>
          <w:szCs w:val="22"/>
        </w:rPr>
        <w:t>CM reports specifically serve to indicate how the situations progress in response to mitigation actions.</w:t>
      </w:r>
      <w:r w:rsidRPr="00840B7F">
        <w:rPr>
          <w:rStyle w:val="eop"/>
          <w:rFonts w:asciiTheme="minorHAnsi" w:hAnsiTheme="minorHAnsi" w:cstheme="minorHAnsi"/>
          <w:sz w:val="22"/>
          <w:szCs w:val="22"/>
        </w:rPr>
        <w:t> </w:t>
      </w:r>
    </w:p>
    <w:p w14:paraId="5B5CC5A7" w14:textId="0DDC86AC" w:rsidR="00F23EE2" w:rsidRPr="00840B7F" w:rsidRDefault="00F23EE2" w:rsidP="009A2A41">
      <w:pPr>
        <w:pStyle w:val="paragraph"/>
        <w:numPr>
          <w:ilvl w:val="0"/>
          <w:numId w:val="3"/>
        </w:numPr>
        <w:shd w:val="clear" w:color="auto" w:fill="FFFFFF" w:themeFill="background1"/>
        <w:tabs>
          <w:tab w:val="clear" w:pos="720"/>
        </w:tabs>
        <w:spacing w:before="0" w:beforeAutospacing="0" w:after="0" w:afterAutospacing="0"/>
        <w:ind w:left="1440" w:hanging="180"/>
        <w:textAlignment w:val="baseline"/>
        <w:rPr>
          <w:rFonts w:asciiTheme="minorHAnsi" w:hAnsiTheme="minorHAnsi" w:cstheme="minorBidi"/>
          <w:sz w:val="22"/>
          <w:szCs w:val="22"/>
        </w:rPr>
      </w:pPr>
      <w:r w:rsidRPr="3A0759BE">
        <w:rPr>
          <w:rStyle w:val="normaltextrun"/>
          <w:rFonts w:asciiTheme="minorHAnsi" w:hAnsiTheme="minorHAnsi" w:cstheme="minorBidi"/>
          <w:sz w:val="22"/>
          <w:szCs w:val="22"/>
        </w:rPr>
        <w:t>A holistic review of operational KRIs, site-entered, and external data is performed in primary as well as supporting system and are documented in the CM reports. </w:t>
      </w:r>
      <w:r w:rsidRPr="3A0759BE">
        <w:rPr>
          <w:rStyle w:val="eop"/>
          <w:rFonts w:asciiTheme="minorHAnsi" w:hAnsiTheme="minorHAnsi" w:cstheme="minorBidi"/>
          <w:sz w:val="22"/>
          <w:szCs w:val="22"/>
        </w:rPr>
        <w:t> </w:t>
      </w:r>
    </w:p>
    <w:p w14:paraId="11178823" w14:textId="68E5BC28" w:rsidR="00F23EE2" w:rsidRPr="00840B7F" w:rsidRDefault="00F23EE2" w:rsidP="009A2A41">
      <w:pPr>
        <w:pStyle w:val="paragraph"/>
        <w:numPr>
          <w:ilvl w:val="0"/>
          <w:numId w:val="3"/>
        </w:numPr>
        <w:shd w:val="clear" w:color="auto" w:fill="FFFFFF" w:themeFill="background1"/>
        <w:tabs>
          <w:tab w:val="clear" w:pos="720"/>
        </w:tabs>
        <w:spacing w:before="0" w:beforeAutospacing="0" w:after="0" w:afterAutospacing="0"/>
        <w:ind w:left="1440" w:hanging="180"/>
        <w:textAlignment w:val="baseline"/>
        <w:rPr>
          <w:rFonts w:asciiTheme="minorHAnsi" w:hAnsiTheme="minorHAnsi" w:cstheme="minorBidi"/>
          <w:sz w:val="22"/>
          <w:szCs w:val="22"/>
        </w:rPr>
      </w:pPr>
      <w:r w:rsidRPr="3A0759BE">
        <w:rPr>
          <w:rStyle w:val="normaltextrun"/>
          <w:rFonts w:asciiTheme="minorHAnsi" w:hAnsiTheme="minorHAnsi" w:cstheme="minorBidi"/>
          <w:sz w:val="22"/>
          <w:szCs w:val="22"/>
        </w:rPr>
        <w:t>A</w:t>
      </w:r>
      <w:r w:rsidR="00680F73">
        <w:rPr>
          <w:rStyle w:val="normaltextrun"/>
          <w:rFonts w:asciiTheme="minorHAnsi" w:hAnsiTheme="minorHAnsi" w:cstheme="minorBidi"/>
          <w:sz w:val="22"/>
          <w:szCs w:val="22"/>
        </w:rPr>
        <w:t xml:space="preserve"> </w:t>
      </w:r>
      <w:r w:rsidRPr="3A0759BE">
        <w:rPr>
          <w:rStyle w:val="normaltextrun"/>
          <w:rFonts w:asciiTheme="minorHAnsi" w:hAnsiTheme="minorHAnsi" w:cstheme="minorBidi"/>
          <w:sz w:val="22"/>
          <w:szCs w:val="22"/>
        </w:rPr>
        <w:t xml:space="preserve">periodic CM report should include the site-specific risk factors that are outside tolerance thresholds at the time of review, the specific KRI values, and their variations since the last review. </w:t>
      </w:r>
    </w:p>
    <w:p w14:paraId="44CD8CBE" w14:textId="5B680C5E" w:rsidR="00DF1473" w:rsidRDefault="0028565F" w:rsidP="009A2A41">
      <w:pPr>
        <w:pStyle w:val="paragraph"/>
        <w:numPr>
          <w:ilvl w:val="0"/>
          <w:numId w:val="3"/>
        </w:numPr>
        <w:shd w:val="clear" w:color="auto" w:fill="FFFFFF"/>
        <w:tabs>
          <w:tab w:val="clear" w:pos="720"/>
        </w:tabs>
        <w:spacing w:before="0" w:beforeAutospacing="0" w:after="0" w:afterAutospacing="0"/>
        <w:ind w:left="1440" w:hanging="1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The</w:t>
      </w:r>
      <w:r w:rsidR="00F23EE2" w:rsidRPr="00840B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CM</w:t>
      </w:r>
      <w:r w:rsidR="00F23EE2" w:rsidRPr="00840B7F">
        <w:rPr>
          <w:rStyle w:val="normaltextrun"/>
          <w:rFonts w:asciiTheme="minorHAnsi" w:hAnsiTheme="minorHAnsi" w:cstheme="minorHAnsi"/>
          <w:sz w:val="22"/>
          <w:szCs w:val="22"/>
        </w:rPr>
        <w:t xml:space="preserve"> report is generated and shared with the extended team members or stakeholders</w:t>
      </w:r>
      <w:r w:rsidR="00DF1473" w:rsidRPr="00DF1473">
        <w:rPr>
          <w:rStyle w:val="normaltextrun"/>
          <w:rFonts w:asciiTheme="minorHAnsi" w:hAnsiTheme="minorHAnsi" w:cstheme="minorHAnsi"/>
          <w:sz w:val="22"/>
          <w:szCs w:val="22"/>
        </w:rPr>
        <w:t xml:space="preserve"> </w:t>
      </w:r>
    </w:p>
    <w:p w14:paraId="4ECE72D7" w14:textId="36BBB0A6" w:rsidR="00F23EE2" w:rsidRDefault="00DF1473" w:rsidP="009A2A41">
      <w:pPr>
        <w:pStyle w:val="paragraph"/>
        <w:numPr>
          <w:ilvl w:val="0"/>
          <w:numId w:val="3"/>
        </w:numPr>
        <w:shd w:val="clear" w:color="auto" w:fill="FFFFFF"/>
        <w:tabs>
          <w:tab w:val="clear" w:pos="720"/>
        </w:tabs>
        <w:spacing w:before="0" w:beforeAutospacing="0" w:after="0" w:afterAutospacing="0"/>
        <w:ind w:left="1440" w:hanging="1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w:t>
      </w:r>
      <w:r w:rsidRPr="00840B7F">
        <w:rPr>
          <w:rStyle w:val="normaltextrun"/>
          <w:rFonts w:asciiTheme="minorHAnsi" w:hAnsiTheme="minorHAnsi" w:cstheme="minorHAnsi"/>
          <w:sz w:val="22"/>
          <w:szCs w:val="22"/>
        </w:rPr>
        <w:t>itigation actions and rationale behind choosing t</w:t>
      </w:r>
      <w:r>
        <w:rPr>
          <w:rStyle w:val="normaltextrun"/>
          <w:rFonts w:asciiTheme="minorHAnsi" w:hAnsiTheme="minorHAnsi" w:cstheme="minorHAnsi"/>
          <w:sz w:val="22"/>
          <w:szCs w:val="22"/>
        </w:rPr>
        <w:t>he</w:t>
      </w:r>
      <w:r w:rsidRPr="00840B7F">
        <w:rPr>
          <w:rStyle w:val="normaltextrun"/>
          <w:rFonts w:asciiTheme="minorHAnsi" w:hAnsiTheme="minorHAnsi" w:cstheme="minorHAnsi"/>
          <w:sz w:val="22"/>
          <w:szCs w:val="22"/>
        </w:rPr>
        <w:t xml:space="preserve"> mitigation action </w:t>
      </w:r>
      <w:r>
        <w:rPr>
          <w:rStyle w:val="normaltextrun"/>
          <w:rFonts w:asciiTheme="minorHAnsi" w:hAnsiTheme="minorHAnsi" w:cstheme="minorHAnsi"/>
          <w:sz w:val="22"/>
          <w:szCs w:val="22"/>
        </w:rPr>
        <w:t>should be</w:t>
      </w:r>
      <w:r w:rsidRPr="00840B7F">
        <w:rPr>
          <w:rStyle w:val="normaltextrun"/>
          <w:rFonts w:asciiTheme="minorHAnsi" w:hAnsiTheme="minorHAnsi" w:cstheme="minorHAnsi"/>
          <w:sz w:val="22"/>
          <w:szCs w:val="22"/>
        </w:rPr>
        <w:t xml:space="preserve"> documented in the CM report. </w:t>
      </w:r>
      <w:r w:rsidRPr="00840B7F">
        <w:rPr>
          <w:rStyle w:val="eop"/>
          <w:rFonts w:asciiTheme="minorHAnsi" w:hAnsiTheme="minorHAnsi" w:cstheme="minorHAnsi"/>
          <w:sz w:val="22"/>
          <w:szCs w:val="22"/>
        </w:rPr>
        <w:t> </w:t>
      </w:r>
    </w:p>
    <w:p w14:paraId="6216FA38" w14:textId="31864716" w:rsidR="00123BD2" w:rsidRDefault="00123BD2" w:rsidP="00123BD2">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704DC76C" w14:textId="0F18A15B" w:rsidR="00106731" w:rsidRDefault="00DF1473" w:rsidP="2EB242D8">
      <w:pPr>
        <w:pStyle w:val="paragraph"/>
        <w:tabs>
          <w:tab w:val="num" w:pos="1800"/>
        </w:tabs>
        <w:spacing w:before="0" w:beforeAutospacing="0" w:after="0" w:afterAutospacing="0"/>
        <w:ind w:left="576"/>
        <w:textAlignment w:val="baseline"/>
        <w:rPr>
          <w:rStyle w:val="normaltextrun"/>
          <w:rFonts w:asciiTheme="minorHAnsi" w:hAnsiTheme="minorHAnsi" w:cstheme="minorBidi"/>
          <w:sz w:val="22"/>
          <w:szCs w:val="22"/>
        </w:rPr>
      </w:pPr>
      <w:r w:rsidRPr="2EB242D8">
        <w:rPr>
          <w:rStyle w:val="normaltextrun"/>
          <w:rFonts w:asciiTheme="minorHAnsi" w:hAnsiTheme="minorHAnsi" w:cstheme="minorBidi"/>
          <w:sz w:val="22"/>
          <w:szCs w:val="22"/>
        </w:rPr>
        <w:t>Essentially, the documentation must be able to show evidence that the CM review was conducted</w:t>
      </w:r>
      <w:r w:rsidR="00BF1D65" w:rsidRPr="2EB242D8">
        <w:rPr>
          <w:rStyle w:val="normaltextrun"/>
          <w:rFonts w:asciiTheme="minorHAnsi" w:hAnsiTheme="minorHAnsi" w:cstheme="minorBidi"/>
          <w:sz w:val="22"/>
          <w:szCs w:val="22"/>
        </w:rPr>
        <w:t xml:space="preserve"> (even if no signals were detected)</w:t>
      </w:r>
      <w:r w:rsidRPr="2EB242D8">
        <w:rPr>
          <w:rStyle w:val="normaltextrun"/>
          <w:rFonts w:asciiTheme="minorHAnsi" w:hAnsiTheme="minorHAnsi" w:cstheme="minorBidi"/>
          <w:sz w:val="22"/>
          <w:szCs w:val="22"/>
        </w:rPr>
        <w:t xml:space="preserve"> in line with the CM plan and what actions should be taken to address the signals of risk. </w:t>
      </w:r>
      <w:r w:rsidR="00C34051" w:rsidRPr="2EB242D8">
        <w:rPr>
          <w:rStyle w:val="normaltextrun"/>
          <w:rFonts w:asciiTheme="minorHAnsi" w:hAnsiTheme="minorHAnsi" w:cstheme="minorBidi"/>
          <w:sz w:val="22"/>
          <w:szCs w:val="22"/>
        </w:rPr>
        <w:t xml:space="preserve">This documentation should </w:t>
      </w:r>
      <w:r w:rsidR="00630A1E" w:rsidRPr="2EB242D8">
        <w:rPr>
          <w:rStyle w:val="normaltextrun"/>
          <w:rFonts w:asciiTheme="minorHAnsi" w:hAnsiTheme="minorHAnsi" w:cstheme="minorBidi"/>
          <w:sz w:val="22"/>
          <w:szCs w:val="22"/>
        </w:rPr>
        <w:t xml:space="preserve">also </w:t>
      </w:r>
      <w:r w:rsidR="00C34051" w:rsidRPr="2EB242D8">
        <w:rPr>
          <w:rStyle w:val="normaltextrun"/>
          <w:rFonts w:asciiTheme="minorHAnsi" w:hAnsiTheme="minorHAnsi" w:cstheme="minorBidi"/>
          <w:sz w:val="22"/>
          <w:szCs w:val="22"/>
        </w:rPr>
        <w:t>be filed in the study</w:t>
      </w:r>
      <w:r w:rsidR="00630A1E" w:rsidRPr="2EB242D8">
        <w:rPr>
          <w:rStyle w:val="normaltextrun"/>
          <w:rFonts w:asciiTheme="minorHAnsi" w:hAnsiTheme="minorHAnsi" w:cstheme="minorBidi"/>
          <w:sz w:val="22"/>
          <w:szCs w:val="22"/>
        </w:rPr>
        <w:t xml:space="preserve"> </w:t>
      </w:r>
      <w:r w:rsidR="00680F73">
        <w:rPr>
          <w:rStyle w:val="normaltextrun"/>
          <w:rFonts w:asciiTheme="minorHAnsi" w:hAnsiTheme="minorHAnsi" w:cstheme="minorBidi"/>
          <w:sz w:val="22"/>
          <w:szCs w:val="22"/>
        </w:rPr>
        <w:t>trial master file (TMF)</w:t>
      </w:r>
      <w:r w:rsidR="00CF1B97">
        <w:rPr>
          <w:rStyle w:val="normaltextrun"/>
          <w:rFonts w:asciiTheme="minorHAnsi" w:hAnsiTheme="minorHAnsi" w:cstheme="minorBidi"/>
          <w:sz w:val="22"/>
          <w:szCs w:val="22"/>
        </w:rPr>
        <w:t xml:space="preserve"> in a timely manner</w:t>
      </w:r>
      <w:r w:rsidR="00114C11">
        <w:rPr>
          <w:rStyle w:val="normaltextrun"/>
          <w:rFonts w:asciiTheme="minorHAnsi" w:hAnsiTheme="minorHAnsi" w:cstheme="minorBidi"/>
          <w:sz w:val="22"/>
          <w:szCs w:val="22"/>
        </w:rPr>
        <w:t>, ideally contemporaneously</w:t>
      </w:r>
      <w:r w:rsidR="00630A1E" w:rsidRPr="2EB242D8">
        <w:rPr>
          <w:rStyle w:val="normaltextrun"/>
          <w:rFonts w:asciiTheme="minorHAnsi" w:hAnsiTheme="minorHAnsi" w:cstheme="minorBidi"/>
          <w:sz w:val="22"/>
          <w:szCs w:val="22"/>
        </w:rPr>
        <w:t xml:space="preserve">. </w:t>
      </w:r>
    </w:p>
    <w:p w14:paraId="04329FBC" w14:textId="77777777" w:rsidR="00106731" w:rsidRDefault="00106731" w:rsidP="00CA76DE">
      <w:pPr>
        <w:pStyle w:val="paragraph"/>
        <w:tabs>
          <w:tab w:val="num" w:pos="1800"/>
        </w:tabs>
        <w:spacing w:before="0" w:beforeAutospacing="0" w:after="0" w:afterAutospacing="0"/>
        <w:ind w:left="576"/>
        <w:textAlignment w:val="baseline"/>
        <w:rPr>
          <w:rStyle w:val="normaltextrun"/>
          <w:rFonts w:asciiTheme="minorHAnsi" w:hAnsiTheme="minorHAnsi" w:cstheme="minorHAnsi"/>
          <w:sz w:val="22"/>
          <w:szCs w:val="22"/>
        </w:rPr>
      </w:pPr>
    </w:p>
    <w:p w14:paraId="4BD5D121" w14:textId="46E55669" w:rsidR="00CA76DE" w:rsidRDefault="00CA76DE" w:rsidP="00CA76DE">
      <w:pPr>
        <w:pStyle w:val="paragraph"/>
        <w:tabs>
          <w:tab w:val="num" w:pos="1800"/>
        </w:tabs>
        <w:spacing w:before="0" w:beforeAutospacing="0" w:after="0" w:afterAutospacing="0"/>
        <w:ind w:left="576"/>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It is important to note here that, although the </w:t>
      </w:r>
      <w:r w:rsidR="00106731">
        <w:rPr>
          <w:rStyle w:val="normaltextrun"/>
          <w:rFonts w:asciiTheme="minorHAnsi" w:hAnsiTheme="minorHAnsi" w:cstheme="minorHAnsi"/>
          <w:sz w:val="22"/>
          <w:szCs w:val="22"/>
        </w:rPr>
        <w:t xml:space="preserve">delivery </w:t>
      </w:r>
      <w:r>
        <w:rPr>
          <w:rStyle w:val="normaltextrun"/>
          <w:rFonts w:asciiTheme="minorHAnsi" w:hAnsiTheme="minorHAnsi" w:cstheme="minorHAnsi"/>
          <w:sz w:val="22"/>
          <w:szCs w:val="22"/>
        </w:rPr>
        <w:t xml:space="preserve">methodology varies, </w:t>
      </w:r>
      <w:r w:rsidR="00E0796A">
        <w:rPr>
          <w:rStyle w:val="normaltextrun"/>
          <w:rFonts w:asciiTheme="minorHAnsi" w:hAnsiTheme="minorHAnsi" w:cstheme="minorHAnsi"/>
          <w:sz w:val="22"/>
          <w:szCs w:val="22"/>
        </w:rPr>
        <w:t>the central monitor</w:t>
      </w:r>
      <w:r w:rsidR="00106731">
        <w:rPr>
          <w:rStyle w:val="normaltextrun"/>
          <w:rFonts w:asciiTheme="minorHAnsi" w:hAnsiTheme="minorHAnsi" w:cstheme="minorHAnsi"/>
          <w:sz w:val="22"/>
          <w:szCs w:val="22"/>
        </w:rPr>
        <w:t>’s communication skills are</w:t>
      </w:r>
      <w:r w:rsidR="00E0796A">
        <w:rPr>
          <w:rStyle w:val="normaltextrun"/>
          <w:rFonts w:asciiTheme="minorHAnsi" w:hAnsiTheme="minorHAnsi" w:cstheme="minorHAnsi"/>
          <w:sz w:val="22"/>
          <w:szCs w:val="22"/>
        </w:rPr>
        <w:t xml:space="preserve"> key to ensuring the</w:t>
      </w:r>
      <w:r w:rsidRPr="00FE5A71">
        <w:rPr>
          <w:rStyle w:val="normaltextrun"/>
          <w:rFonts w:asciiTheme="minorHAnsi" w:hAnsiTheme="minorHAnsi" w:cstheme="minorHAnsi"/>
          <w:sz w:val="22"/>
          <w:szCs w:val="22"/>
        </w:rPr>
        <w:t xml:space="preserve"> data signals</w:t>
      </w:r>
      <w:r w:rsidR="00E0796A">
        <w:rPr>
          <w:rStyle w:val="normaltextrun"/>
          <w:rFonts w:asciiTheme="minorHAnsi" w:hAnsiTheme="minorHAnsi" w:cstheme="minorHAnsi"/>
          <w:sz w:val="22"/>
          <w:szCs w:val="22"/>
        </w:rPr>
        <w:t xml:space="preserve"> are translated</w:t>
      </w:r>
      <w:r w:rsidRPr="00FE5A71">
        <w:rPr>
          <w:rStyle w:val="normaltextrun"/>
          <w:rFonts w:asciiTheme="minorHAnsi" w:hAnsiTheme="minorHAnsi" w:cstheme="minorHAnsi"/>
          <w:sz w:val="22"/>
          <w:szCs w:val="22"/>
        </w:rPr>
        <w:t xml:space="preserve"> clearly and concisely into actionable </w:t>
      </w:r>
      <w:r w:rsidR="0041661E">
        <w:rPr>
          <w:rStyle w:val="normaltextrun"/>
          <w:rFonts w:asciiTheme="minorHAnsi" w:hAnsiTheme="minorHAnsi" w:cstheme="minorHAnsi"/>
          <w:sz w:val="22"/>
          <w:szCs w:val="22"/>
        </w:rPr>
        <w:t>findings</w:t>
      </w:r>
      <w:r w:rsidR="00106731">
        <w:rPr>
          <w:rStyle w:val="normaltextrun"/>
          <w:rFonts w:asciiTheme="minorHAnsi" w:hAnsiTheme="minorHAnsi" w:cstheme="minorHAnsi"/>
          <w:sz w:val="22"/>
          <w:szCs w:val="22"/>
        </w:rPr>
        <w:t xml:space="preserve"> that </w:t>
      </w:r>
      <w:r w:rsidR="00446B2A">
        <w:rPr>
          <w:rStyle w:val="normaltextrun"/>
          <w:rFonts w:asciiTheme="minorHAnsi" w:hAnsiTheme="minorHAnsi" w:cstheme="minorHAnsi"/>
          <w:sz w:val="22"/>
          <w:szCs w:val="22"/>
        </w:rPr>
        <w:t xml:space="preserve">even </w:t>
      </w:r>
      <w:r w:rsidR="00106731">
        <w:rPr>
          <w:rStyle w:val="normaltextrun"/>
          <w:rFonts w:asciiTheme="minorHAnsi" w:hAnsiTheme="minorHAnsi" w:cstheme="minorHAnsi"/>
          <w:sz w:val="22"/>
          <w:szCs w:val="22"/>
        </w:rPr>
        <w:t>a “non-data” person can understand.</w:t>
      </w:r>
    </w:p>
    <w:p w14:paraId="2CD7FB7A" w14:textId="64C4AC2A" w:rsidR="002564F2" w:rsidRDefault="002564F2" w:rsidP="0069190A">
      <w:pPr>
        <w:pStyle w:val="paragraph"/>
        <w:tabs>
          <w:tab w:val="num" w:pos="1800"/>
        </w:tabs>
        <w:spacing w:before="0" w:beforeAutospacing="0" w:after="0" w:afterAutospacing="0"/>
        <w:ind w:left="576"/>
        <w:textAlignment w:val="baseline"/>
        <w:rPr>
          <w:rStyle w:val="normaltextrun"/>
          <w:rFonts w:asciiTheme="minorHAnsi" w:hAnsiTheme="minorHAnsi" w:cstheme="minorHAnsi"/>
          <w:sz w:val="22"/>
          <w:szCs w:val="22"/>
        </w:rPr>
      </w:pPr>
    </w:p>
    <w:p w14:paraId="0B5D58AC" w14:textId="2D1EC2B8" w:rsidR="00BC5295" w:rsidRPr="00840B7F" w:rsidRDefault="00EC0E20" w:rsidP="2EB242D8">
      <w:pPr>
        <w:pStyle w:val="paragraph"/>
        <w:tabs>
          <w:tab w:val="num" w:pos="1800"/>
        </w:tabs>
        <w:spacing w:before="0" w:beforeAutospacing="0" w:after="0" w:afterAutospacing="0"/>
        <w:ind w:left="576"/>
        <w:textAlignment w:val="baseline"/>
        <w:rPr>
          <w:rFonts w:asciiTheme="minorHAnsi" w:hAnsiTheme="minorHAnsi" w:cstheme="minorBidi"/>
          <w:sz w:val="22"/>
          <w:szCs w:val="22"/>
        </w:rPr>
      </w:pPr>
      <w:r w:rsidRPr="2EB242D8">
        <w:rPr>
          <w:rStyle w:val="normaltextrun"/>
          <w:rFonts w:asciiTheme="minorHAnsi" w:hAnsiTheme="minorHAnsi" w:cstheme="minorBidi"/>
          <w:sz w:val="22"/>
          <w:szCs w:val="22"/>
        </w:rPr>
        <w:t>T</w:t>
      </w:r>
      <w:r w:rsidR="005217B8" w:rsidRPr="2EB242D8">
        <w:rPr>
          <w:rStyle w:val="normaltextrun"/>
          <w:rFonts w:asciiTheme="minorHAnsi" w:hAnsiTheme="minorHAnsi" w:cstheme="minorBidi"/>
          <w:sz w:val="22"/>
          <w:szCs w:val="22"/>
        </w:rPr>
        <w:t>imely</w:t>
      </w:r>
      <w:r w:rsidR="003E021B" w:rsidRPr="2EB242D8">
        <w:rPr>
          <w:rStyle w:val="normaltextrun"/>
          <w:rFonts w:asciiTheme="minorHAnsi" w:hAnsiTheme="minorHAnsi" w:cstheme="minorBidi"/>
          <w:sz w:val="22"/>
          <w:szCs w:val="22"/>
        </w:rPr>
        <w:t xml:space="preserve"> </w:t>
      </w:r>
      <w:r w:rsidR="003747E2" w:rsidRPr="2EB242D8">
        <w:rPr>
          <w:rStyle w:val="normaltextrun"/>
          <w:rFonts w:asciiTheme="minorHAnsi" w:hAnsiTheme="minorHAnsi" w:cstheme="minorBidi"/>
          <w:sz w:val="22"/>
          <w:szCs w:val="22"/>
        </w:rPr>
        <w:t xml:space="preserve">communication of the </w:t>
      </w:r>
      <w:r w:rsidRPr="2EB242D8">
        <w:rPr>
          <w:rStyle w:val="normaltextrun"/>
          <w:rFonts w:asciiTheme="minorHAnsi" w:hAnsiTheme="minorHAnsi" w:cstheme="minorBidi"/>
          <w:sz w:val="22"/>
          <w:szCs w:val="22"/>
        </w:rPr>
        <w:t xml:space="preserve">CM </w:t>
      </w:r>
      <w:r w:rsidR="003747E2" w:rsidRPr="2EB242D8">
        <w:rPr>
          <w:rStyle w:val="normaltextrun"/>
          <w:rFonts w:asciiTheme="minorHAnsi" w:hAnsiTheme="minorHAnsi" w:cstheme="minorBidi"/>
          <w:sz w:val="22"/>
          <w:szCs w:val="22"/>
        </w:rPr>
        <w:t xml:space="preserve">findings to the study team (and sponsor if CM is outsourced) </w:t>
      </w:r>
      <w:r w:rsidR="005217B8" w:rsidRPr="2EB242D8">
        <w:rPr>
          <w:rStyle w:val="normaltextrun"/>
          <w:rFonts w:asciiTheme="minorHAnsi" w:hAnsiTheme="minorHAnsi" w:cstheme="minorBidi"/>
          <w:sz w:val="22"/>
          <w:szCs w:val="22"/>
        </w:rPr>
        <w:t xml:space="preserve">is imperative. </w:t>
      </w:r>
      <w:r w:rsidR="00DF1473" w:rsidRPr="2EB242D8">
        <w:rPr>
          <w:rStyle w:val="normaltextrun"/>
          <w:rFonts w:asciiTheme="minorHAnsi" w:hAnsiTheme="minorHAnsi" w:cstheme="minorBidi"/>
          <w:sz w:val="22"/>
          <w:szCs w:val="22"/>
        </w:rPr>
        <w:t xml:space="preserve">The method by which </w:t>
      </w:r>
      <w:r w:rsidR="00E20BAF" w:rsidRPr="2EB242D8">
        <w:rPr>
          <w:rStyle w:val="normaltextrun"/>
          <w:rFonts w:asciiTheme="minorHAnsi" w:hAnsiTheme="minorHAnsi" w:cstheme="minorBidi"/>
          <w:sz w:val="22"/>
          <w:szCs w:val="22"/>
        </w:rPr>
        <w:t xml:space="preserve">this is </w:t>
      </w:r>
      <w:r w:rsidR="00853212" w:rsidRPr="2EB242D8">
        <w:rPr>
          <w:rStyle w:val="normaltextrun"/>
          <w:rFonts w:asciiTheme="minorHAnsi" w:hAnsiTheme="minorHAnsi" w:cstheme="minorBidi"/>
          <w:sz w:val="22"/>
          <w:szCs w:val="22"/>
        </w:rPr>
        <w:t>achieved</w:t>
      </w:r>
      <w:r w:rsidR="00DF1473" w:rsidRPr="2EB242D8">
        <w:rPr>
          <w:rStyle w:val="normaltextrun"/>
          <w:rFonts w:asciiTheme="minorHAnsi" w:hAnsiTheme="minorHAnsi" w:cstheme="minorBidi"/>
          <w:sz w:val="22"/>
          <w:szCs w:val="22"/>
        </w:rPr>
        <w:t xml:space="preserve"> varies along with the CM model and tools used by the company</w:t>
      </w:r>
      <w:r w:rsidR="004E6AA5" w:rsidRPr="2EB242D8">
        <w:rPr>
          <w:rStyle w:val="normaltextrun"/>
          <w:rFonts w:asciiTheme="minorHAnsi" w:hAnsiTheme="minorHAnsi" w:cstheme="minorBidi"/>
          <w:sz w:val="22"/>
          <w:szCs w:val="22"/>
        </w:rPr>
        <w:t xml:space="preserve">. Best practice </w:t>
      </w:r>
      <w:r w:rsidR="0069190A" w:rsidRPr="2EB242D8">
        <w:rPr>
          <w:rStyle w:val="normaltextrun"/>
          <w:rFonts w:asciiTheme="minorHAnsi" w:hAnsiTheme="minorHAnsi" w:cstheme="minorBidi"/>
          <w:sz w:val="22"/>
          <w:szCs w:val="22"/>
        </w:rPr>
        <w:t xml:space="preserve">across industry points to discussing </w:t>
      </w:r>
      <w:r w:rsidR="00F23EE2" w:rsidRPr="2EB242D8">
        <w:rPr>
          <w:rStyle w:val="normaltextrun"/>
          <w:rFonts w:asciiTheme="minorHAnsi" w:hAnsiTheme="minorHAnsi" w:cstheme="minorBidi"/>
          <w:sz w:val="22"/>
          <w:szCs w:val="22"/>
        </w:rPr>
        <w:t xml:space="preserve">the findings in a dedicated CM meeting </w:t>
      </w:r>
      <w:r w:rsidR="0069190A" w:rsidRPr="2EB242D8">
        <w:rPr>
          <w:rStyle w:val="normaltextrun"/>
          <w:rFonts w:asciiTheme="minorHAnsi" w:hAnsiTheme="minorHAnsi" w:cstheme="minorBidi"/>
          <w:sz w:val="22"/>
          <w:szCs w:val="22"/>
        </w:rPr>
        <w:t>that includes</w:t>
      </w:r>
      <w:r w:rsidR="00F23EE2" w:rsidRPr="2EB242D8">
        <w:rPr>
          <w:rStyle w:val="normaltextrun"/>
          <w:rFonts w:asciiTheme="minorHAnsi" w:hAnsiTheme="minorHAnsi" w:cstheme="minorBidi"/>
          <w:sz w:val="22"/>
          <w:szCs w:val="22"/>
        </w:rPr>
        <w:t xml:space="preserve"> key </w:t>
      </w:r>
      <w:r w:rsidR="0069190A" w:rsidRPr="2EB242D8">
        <w:rPr>
          <w:rStyle w:val="normaltextrun"/>
          <w:rFonts w:asciiTheme="minorHAnsi" w:hAnsiTheme="minorHAnsi" w:cstheme="minorBidi"/>
          <w:sz w:val="22"/>
          <w:szCs w:val="22"/>
        </w:rPr>
        <w:t xml:space="preserve">study team </w:t>
      </w:r>
      <w:r w:rsidR="00F23EE2" w:rsidRPr="2EB242D8">
        <w:rPr>
          <w:rStyle w:val="normaltextrun"/>
          <w:rFonts w:asciiTheme="minorHAnsi" w:hAnsiTheme="minorHAnsi" w:cstheme="minorBidi"/>
          <w:sz w:val="22"/>
          <w:szCs w:val="22"/>
        </w:rPr>
        <w:t>members</w:t>
      </w:r>
      <w:r w:rsidR="00B854F2" w:rsidRPr="2EB242D8">
        <w:rPr>
          <w:rStyle w:val="normaltextrun"/>
          <w:rFonts w:asciiTheme="minorHAnsi" w:hAnsiTheme="minorHAnsi" w:cstheme="minorBidi"/>
          <w:sz w:val="22"/>
          <w:szCs w:val="22"/>
        </w:rPr>
        <w:t xml:space="preserve"> across functions</w:t>
      </w:r>
      <w:r w:rsidR="008B6DD2" w:rsidRPr="2EB242D8">
        <w:rPr>
          <w:rStyle w:val="normaltextrun"/>
          <w:rFonts w:asciiTheme="minorHAnsi" w:hAnsiTheme="minorHAnsi" w:cstheme="minorBidi"/>
          <w:sz w:val="22"/>
          <w:szCs w:val="22"/>
        </w:rPr>
        <w:t xml:space="preserve"> (D</w:t>
      </w:r>
      <w:r w:rsidR="004836C4">
        <w:rPr>
          <w:rStyle w:val="normaltextrun"/>
          <w:rFonts w:asciiTheme="minorHAnsi" w:hAnsiTheme="minorHAnsi" w:cstheme="minorBidi"/>
          <w:sz w:val="22"/>
          <w:szCs w:val="22"/>
        </w:rPr>
        <w:t xml:space="preserve">ata </w:t>
      </w:r>
      <w:r w:rsidR="008B6DD2" w:rsidRPr="2EB242D8">
        <w:rPr>
          <w:rStyle w:val="normaltextrun"/>
          <w:rFonts w:asciiTheme="minorHAnsi" w:hAnsiTheme="minorHAnsi" w:cstheme="minorBidi"/>
          <w:sz w:val="22"/>
          <w:szCs w:val="22"/>
        </w:rPr>
        <w:t>M</w:t>
      </w:r>
      <w:r w:rsidR="004836C4">
        <w:rPr>
          <w:rStyle w:val="normaltextrun"/>
          <w:rFonts w:asciiTheme="minorHAnsi" w:hAnsiTheme="minorHAnsi" w:cstheme="minorBidi"/>
          <w:sz w:val="22"/>
          <w:szCs w:val="22"/>
        </w:rPr>
        <w:t>anagement</w:t>
      </w:r>
      <w:r w:rsidR="008B6DD2" w:rsidRPr="2EB242D8">
        <w:rPr>
          <w:rStyle w:val="normaltextrun"/>
          <w:rFonts w:asciiTheme="minorHAnsi" w:hAnsiTheme="minorHAnsi" w:cstheme="minorBidi"/>
          <w:sz w:val="22"/>
          <w:szCs w:val="22"/>
        </w:rPr>
        <w:t>, Clinical</w:t>
      </w:r>
      <w:r w:rsidR="004836C4">
        <w:rPr>
          <w:rStyle w:val="normaltextrun"/>
          <w:rFonts w:asciiTheme="minorHAnsi" w:hAnsiTheme="minorHAnsi" w:cstheme="minorBidi"/>
          <w:sz w:val="22"/>
          <w:szCs w:val="22"/>
        </w:rPr>
        <w:t xml:space="preserve"> Operations</w:t>
      </w:r>
      <w:r w:rsidR="008B6DD2" w:rsidRPr="2EB242D8">
        <w:rPr>
          <w:rStyle w:val="normaltextrun"/>
          <w:rFonts w:asciiTheme="minorHAnsi" w:hAnsiTheme="minorHAnsi" w:cstheme="minorBidi"/>
          <w:sz w:val="22"/>
          <w:szCs w:val="22"/>
        </w:rPr>
        <w:t>, Medical</w:t>
      </w:r>
      <w:r w:rsidR="004836C4">
        <w:rPr>
          <w:rStyle w:val="normaltextrun"/>
          <w:rFonts w:asciiTheme="minorHAnsi" w:hAnsiTheme="minorHAnsi" w:cstheme="minorBidi"/>
          <w:sz w:val="22"/>
          <w:szCs w:val="22"/>
        </w:rPr>
        <w:t xml:space="preserve"> Monitoring</w:t>
      </w:r>
      <w:r w:rsidR="008B6DD2" w:rsidRPr="2EB242D8">
        <w:rPr>
          <w:rStyle w:val="normaltextrun"/>
          <w:rFonts w:asciiTheme="minorHAnsi" w:hAnsiTheme="minorHAnsi" w:cstheme="minorBidi"/>
          <w:sz w:val="22"/>
          <w:szCs w:val="22"/>
        </w:rPr>
        <w:t xml:space="preserve">, </w:t>
      </w:r>
      <w:r w:rsidR="004836C4" w:rsidRPr="2EB242D8">
        <w:rPr>
          <w:rStyle w:val="normaltextrun"/>
          <w:rFonts w:asciiTheme="minorHAnsi" w:hAnsiTheme="minorHAnsi" w:cstheme="minorBidi"/>
          <w:sz w:val="22"/>
          <w:szCs w:val="22"/>
        </w:rPr>
        <w:t>Biostat</w:t>
      </w:r>
      <w:r w:rsidR="004836C4">
        <w:rPr>
          <w:rStyle w:val="normaltextrun"/>
          <w:rFonts w:asciiTheme="minorHAnsi" w:hAnsiTheme="minorHAnsi" w:cstheme="minorBidi"/>
          <w:sz w:val="22"/>
          <w:szCs w:val="22"/>
        </w:rPr>
        <w:t>istician</w:t>
      </w:r>
      <w:r w:rsidR="008B6DD2" w:rsidRPr="2EB242D8">
        <w:rPr>
          <w:rStyle w:val="normaltextrun"/>
          <w:rFonts w:asciiTheme="minorHAnsi" w:hAnsiTheme="minorHAnsi" w:cstheme="minorBidi"/>
          <w:sz w:val="22"/>
          <w:szCs w:val="22"/>
        </w:rPr>
        <w:t xml:space="preserve">, </w:t>
      </w:r>
      <w:r w:rsidR="00F44799" w:rsidRPr="2EB242D8">
        <w:rPr>
          <w:rStyle w:val="normaltextrun"/>
          <w:rFonts w:asciiTheme="minorHAnsi" w:hAnsiTheme="minorHAnsi" w:cstheme="minorBidi"/>
          <w:sz w:val="22"/>
          <w:szCs w:val="22"/>
        </w:rPr>
        <w:t>etc.</w:t>
      </w:r>
      <w:r w:rsidR="008B6DD2" w:rsidRPr="2EB242D8">
        <w:rPr>
          <w:rStyle w:val="normaltextrun"/>
          <w:rFonts w:asciiTheme="minorHAnsi" w:hAnsiTheme="minorHAnsi" w:cstheme="minorBidi"/>
          <w:sz w:val="22"/>
          <w:szCs w:val="22"/>
        </w:rPr>
        <w:t>)</w:t>
      </w:r>
      <w:r w:rsidR="00B854F2" w:rsidRPr="2EB242D8">
        <w:rPr>
          <w:rStyle w:val="normaltextrun"/>
          <w:rFonts w:asciiTheme="minorHAnsi" w:hAnsiTheme="minorHAnsi" w:cstheme="minorBidi"/>
          <w:sz w:val="22"/>
          <w:szCs w:val="22"/>
        </w:rPr>
        <w:t>.</w:t>
      </w:r>
      <w:r w:rsidR="00F23EE2" w:rsidRPr="2EB242D8">
        <w:rPr>
          <w:rStyle w:val="normaltextrun"/>
          <w:rFonts w:asciiTheme="minorHAnsi" w:hAnsiTheme="minorHAnsi" w:cstheme="minorBidi"/>
          <w:sz w:val="22"/>
          <w:szCs w:val="22"/>
        </w:rPr>
        <w:t xml:space="preserve"> </w:t>
      </w:r>
      <w:r w:rsidR="00B854F2" w:rsidRPr="2EB242D8">
        <w:rPr>
          <w:rStyle w:val="normaltextrun"/>
          <w:rFonts w:asciiTheme="minorHAnsi" w:hAnsiTheme="minorHAnsi" w:cstheme="minorBidi"/>
          <w:sz w:val="22"/>
          <w:szCs w:val="22"/>
        </w:rPr>
        <w:t xml:space="preserve">Bringing together a multi-disciplinary group in this way can be very successful in quickly identifying root cause, establishing meaningful mitigations/actions, and improves the ability to monitor </w:t>
      </w:r>
      <w:r w:rsidR="00CC6B4A" w:rsidRPr="2EB242D8">
        <w:rPr>
          <w:rStyle w:val="normaltextrun"/>
          <w:rFonts w:asciiTheme="minorHAnsi" w:hAnsiTheme="minorHAnsi" w:cstheme="minorBidi"/>
          <w:sz w:val="22"/>
          <w:szCs w:val="22"/>
        </w:rPr>
        <w:t>changes</w:t>
      </w:r>
      <w:r w:rsidR="00B854F2" w:rsidRPr="2EB242D8">
        <w:rPr>
          <w:rStyle w:val="normaltextrun"/>
          <w:rFonts w:asciiTheme="minorHAnsi" w:hAnsiTheme="minorHAnsi" w:cstheme="minorBidi"/>
          <w:sz w:val="22"/>
          <w:szCs w:val="22"/>
        </w:rPr>
        <w:t xml:space="preserve"> over time. </w:t>
      </w:r>
      <w:r w:rsidR="00CC6B4A" w:rsidRPr="2EB242D8">
        <w:rPr>
          <w:rStyle w:val="normaltextrun"/>
          <w:rFonts w:asciiTheme="minorHAnsi" w:hAnsiTheme="minorHAnsi" w:cstheme="minorBidi"/>
          <w:sz w:val="22"/>
          <w:szCs w:val="22"/>
        </w:rPr>
        <w:t xml:space="preserve">This can also include discussion of </w:t>
      </w:r>
      <w:r w:rsidR="00B854F2" w:rsidRPr="2EB242D8">
        <w:rPr>
          <w:rStyle w:val="normaltextrun"/>
          <w:rFonts w:asciiTheme="minorHAnsi" w:hAnsiTheme="minorHAnsi" w:cstheme="minorBidi"/>
          <w:sz w:val="22"/>
          <w:szCs w:val="22"/>
        </w:rPr>
        <w:t>QTL output</w:t>
      </w:r>
      <w:r w:rsidR="0021058D" w:rsidRPr="2EB242D8">
        <w:rPr>
          <w:rStyle w:val="normaltextrun"/>
          <w:rFonts w:asciiTheme="minorHAnsi" w:hAnsiTheme="minorHAnsi" w:cstheme="minorBidi"/>
          <w:sz w:val="22"/>
          <w:szCs w:val="22"/>
        </w:rPr>
        <w:t xml:space="preserve"> (when applicable)</w:t>
      </w:r>
      <w:r w:rsidR="00B854F2" w:rsidRPr="2EB242D8">
        <w:rPr>
          <w:rStyle w:val="normaltextrun"/>
          <w:rFonts w:asciiTheme="minorHAnsi" w:hAnsiTheme="minorHAnsi" w:cstheme="minorBidi"/>
          <w:sz w:val="22"/>
          <w:szCs w:val="22"/>
        </w:rPr>
        <w:t xml:space="preserve"> to further enhance the mitigations for processes that are critical to quality. </w:t>
      </w:r>
      <w:r w:rsidR="004629FD" w:rsidRPr="2EB242D8">
        <w:rPr>
          <w:rStyle w:val="normaltextrun"/>
          <w:rFonts w:asciiTheme="minorHAnsi" w:hAnsiTheme="minorHAnsi" w:cstheme="minorBidi"/>
          <w:sz w:val="22"/>
          <w:szCs w:val="22"/>
        </w:rPr>
        <w:t xml:space="preserve">The information may be presented in a variety of different manners. </w:t>
      </w:r>
      <w:r w:rsidR="00BC5295" w:rsidRPr="2EB242D8">
        <w:rPr>
          <w:rStyle w:val="normaltextrun"/>
          <w:rFonts w:asciiTheme="minorHAnsi" w:hAnsiTheme="minorHAnsi" w:cstheme="minorBidi"/>
          <w:sz w:val="22"/>
          <w:szCs w:val="22"/>
        </w:rPr>
        <w:t xml:space="preserve">Based on the decisions made during this meeting, required actions are confirmed and owners are assigned (if not part of the meeting, there should be a mechanism by which owners are notified).  </w:t>
      </w:r>
    </w:p>
    <w:p w14:paraId="6FD1A616" w14:textId="77777777" w:rsidR="00F23EE2" w:rsidRDefault="00F23EE2" w:rsidP="00A9737D">
      <w:pPr>
        <w:pStyle w:val="paragraph"/>
        <w:tabs>
          <w:tab w:val="num" w:pos="1800"/>
        </w:tabs>
        <w:spacing w:before="0" w:beforeAutospacing="0" w:after="0" w:afterAutospacing="0"/>
        <w:textAlignment w:val="baseline"/>
        <w:rPr>
          <w:rStyle w:val="normaltextrun"/>
          <w:rFonts w:asciiTheme="minorHAnsi" w:hAnsiTheme="minorHAnsi" w:cstheme="minorHAnsi"/>
          <w:sz w:val="22"/>
          <w:szCs w:val="22"/>
        </w:rPr>
      </w:pPr>
    </w:p>
    <w:p w14:paraId="08E456AF" w14:textId="77777777" w:rsidR="00D8037C" w:rsidRDefault="00D8037C" w:rsidP="00D8037C">
      <w:pPr>
        <w:pStyle w:val="paragraph"/>
        <w:shd w:val="clear" w:color="auto" w:fill="FFFFFF"/>
        <w:spacing w:before="0" w:beforeAutospacing="0" w:after="0" w:afterAutospacing="0"/>
        <w:ind w:left="720"/>
        <w:textAlignment w:val="baseline"/>
        <w:rPr>
          <w:rStyle w:val="normaltextrun"/>
          <w:rFonts w:asciiTheme="minorHAnsi" w:hAnsiTheme="minorHAnsi" w:cstheme="minorHAnsi"/>
          <w:i/>
          <w:iCs/>
          <w:sz w:val="22"/>
          <w:szCs w:val="22"/>
        </w:rPr>
      </w:pPr>
    </w:p>
    <w:p w14:paraId="68E361CC" w14:textId="15BE1936" w:rsidR="00BF4E5B" w:rsidRPr="00BF1D65" w:rsidRDefault="00D8037C" w:rsidP="00BF1D65">
      <w:pPr>
        <w:pStyle w:val="Heading3"/>
        <w:rPr>
          <w:rStyle w:val="normaltextrun"/>
        </w:rPr>
      </w:pPr>
      <w:bookmarkStart w:id="20" w:name="_Toc108510429"/>
      <w:r w:rsidRPr="3A0759BE">
        <w:rPr>
          <w:rStyle w:val="normaltextrun"/>
        </w:rPr>
        <w:t>Close Out</w:t>
      </w:r>
      <w:bookmarkEnd w:id="20"/>
    </w:p>
    <w:p w14:paraId="2825C3AD" w14:textId="219FB292" w:rsidR="005F0A71" w:rsidRDefault="00396208" w:rsidP="2EB242D8">
      <w:pPr>
        <w:pStyle w:val="paragraph"/>
        <w:spacing w:before="0" w:beforeAutospacing="0" w:after="0" w:afterAutospacing="0"/>
        <w:ind w:left="630"/>
        <w:textAlignment w:val="baseline"/>
        <w:rPr>
          <w:rStyle w:val="normaltextrun"/>
          <w:rFonts w:asciiTheme="minorHAnsi" w:hAnsiTheme="minorHAnsi" w:cstheme="minorBidi"/>
          <w:sz w:val="22"/>
          <w:szCs w:val="22"/>
        </w:rPr>
      </w:pPr>
      <w:r w:rsidRPr="2EB242D8">
        <w:rPr>
          <w:rStyle w:val="normaltextrun"/>
          <w:rFonts w:asciiTheme="minorHAnsi" w:hAnsiTheme="minorHAnsi" w:cstheme="minorBidi"/>
          <w:sz w:val="22"/>
          <w:szCs w:val="22"/>
        </w:rPr>
        <w:t>Close</w:t>
      </w:r>
      <w:r w:rsidR="008960B7">
        <w:rPr>
          <w:rStyle w:val="normaltextrun"/>
          <w:rFonts w:asciiTheme="minorHAnsi" w:hAnsiTheme="minorHAnsi" w:cstheme="minorBidi"/>
          <w:sz w:val="22"/>
          <w:szCs w:val="22"/>
        </w:rPr>
        <w:t>-</w:t>
      </w:r>
      <w:r w:rsidRPr="2EB242D8">
        <w:rPr>
          <w:rStyle w:val="normaltextrun"/>
          <w:rFonts w:asciiTheme="minorHAnsi" w:hAnsiTheme="minorHAnsi" w:cstheme="minorBidi"/>
          <w:sz w:val="22"/>
          <w:szCs w:val="22"/>
        </w:rPr>
        <w:t xml:space="preserve">out of the </w:t>
      </w:r>
      <w:r w:rsidR="001A67F7" w:rsidRPr="2EB242D8">
        <w:rPr>
          <w:rStyle w:val="normaltextrun"/>
          <w:rFonts w:asciiTheme="minorHAnsi" w:hAnsiTheme="minorHAnsi" w:cstheme="minorBidi"/>
          <w:sz w:val="22"/>
          <w:szCs w:val="22"/>
        </w:rPr>
        <w:t>CM lifecycle</w:t>
      </w:r>
      <w:r w:rsidRPr="2EB242D8">
        <w:rPr>
          <w:rStyle w:val="normaltextrun"/>
          <w:rFonts w:asciiTheme="minorHAnsi" w:hAnsiTheme="minorHAnsi" w:cstheme="minorBidi"/>
          <w:sz w:val="22"/>
          <w:szCs w:val="22"/>
        </w:rPr>
        <w:t xml:space="preserve"> </w:t>
      </w:r>
      <w:r w:rsidR="005F0A71" w:rsidRPr="2EB242D8">
        <w:rPr>
          <w:rStyle w:val="normaltextrun"/>
          <w:rFonts w:asciiTheme="minorHAnsi" w:hAnsiTheme="minorHAnsi" w:cstheme="minorBidi"/>
          <w:sz w:val="22"/>
          <w:szCs w:val="22"/>
        </w:rPr>
        <w:t>typically</w:t>
      </w:r>
      <w:r w:rsidRPr="2EB242D8">
        <w:rPr>
          <w:rStyle w:val="normaltextrun"/>
          <w:rFonts w:asciiTheme="minorHAnsi" w:hAnsiTheme="minorHAnsi" w:cstheme="minorBidi"/>
          <w:sz w:val="22"/>
          <w:szCs w:val="22"/>
        </w:rPr>
        <w:t xml:space="preserve"> </w:t>
      </w:r>
      <w:r w:rsidR="001A67F7" w:rsidRPr="2EB242D8">
        <w:rPr>
          <w:rStyle w:val="normaltextrun"/>
          <w:rFonts w:asciiTheme="minorHAnsi" w:hAnsiTheme="minorHAnsi" w:cstheme="minorBidi"/>
          <w:sz w:val="22"/>
          <w:szCs w:val="22"/>
        </w:rPr>
        <w:t>occur</w:t>
      </w:r>
      <w:r w:rsidR="005F0A71" w:rsidRPr="2EB242D8">
        <w:rPr>
          <w:rStyle w:val="normaltextrun"/>
          <w:rFonts w:asciiTheme="minorHAnsi" w:hAnsiTheme="minorHAnsi" w:cstheme="minorBidi"/>
          <w:sz w:val="22"/>
          <w:szCs w:val="22"/>
        </w:rPr>
        <w:t>s</w:t>
      </w:r>
      <w:r w:rsidRPr="2EB242D8">
        <w:rPr>
          <w:rStyle w:val="normaltextrun"/>
          <w:rFonts w:asciiTheme="minorHAnsi" w:hAnsiTheme="minorHAnsi" w:cstheme="minorBidi"/>
          <w:sz w:val="22"/>
          <w:szCs w:val="22"/>
        </w:rPr>
        <w:t xml:space="preserve"> at the point when data collection stops</w:t>
      </w:r>
      <w:r w:rsidR="00325A51" w:rsidRPr="2EB242D8">
        <w:rPr>
          <w:rStyle w:val="normaltextrun"/>
          <w:rFonts w:asciiTheme="minorHAnsi" w:hAnsiTheme="minorHAnsi" w:cstheme="minorBidi"/>
          <w:sz w:val="22"/>
          <w:szCs w:val="22"/>
        </w:rPr>
        <w:t xml:space="preserve">. </w:t>
      </w:r>
      <w:r w:rsidR="0017484D">
        <w:rPr>
          <w:rStyle w:val="normaltextrun"/>
          <w:rFonts w:asciiTheme="minorHAnsi" w:hAnsiTheme="minorHAnsi" w:cstheme="minorBidi"/>
          <w:sz w:val="22"/>
          <w:szCs w:val="22"/>
        </w:rPr>
        <w:t>However, based on certain study designs or study analyses,</w:t>
      </w:r>
      <w:r w:rsidR="008960B7">
        <w:rPr>
          <w:rStyle w:val="normaltextrun"/>
          <w:rFonts w:asciiTheme="minorHAnsi" w:hAnsiTheme="minorHAnsi" w:cstheme="minorBidi"/>
          <w:sz w:val="22"/>
          <w:szCs w:val="22"/>
        </w:rPr>
        <w:t xml:space="preserve"> the conclusion of CM activities could happen </w:t>
      </w:r>
      <w:r w:rsidR="00C52C98">
        <w:rPr>
          <w:rStyle w:val="normaltextrun"/>
          <w:rFonts w:asciiTheme="minorHAnsi" w:hAnsiTheme="minorHAnsi" w:cstheme="minorBidi"/>
          <w:sz w:val="22"/>
          <w:szCs w:val="22"/>
        </w:rPr>
        <w:t>prior to the termination of data collection</w:t>
      </w:r>
      <w:r w:rsidR="008960B7">
        <w:rPr>
          <w:rStyle w:val="normaltextrun"/>
          <w:rFonts w:asciiTheme="minorHAnsi" w:hAnsiTheme="minorHAnsi" w:cstheme="minorBidi"/>
          <w:sz w:val="22"/>
          <w:szCs w:val="22"/>
        </w:rPr>
        <w:t xml:space="preserve"> if the </w:t>
      </w:r>
      <w:r w:rsidR="00281527">
        <w:rPr>
          <w:rStyle w:val="normaltextrun"/>
          <w:rFonts w:asciiTheme="minorHAnsi" w:hAnsiTheme="minorHAnsi" w:cstheme="minorBidi"/>
          <w:sz w:val="22"/>
          <w:szCs w:val="22"/>
        </w:rPr>
        <w:t>volume of data is expected to be low during a follow-up or survival phase, for example</w:t>
      </w:r>
      <w:r w:rsidR="00B974B8">
        <w:rPr>
          <w:rStyle w:val="normaltextrun"/>
          <w:rFonts w:asciiTheme="minorHAnsi" w:hAnsiTheme="minorHAnsi" w:cstheme="minorBidi"/>
          <w:sz w:val="22"/>
          <w:szCs w:val="22"/>
        </w:rPr>
        <w:t>. O</w:t>
      </w:r>
      <w:r w:rsidR="00281527">
        <w:rPr>
          <w:rStyle w:val="normaltextrun"/>
          <w:rFonts w:asciiTheme="minorHAnsi" w:hAnsiTheme="minorHAnsi" w:cstheme="minorBidi"/>
          <w:sz w:val="22"/>
          <w:szCs w:val="22"/>
        </w:rPr>
        <w:t>r</w:t>
      </w:r>
      <w:r w:rsidR="00B974B8">
        <w:rPr>
          <w:rStyle w:val="normaltextrun"/>
          <w:rFonts w:asciiTheme="minorHAnsi" w:hAnsiTheme="minorHAnsi" w:cstheme="minorBidi"/>
          <w:sz w:val="22"/>
          <w:szCs w:val="22"/>
        </w:rPr>
        <w:t xml:space="preserve"> as another example,</w:t>
      </w:r>
      <w:r w:rsidR="00281527">
        <w:rPr>
          <w:rStyle w:val="normaltextrun"/>
          <w:rFonts w:asciiTheme="minorHAnsi" w:hAnsiTheme="minorHAnsi" w:cstheme="minorBidi"/>
          <w:sz w:val="22"/>
          <w:szCs w:val="22"/>
        </w:rPr>
        <w:t xml:space="preserve"> if</w:t>
      </w:r>
      <w:r w:rsidR="00C0186D">
        <w:rPr>
          <w:rStyle w:val="normaltextrun"/>
          <w:rFonts w:asciiTheme="minorHAnsi" w:hAnsiTheme="minorHAnsi" w:cstheme="minorBidi"/>
          <w:sz w:val="22"/>
          <w:szCs w:val="22"/>
        </w:rPr>
        <w:t xml:space="preserve"> the duration between visits increased, also </w:t>
      </w:r>
      <w:r w:rsidR="00281527">
        <w:rPr>
          <w:rStyle w:val="normaltextrun"/>
          <w:rFonts w:asciiTheme="minorHAnsi" w:hAnsiTheme="minorHAnsi" w:cstheme="minorBidi"/>
          <w:sz w:val="22"/>
          <w:szCs w:val="22"/>
        </w:rPr>
        <w:t xml:space="preserve">amending the frequency of CM review </w:t>
      </w:r>
      <w:r w:rsidR="00C0186D">
        <w:rPr>
          <w:rStyle w:val="normaltextrun"/>
          <w:rFonts w:asciiTheme="minorHAnsi" w:hAnsiTheme="minorHAnsi" w:cstheme="minorBidi"/>
          <w:sz w:val="22"/>
          <w:szCs w:val="22"/>
        </w:rPr>
        <w:t>c</w:t>
      </w:r>
      <w:r w:rsidR="00281527">
        <w:rPr>
          <w:rStyle w:val="normaltextrun"/>
          <w:rFonts w:asciiTheme="minorHAnsi" w:hAnsiTheme="minorHAnsi" w:cstheme="minorBidi"/>
          <w:sz w:val="22"/>
          <w:szCs w:val="22"/>
        </w:rPr>
        <w:t>ould be more effective.</w:t>
      </w:r>
      <w:r w:rsidR="008960B7">
        <w:rPr>
          <w:rStyle w:val="normaltextrun"/>
          <w:rFonts w:asciiTheme="minorHAnsi" w:hAnsiTheme="minorHAnsi" w:cstheme="minorBidi"/>
          <w:sz w:val="22"/>
          <w:szCs w:val="22"/>
        </w:rPr>
        <w:t xml:space="preserve"> </w:t>
      </w:r>
      <w:r w:rsidR="0017484D">
        <w:rPr>
          <w:rStyle w:val="normaltextrun"/>
          <w:rFonts w:asciiTheme="minorHAnsi" w:hAnsiTheme="minorHAnsi" w:cstheme="minorBidi"/>
          <w:sz w:val="22"/>
          <w:szCs w:val="22"/>
        </w:rPr>
        <w:t xml:space="preserve"> </w:t>
      </w:r>
      <w:r w:rsidR="005F0A71" w:rsidRPr="2EB242D8">
        <w:rPr>
          <w:rStyle w:val="normaltextrun"/>
          <w:rFonts w:asciiTheme="minorHAnsi" w:hAnsiTheme="minorHAnsi" w:cstheme="minorBidi"/>
          <w:sz w:val="22"/>
          <w:szCs w:val="22"/>
        </w:rPr>
        <w:t xml:space="preserve">Reconciliation of </w:t>
      </w:r>
      <w:r w:rsidRPr="2EB242D8">
        <w:rPr>
          <w:rStyle w:val="normaltextrun"/>
          <w:rFonts w:asciiTheme="minorHAnsi" w:hAnsiTheme="minorHAnsi" w:cstheme="minorBidi"/>
          <w:sz w:val="22"/>
          <w:szCs w:val="22"/>
        </w:rPr>
        <w:t>all the risk</w:t>
      </w:r>
      <w:r w:rsidR="005F0A71" w:rsidRPr="2EB242D8">
        <w:rPr>
          <w:rStyle w:val="normaltextrun"/>
          <w:rFonts w:asciiTheme="minorHAnsi" w:hAnsiTheme="minorHAnsi" w:cstheme="minorBidi"/>
          <w:sz w:val="22"/>
          <w:szCs w:val="22"/>
        </w:rPr>
        <w:t>s</w:t>
      </w:r>
      <w:r w:rsidRPr="2EB242D8">
        <w:rPr>
          <w:rStyle w:val="normaltextrun"/>
          <w:rFonts w:asciiTheme="minorHAnsi" w:hAnsiTheme="minorHAnsi" w:cstheme="minorBidi"/>
          <w:sz w:val="22"/>
          <w:szCs w:val="22"/>
        </w:rPr>
        <w:t xml:space="preserve">/issue signals </w:t>
      </w:r>
      <w:r w:rsidR="00EC7074" w:rsidRPr="2EB242D8">
        <w:rPr>
          <w:rStyle w:val="normaltextrun"/>
          <w:rFonts w:asciiTheme="minorHAnsi" w:hAnsiTheme="minorHAnsi" w:cstheme="minorBidi"/>
          <w:sz w:val="22"/>
          <w:szCs w:val="22"/>
        </w:rPr>
        <w:t>that resulted from CM reviews</w:t>
      </w:r>
      <w:r w:rsidR="0059050F" w:rsidRPr="2EB242D8">
        <w:rPr>
          <w:rStyle w:val="normaltextrun"/>
          <w:rFonts w:asciiTheme="minorHAnsi" w:hAnsiTheme="minorHAnsi" w:cstheme="minorBidi"/>
          <w:sz w:val="22"/>
          <w:szCs w:val="22"/>
        </w:rPr>
        <w:t xml:space="preserve"> should be performed</w:t>
      </w:r>
      <w:r w:rsidR="00EC7074" w:rsidRPr="2EB242D8">
        <w:rPr>
          <w:rStyle w:val="normaltextrun"/>
          <w:rFonts w:asciiTheme="minorHAnsi" w:hAnsiTheme="minorHAnsi" w:cstheme="minorBidi"/>
          <w:sz w:val="22"/>
          <w:szCs w:val="22"/>
        </w:rPr>
        <w:t xml:space="preserve"> </w:t>
      </w:r>
      <w:r w:rsidR="005F0A71" w:rsidRPr="2EB242D8">
        <w:rPr>
          <w:rStyle w:val="normaltextrun"/>
          <w:rFonts w:asciiTheme="minorHAnsi" w:hAnsiTheme="minorHAnsi" w:cstheme="minorBidi"/>
          <w:sz w:val="22"/>
          <w:szCs w:val="22"/>
        </w:rPr>
        <w:t xml:space="preserve">to </w:t>
      </w:r>
      <w:r w:rsidR="005F0A71" w:rsidRPr="2EB242D8">
        <w:rPr>
          <w:rStyle w:val="normaltextrun"/>
          <w:rFonts w:asciiTheme="minorHAnsi" w:hAnsiTheme="minorHAnsi" w:cstheme="minorBidi"/>
          <w:sz w:val="22"/>
          <w:szCs w:val="22"/>
        </w:rPr>
        <w:lastRenderedPageBreak/>
        <w:t>ensure there is documentation of follow up actions and the communication loop is closed</w:t>
      </w:r>
      <w:r w:rsidR="003C730A">
        <w:rPr>
          <w:rStyle w:val="normaltextrun"/>
          <w:rFonts w:asciiTheme="minorHAnsi" w:hAnsiTheme="minorHAnsi" w:cstheme="minorBidi"/>
          <w:sz w:val="22"/>
          <w:szCs w:val="22"/>
        </w:rPr>
        <w:t xml:space="preserve"> prior to any critical </w:t>
      </w:r>
      <w:r w:rsidR="0017484D">
        <w:rPr>
          <w:rStyle w:val="normaltextrun"/>
          <w:rFonts w:asciiTheme="minorHAnsi" w:hAnsiTheme="minorHAnsi" w:cstheme="minorBidi"/>
          <w:sz w:val="22"/>
          <w:szCs w:val="22"/>
        </w:rPr>
        <w:t>study deliverables</w:t>
      </w:r>
      <w:r w:rsidRPr="2EB242D8">
        <w:rPr>
          <w:rStyle w:val="normaltextrun"/>
          <w:rFonts w:asciiTheme="minorHAnsi" w:hAnsiTheme="minorHAnsi" w:cstheme="minorBidi"/>
          <w:sz w:val="22"/>
          <w:szCs w:val="22"/>
        </w:rPr>
        <w:t xml:space="preserve">. </w:t>
      </w:r>
    </w:p>
    <w:p w14:paraId="0F31691B" w14:textId="77777777" w:rsidR="005F0A71" w:rsidRDefault="005F0A71" w:rsidP="00BF1D65">
      <w:pPr>
        <w:pStyle w:val="paragraph"/>
        <w:spacing w:before="0" w:beforeAutospacing="0" w:after="0" w:afterAutospacing="0"/>
        <w:ind w:left="630"/>
        <w:textAlignment w:val="baseline"/>
        <w:rPr>
          <w:rStyle w:val="normaltextrun"/>
          <w:rFonts w:asciiTheme="minorHAnsi" w:hAnsiTheme="minorHAnsi" w:cstheme="minorHAnsi"/>
          <w:sz w:val="22"/>
          <w:szCs w:val="22"/>
        </w:rPr>
      </w:pPr>
    </w:p>
    <w:p w14:paraId="17A43345" w14:textId="5413900E" w:rsidR="00791B66" w:rsidRPr="00840B7F" w:rsidRDefault="0059050F" w:rsidP="3A0759BE">
      <w:pPr>
        <w:pStyle w:val="paragraph"/>
        <w:spacing w:before="0" w:beforeAutospacing="0" w:after="0" w:afterAutospacing="0"/>
        <w:ind w:left="630"/>
        <w:textAlignment w:val="baseline"/>
        <w:rPr>
          <w:rFonts w:asciiTheme="minorHAnsi" w:hAnsiTheme="minorHAnsi" w:cstheme="minorBidi"/>
          <w:sz w:val="22"/>
          <w:szCs w:val="22"/>
        </w:rPr>
      </w:pPr>
      <w:r w:rsidRPr="3A0759BE">
        <w:rPr>
          <w:rStyle w:val="eop"/>
          <w:rFonts w:asciiTheme="minorHAnsi" w:hAnsiTheme="minorHAnsi" w:cstheme="minorBidi"/>
          <w:sz w:val="22"/>
          <w:szCs w:val="22"/>
        </w:rPr>
        <w:t>As a final note, it</w:t>
      </w:r>
      <w:r w:rsidR="002B6733" w:rsidRPr="3A0759BE">
        <w:rPr>
          <w:rStyle w:val="eop"/>
          <w:rFonts w:asciiTheme="minorHAnsi" w:hAnsiTheme="minorHAnsi" w:cstheme="minorBidi"/>
          <w:sz w:val="22"/>
          <w:szCs w:val="22"/>
        </w:rPr>
        <w:t xml:space="preserve"> is</w:t>
      </w:r>
      <w:r w:rsidR="00791B66" w:rsidRPr="3A0759BE">
        <w:rPr>
          <w:rStyle w:val="normaltextrun"/>
          <w:rFonts w:asciiTheme="minorHAnsi" w:hAnsiTheme="minorHAnsi" w:cstheme="minorBidi"/>
          <w:sz w:val="22"/>
          <w:szCs w:val="22"/>
        </w:rPr>
        <w:t xml:space="preserve"> imperative that companies build </w:t>
      </w:r>
      <w:r w:rsidR="0008514F" w:rsidRPr="3A0759BE">
        <w:rPr>
          <w:rStyle w:val="normaltextrun"/>
          <w:rFonts w:asciiTheme="minorHAnsi" w:hAnsiTheme="minorHAnsi" w:cstheme="minorBidi"/>
          <w:sz w:val="22"/>
          <w:szCs w:val="22"/>
        </w:rPr>
        <w:t>off</w:t>
      </w:r>
      <w:r w:rsidR="00791B66" w:rsidRPr="3A0759BE">
        <w:rPr>
          <w:rStyle w:val="normaltextrun"/>
          <w:rFonts w:asciiTheme="minorHAnsi" w:hAnsiTheme="minorHAnsi" w:cstheme="minorBidi"/>
          <w:sz w:val="22"/>
          <w:szCs w:val="22"/>
        </w:rPr>
        <w:t xml:space="preserve"> the knowledge they are gaining around RBM now </w:t>
      </w:r>
      <w:r w:rsidR="00A303F0" w:rsidRPr="3A0759BE">
        <w:rPr>
          <w:rStyle w:val="normaltextrun"/>
          <w:rFonts w:asciiTheme="minorHAnsi" w:hAnsiTheme="minorHAnsi" w:cstheme="minorBidi"/>
          <w:sz w:val="22"/>
          <w:szCs w:val="22"/>
        </w:rPr>
        <w:t>to</w:t>
      </w:r>
      <w:r w:rsidR="00791B66" w:rsidRPr="3A0759BE">
        <w:rPr>
          <w:rStyle w:val="normaltextrun"/>
          <w:rFonts w:asciiTheme="minorHAnsi" w:hAnsiTheme="minorHAnsi" w:cstheme="minorBidi"/>
          <w:sz w:val="22"/>
          <w:szCs w:val="22"/>
        </w:rPr>
        <w:t xml:space="preserve"> impact future </w:t>
      </w:r>
      <w:r w:rsidR="002B6733" w:rsidRPr="3A0759BE">
        <w:rPr>
          <w:rStyle w:val="normaltextrun"/>
          <w:rFonts w:asciiTheme="minorHAnsi" w:hAnsiTheme="minorHAnsi" w:cstheme="minorBidi"/>
          <w:sz w:val="22"/>
          <w:szCs w:val="22"/>
        </w:rPr>
        <w:t>use.</w:t>
      </w:r>
      <w:r w:rsidR="00791B66" w:rsidRPr="3A0759BE">
        <w:rPr>
          <w:rStyle w:val="normaltextrun"/>
          <w:rFonts w:asciiTheme="minorHAnsi" w:hAnsiTheme="minorHAnsi" w:cstheme="minorBidi"/>
          <w:sz w:val="22"/>
          <w:szCs w:val="22"/>
        </w:rPr>
        <w:t> </w:t>
      </w:r>
      <w:r w:rsidR="00791B66" w:rsidRPr="3A0759BE">
        <w:rPr>
          <w:rStyle w:val="eop"/>
          <w:rFonts w:asciiTheme="minorHAnsi" w:hAnsiTheme="minorHAnsi" w:cstheme="minorBidi"/>
          <w:sz w:val="22"/>
          <w:szCs w:val="22"/>
        </w:rPr>
        <w:t> </w:t>
      </w:r>
    </w:p>
    <w:p w14:paraId="126BB0C3" w14:textId="4F0C8D40" w:rsidR="00705D40" w:rsidRPr="00840B7F" w:rsidRDefault="00705D40" w:rsidP="00BF1D65">
      <w:pPr>
        <w:pStyle w:val="paragraph"/>
        <w:spacing w:before="0" w:beforeAutospacing="0" w:after="0" w:afterAutospacing="0"/>
        <w:textAlignment w:val="baseline"/>
        <w:rPr>
          <w:rFonts w:asciiTheme="minorHAnsi" w:hAnsiTheme="minorHAnsi" w:cstheme="minorBidi"/>
          <w:sz w:val="22"/>
          <w:szCs w:val="22"/>
        </w:rPr>
      </w:pPr>
    </w:p>
    <w:p w14:paraId="6BCEB29C" w14:textId="77777777" w:rsidR="00D733D4" w:rsidRDefault="00D733D4" w:rsidP="00D733D4">
      <w:pPr>
        <w:pStyle w:val="paragraph"/>
        <w:spacing w:before="0" w:beforeAutospacing="0" w:after="0" w:afterAutospacing="0"/>
        <w:textAlignment w:val="baseline"/>
        <w:rPr>
          <w:rFonts w:asciiTheme="minorHAnsi" w:hAnsiTheme="minorHAnsi" w:cstheme="minorHAnsi"/>
          <w:sz w:val="22"/>
          <w:szCs w:val="22"/>
        </w:rPr>
      </w:pPr>
    </w:p>
    <w:p w14:paraId="22618221" w14:textId="50A4DE6E" w:rsidR="00705D40" w:rsidRPr="009C4ECC" w:rsidRDefault="00C76CA1" w:rsidP="009D687D">
      <w:pPr>
        <w:pStyle w:val="Heading1"/>
        <w:rPr>
          <w:rStyle w:val="eop"/>
        </w:rPr>
      </w:pPr>
      <w:bookmarkStart w:id="21" w:name="_Toc108510430"/>
      <w:r>
        <w:rPr>
          <w:rStyle w:val="eop"/>
        </w:rPr>
        <w:t>Conclusion</w:t>
      </w:r>
      <w:bookmarkEnd w:id="21"/>
    </w:p>
    <w:p w14:paraId="5A49A242" w14:textId="1EBDE53B" w:rsidR="00F464D6" w:rsidRDefault="006C5C2B" w:rsidP="00067885">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CM is a key factor in the </w:t>
      </w:r>
      <w:r w:rsidR="009F7BF7">
        <w:rPr>
          <w:rStyle w:val="eop"/>
          <w:rFonts w:asciiTheme="minorHAnsi" w:hAnsiTheme="minorHAnsi" w:cstheme="minorHAnsi"/>
          <w:sz w:val="22"/>
          <w:szCs w:val="22"/>
        </w:rPr>
        <w:t>ever</w:t>
      </w:r>
      <w:r w:rsidR="005A0A17">
        <w:rPr>
          <w:rStyle w:val="eop"/>
          <w:rFonts w:asciiTheme="minorHAnsi" w:hAnsiTheme="minorHAnsi" w:cstheme="minorHAnsi"/>
          <w:sz w:val="22"/>
          <w:szCs w:val="22"/>
        </w:rPr>
        <w:t>-</w:t>
      </w:r>
      <w:r w:rsidR="009F7BF7">
        <w:rPr>
          <w:rStyle w:val="eop"/>
          <w:rFonts w:asciiTheme="minorHAnsi" w:hAnsiTheme="minorHAnsi" w:cstheme="minorHAnsi"/>
          <w:sz w:val="22"/>
          <w:szCs w:val="22"/>
        </w:rPr>
        <w:t xml:space="preserve">evolving clinical research </w:t>
      </w:r>
      <w:r w:rsidR="00A855D5">
        <w:rPr>
          <w:rStyle w:val="eop"/>
          <w:rFonts w:asciiTheme="minorHAnsi" w:hAnsiTheme="minorHAnsi" w:cstheme="minorHAnsi"/>
          <w:sz w:val="22"/>
          <w:szCs w:val="22"/>
        </w:rPr>
        <w:t>landscape</w:t>
      </w:r>
      <w:r w:rsidR="00017BFD">
        <w:rPr>
          <w:rStyle w:val="eop"/>
          <w:rFonts w:asciiTheme="minorHAnsi" w:hAnsiTheme="minorHAnsi" w:cstheme="minorHAnsi"/>
          <w:sz w:val="22"/>
          <w:szCs w:val="22"/>
        </w:rPr>
        <w:t>. B</w:t>
      </w:r>
      <w:r w:rsidR="00BD785F">
        <w:rPr>
          <w:rStyle w:val="eop"/>
          <w:rFonts w:asciiTheme="minorHAnsi" w:hAnsiTheme="minorHAnsi" w:cstheme="minorHAnsi"/>
          <w:sz w:val="22"/>
          <w:szCs w:val="22"/>
        </w:rPr>
        <w:t>y</w:t>
      </w:r>
      <w:r w:rsidR="00A855D5">
        <w:rPr>
          <w:rStyle w:val="eop"/>
          <w:rFonts w:asciiTheme="minorHAnsi" w:hAnsiTheme="minorHAnsi" w:cstheme="minorHAnsi"/>
          <w:sz w:val="22"/>
          <w:szCs w:val="22"/>
        </w:rPr>
        <w:t xml:space="preserve"> enabling earlier identification of risks to critical study data</w:t>
      </w:r>
      <w:r w:rsidR="00333872">
        <w:rPr>
          <w:rStyle w:val="eop"/>
          <w:rFonts w:asciiTheme="minorHAnsi" w:hAnsiTheme="minorHAnsi" w:cstheme="minorHAnsi"/>
          <w:sz w:val="22"/>
          <w:szCs w:val="22"/>
        </w:rPr>
        <w:t>,</w:t>
      </w:r>
      <w:r w:rsidR="00154994">
        <w:rPr>
          <w:rStyle w:val="eop"/>
          <w:rFonts w:asciiTheme="minorHAnsi" w:hAnsiTheme="minorHAnsi" w:cstheme="minorHAnsi"/>
          <w:sz w:val="22"/>
          <w:szCs w:val="22"/>
        </w:rPr>
        <w:t xml:space="preserve"> </w:t>
      </w:r>
      <w:r w:rsidR="00017BFD">
        <w:rPr>
          <w:rStyle w:val="eop"/>
          <w:rFonts w:asciiTheme="minorHAnsi" w:hAnsiTheme="minorHAnsi" w:cstheme="minorHAnsi"/>
          <w:sz w:val="22"/>
          <w:szCs w:val="22"/>
        </w:rPr>
        <w:t xml:space="preserve">CM </w:t>
      </w:r>
      <w:r w:rsidR="00F464D6">
        <w:rPr>
          <w:rStyle w:val="eop"/>
          <w:rFonts w:asciiTheme="minorHAnsi" w:hAnsiTheme="minorHAnsi" w:cstheme="minorHAnsi"/>
          <w:sz w:val="22"/>
          <w:szCs w:val="22"/>
        </w:rPr>
        <w:t xml:space="preserve">helps </w:t>
      </w:r>
      <w:r w:rsidR="005A0A17">
        <w:rPr>
          <w:rStyle w:val="eop"/>
          <w:rFonts w:asciiTheme="minorHAnsi" w:hAnsiTheme="minorHAnsi" w:cstheme="minorHAnsi"/>
          <w:sz w:val="22"/>
          <w:szCs w:val="22"/>
        </w:rPr>
        <w:t>focus</w:t>
      </w:r>
      <w:r w:rsidR="00333872">
        <w:rPr>
          <w:rStyle w:val="eop"/>
          <w:rFonts w:asciiTheme="minorHAnsi" w:hAnsiTheme="minorHAnsi" w:cstheme="minorHAnsi"/>
          <w:sz w:val="22"/>
          <w:szCs w:val="22"/>
        </w:rPr>
        <w:t xml:space="preserve"> </w:t>
      </w:r>
      <w:r w:rsidR="00717CB0">
        <w:rPr>
          <w:rStyle w:val="eop"/>
          <w:rFonts w:asciiTheme="minorHAnsi" w:hAnsiTheme="minorHAnsi" w:cstheme="minorHAnsi"/>
          <w:sz w:val="22"/>
          <w:szCs w:val="22"/>
        </w:rPr>
        <w:t xml:space="preserve">the </w:t>
      </w:r>
      <w:r w:rsidR="00333872">
        <w:rPr>
          <w:rStyle w:val="eop"/>
          <w:rFonts w:asciiTheme="minorHAnsi" w:hAnsiTheme="minorHAnsi" w:cstheme="minorHAnsi"/>
          <w:sz w:val="22"/>
          <w:szCs w:val="22"/>
        </w:rPr>
        <w:t>do</w:t>
      </w:r>
      <w:r w:rsidR="001C7FEF">
        <w:rPr>
          <w:rStyle w:val="eop"/>
          <w:rFonts w:asciiTheme="minorHAnsi" w:hAnsiTheme="minorHAnsi" w:cstheme="minorHAnsi"/>
          <w:sz w:val="22"/>
          <w:szCs w:val="22"/>
        </w:rPr>
        <w:t xml:space="preserve">wnstream monitoring </w:t>
      </w:r>
      <w:r w:rsidR="004D64F4">
        <w:rPr>
          <w:rStyle w:val="eop"/>
          <w:rFonts w:asciiTheme="minorHAnsi" w:hAnsiTheme="minorHAnsi" w:cstheme="minorHAnsi"/>
          <w:sz w:val="22"/>
          <w:szCs w:val="22"/>
        </w:rPr>
        <w:t>activities on those that are most meaningful -</w:t>
      </w:r>
      <w:r w:rsidR="00154994">
        <w:rPr>
          <w:rStyle w:val="eop"/>
          <w:rFonts w:asciiTheme="minorHAnsi" w:hAnsiTheme="minorHAnsi" w:cstheme="minorHAnsi"/>
          <w:sz w:val="22"/>
          <w:szCs w:val="22"/>
        </w:rPr>
        <w:t xml:space="preserve"> protect</w:t>
      </w:r>
      <w:r w:rsidR="004D64F4">
        <w:rPr>
          <w:rStyle w:val="eop"/>
          <w:rFonts w:asciiTheme="minorHAnsi" w:hAnsiTheme="minorHAnsi" w:cstheme="minorHAnsi"/>
          <w:sz w:val="22"/>
          <w:szCs w:val="22"/>
        </w:rPr>
        <w:t>ing</w:t>
      </w:r>
      <w:r w:rsidR="00154994">
        <w:rPr>
          <w:rStyle w:val="eop"/>
          <w:rFonts w:asciiTheme="minorHAnsi" w:hAnsiTheme="minorHAnsi" w:cstheme="minorHAnsi"/>
          <w:sz w:val="22"/>
          <w:szCs w:val="22"/>
        </w:rPr>
        <w:t xml:space="preserve"> </w:t>
      </w:r>
      <w:r w:rsidR="004D64F4">
        <w:rPr>
          <w:rStyle w:val="eop"/>
          <w:rFonts w:asciiTheme="minorHAnsi" w:hAnsiTheme="minorHAnsi" w:cstheme="minorHAnsi"/>
          <w:sz w:val="22"/>
          <w:szCs w:val="22"/>
        </w:rPr>
        <w:t xml:space="preserve">subject safety and </w:t>
      </w:r>
      <w:r w:rsidR="00154994">
        <w:rPr>
          <w:rStyle w:val="eop"/>
          <w:rFonts w:asciiTheme="minorHAnsi" w:hAnsiTheme="minorHAnsi" w:cstheme="minorHAnsi"/>
          <w:sz w:val="22"/>
          <w:szCs w:val="22"/>
        </w:rPr>
        <w:t xml:space="preserve">the reliability of final study analysis. </w:t>
      </w:r>
      <w:r w:rsidR="00482E8E">
        <w:rPr>
          <w:rStyle w:val="eop"/>
          <w:rFonts w:asciiTheme="minorHAnsi" w:hAnsiTheme="minorHAnsi" w:cstheme="minorHAnsi"/>
          <w:sz w:val="22"/>
          <w:szCs w:val="22"/>
        </w:rPr>
        <w:t xml:space="preserve">Although there </w:t>
      </w:r>
      <w:r w:rsidR="001E6132">
        <w:rPr>
          <w:rStyle w:val="eop"/>
          <w:rFonts w:asciiTheme="minorHAnsi" w:hAnsiTheme="minorHAnsi" w:cstheme="minorHAnsi"/>
          <w:sz w:val="22"/>
          <w:szCs w:val="22"/>
        </w:rPr>
        <w:t xml:space="preserve">is still work to be done to </w:t>
      </w:r>
      <w:r w:rsidR="00932995">
        <w:rPr>
          <w:rStyle w:val="eop"/>
          <w:rFonts w:asciiTheme="minorHAnsi" w:hAnsiTheme="minorHAnsi" w:cstheme="minorHAnsi"/>
          <w:sz w:val="22"/>
          <w:szCs w:val="22"/>
        </w:rPr>
        <w:t xml:space="preserve">fully </w:t>
      </w:r>
      <w:r w:rsidR="00E61132">
        <w:rPr>
          <w:rStyle w:val="eop"/>
          <w:rFonts w:asciiTheme="minorHAnsi" w:hAnsiTheme="minorHAnsi" w:cstheme="minorHAnsi"/>
          <w:sz w:val="22"/>
          <w:szCs w:val="22"/>
        </w:rPr>
        <w:t xml:space="preserve">integrate CM in the industry as a standard component of the overall monitoring strategy, </w:t>
      </w:r>
      <w:r w:rsidR="00885732">
        <w:rPr>
          <w:rStyle w:val="eop"/>
          <w:rFonts w:asciiTheme="minorHAnsi" w:hAnsiTheme="minorHAnsi" w:cstheme="minorHAnsi"/>
          <w:sz w:val="22"/>
          <w:szCs w:val="22"/>
        </w:rPr>
        <w:t xml:space="preserve">great strides are being made. </w:t>
      </w:r>
    </w:p>
    <w:p w14:paraId="01FAFAB1" w14:textId="1A8613D4" w:rsidR="00F464D6" w:rsidRDefault="00F464D6" w:rsidP="00067885">
      <w:pPr>
        <w:pStyle w:val="paragraph"/>
        <w:spacing w:before="0" w:beforeAutospacing="0" w:after="0" w:afterAutospacing="0"/>
        <w:textAlignment w:val="baseline"/>
        <w:rPr>
          <w:rStyle w:val="eop"/>
          <w:rFonts w:asciiTheme="minorHAnsi" w:hAnsiTheme="minorHAnsi" w:cstheme="minorHAnsi"/>
          <w:sz w:val="22"/>
          <w:szCs w:val="22"/>
        </w:rPr>
      </w:pPr>
    </w:p>
    <w:p w14:paraId="07DD6C95" w14:textId="77777777" w:rsidR="002C30B0" w:rsidRDefault="002C30B0" w:rsidP="002C30B0">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We have talked about how to implement CM, challenges and f</w:t>
      </w:r>
      <w:r w:rsidRPr="00A9737D">
        <w:rPr>
          <w:rStyle w:val="eop"/>
          <w:rFonts w:asciiTheme="minorHAnsi" w:hAnsiTheme="minorHAnsi" w:cstheme="minorHAnsi"/>
          <w:sz w:val="22"/>
          <w:szCs w:val="22"/>
        </w:rPr>
        <w:t xml:space="preserve">uture PHUSE papers will further explore </w:t>
      </w:r>
      <w:r>
        <w:rPr>
          <w:rStyle w:val="eop"/>
          <w:rFonts w:asciiTheme="minorHAnsi" w:hAnsiTheme="minorHAnsi" w:cstheme="minorHAnsi"/>
          <w:sz w:val="22"/>
          <w:szCs w:val="22"/>
        </w:rPr>
        <w:t xml:space="preserve">considerations on how to measure </w:t>
      </w:r>
      <w:r w:rsidRPr="00A9737D">
        <w:rPr>
          <w:rStyle w:val="eop"/>
          <w:rFonts w:asciiTheme="minorHAnsi" w:hAnsiTheme="minorHAnsi" w:cstheme="minorHAnsi"/>
          <w:sz w:val="22"/>
          <w:szCs w:val="22"/>
        </w:rPr>
        <w:t>CM value and metrics.</w:t>
      </w:r>
      <w:r>
        <w:rPr>
          <w:rStyle w:val="eop"/>
          <w:rFonts w:asciiTheme="minorHAnsi" w:hAnsiTheme="minorHAnsi" w:cstheme="minorHAnsi"/>
          <w:sz w:val="22"/>
          <w:szCs w:val="22"/>
        </w:rPr>
        <w:t xml:space="preserve"> </w:t>
      </w:r>
    </w:p>
    <w:p w14:paraId="3B9F5DC7" w14:textId="6BDD7774" w:rsidR="00067885" w:rsidRPr="004528A9" w:rsidRDefault="00067885" w:rsidP="00067885">
      <w:pPr>
        <w:pStyle w:val="paragraph"/>
        <w:spacing w:before="0" w:beforeAutospacing="0" w:after="0" w:afterAutospacing="0"/>
        <w:textAlignment w:val="baseline"/>
        <w:rPr>
          <w:rStyle w:val="eop"/>
          <w:rFonts w:asciiTheme="minorHAnsi" w:hAnsiTheme="minorHAnsi" w:cstheme="minorHAnsi"/>
          <w:sz w:val="22"/>
          <w:szCs w:val="22"/>
        </w:rPr>
      </w:pPr>
    </w:p>
    <w:p w14:paraId="2A3C8704" w14:textId="1FBDC5FB" w:rsidR="00AD756D" w:rsidRDefault="00AD756D" w:rsidP="4F54A429">
      <w:pPr>
        <w:rPr>
          <w:rFonts w:eastAsiaTheme="minorEastAsia"/>
        </w:rPr>
      </w:pPr>
      <w:r w:rsidRPr="4F54A429">
        <w:rPr>
          <w:rFonts w:eastAsiaTheme="minorEastAsia"/>
        </w:rPr>
        <w:br w:type="page"/>
      </w:r>
    </w:p>
    <w:p w14:paraId="3A04269A" w14:textId="173397C3" w:rsidR="00AD756D" w:rsidRPr="009C4ECC" w:rsidRDefault="46C1DEC9" w:rsidP="00341891">
      <w:pPr>
        <w:pStyle w:val="Heading1"/>
        <w:rPr>
          <w:rStyle w:val="eop"/>
          <w:rFonts w:asciiTheme="minorHAnsi" w:eastAsiaTheme="minorEastAsia" w:hAnsiTheme="minorHAnsi" w:cstheme="minorBidi"/>
          <w:sz w:val="22"/>
          <w:szCs w:val="22"/>
        </w:rPr>
      </w:pPr>
      <w:bookmarkStart w:id="22" w:name="_Toc108510431"/>
      <w:r w:rsidRPr="00341891">
        <w:rPr>
          <w:rStyle w:val="normaltextrun"/>
          <w:rFonts w:asciiTheme="minorHAnsi" w:eastAsiaTheme="minorEastAsia" w:hAnsiTheme="minorHAnsi" w:cstheme="minorBidi"/>
          <w:sz w:val="22"/>
          <w:szCs w:val="22"/>
        </w:rPr>
        <w:lastRenderedPageBreak/>
        <w:t>Disclaimer</w:t>
      </w:r>
      <w:bookmarkEnd w:id="22"/>
    </w:p>
    <w:p w14:paraId="4E60E28F" w14:textId="0D24E50A" w:rsidR="00AD756D" w:rsidRDefault="46C1DEC9" w:rsidP="00341891">
      <w:pPr>
        <w:pStyle w:val="paragraph"/>
        <w:spacing w:before="0" w:beforeAutospacing="0" w:after="0" w:afterAutospacing="0"/>
        <w:textAlignment w:val="baseline"/>
        <w:rPr>
          <w:rFonts w:asciiTheme="minorHAnsi" w:eastAsiaTheme="minorEastAsia" w:hAnsiTheme="minorHAnsi" w:cstheme="minorBidi"/>
          <w:sz w:val="22"/>
          <w:szCs w:val="22"/>
        </w:rPr>
      </w:pPr>
      <w:r w:rsidRPr="00341891">
        <w:rPr>
          <w:rFonts w:asciiTheme="minorHAnsi" w:eastAsiaTheme="minorEastAsia" w:hAnsiTheme="minorHAnsi" w:cstheme="minorBidi"/>
          <w:sz w:val="22"/>
          <w:szCs w:val="22"/>
        </w:rPr>
        <w:t xml:space="preserve">The opinions expressed in this document are those of the authors and should not be construed to represent the opinions of PHUSE members’ respective companies or </w:t>
      </w:r>
      <w:r w:rsidR="0B665E3F" w:rsidRPr="00341891">
        <w:rPr>
          <w:rFonts w:asciiTheme="minorHAnsi" w:eastAsiaTheme="minorEastAsia" w:hAnsiTheme="minorHAnsi" w:cstheme="minorBidi"/>
          <w:sz w:val="22"/>
          <w:szCs w:val="22"/>
        </w:rPr>
        <w:t>organizations</w:t>
      </w:r>
      <w:r w:rsidRPr="00341891">
        <w:rPr>
          <w:rFonts w:asciiTheme="minorHAnsi" w:eastAsiaTheme="minorEastAsia" w:hAnsiTheme="minorHAnsi" w:cstheme="minorBidi"/>
          <w:sz w:val="22"/>
          <w:szCs w:val="22"/>
        </w:rPr>
        <w:t>. This document reflects the views of the authors and should not be construed to represent the FDA’s views or policies. The content in this document should not be interpreted as a data standard and/or information required by regulatory authorities.</w:t>
      </w:r>
    </w:p>
    <w:p w14:paraId="0DADB69F" w14:textId="77777777" w:rsidR="00AD756D" w:rsidRDefault="00AD756D">
      <w:pPr>
        <w:rPr>
          <w:rFonts w:ascii="Times New Roman" w:eastAsia="Times New Roman" w:hAnsi="Times New Roman" w:cs="Times New Roman"/>
          <w:sz w:val="24"/>
          <w:szCs w:val="24"/>
        </w:rPr>
      </w:pPr>
      <w:r>
        <w:br w:type="page"/>
      </w:r>
    </w:p>
    <w:p w14:paraId="32A49123" w14:textId="77777777" w:rsidR="00067885" w:rsidRPr="004528A9" w:rsidRDefault="00067885" w:rsidP="00067885">
      <w:pPr>
        <w:pStyle w:val="paragraph"/>
        <w:spacing w:before="0" w:beforeAutospacing="0" w:after="0" w:afterAutospacing="0"/>
        <w:textAlignment w:val="baseline"/>
        <w:rPr>
          <w:rFonts w:asciiTheme="minorHAnsi" w:hAnsiTheme="minorHAnsi" w:cstheme="minorHAnsi"/>
          <w:sz w:val="22"/>
          <w:szCs w:val="22"/>
        </w:rPr>
      </w:pPr>
    </w:p>
    <w:p w14:paraId="212B1237" w14:textId="77777777" w:rsidR="00067885" w:rsidRPr="009C4ECC" w:rsidRDefault="00067885" w:rsidP="009D687D">
      <w:pPr>
        <w:pStyle w:val="Heading1"/>
        <w:rPr>
          <w:rStyle w:val="eop"/>
        </w:rPr>
      </w:pPr>
      <w:bookmarkStart w:id="23" w:name="_Toc108510432"/>
      <w:r w:rsidRPr="3A0759BE">
        <w:rPr>
          <w:rStyle w:val="normaltextrun"/>
        </w:rPr>
        <w:t>References</w:t>
      </w:r>
      <w:bookmarkEnd w:id="23"/>
      <w:r w:rsidRPr="3A0759BE">
        <w:rPr>
          <w:rStyle w:val="eop"/>
        </w:rPr>
        <w:t> </w:t>
      </w:r>
    </w:p>
    <w:p w14:paraId="4AC979B7" w14:textId="016820D1" w:rsidR="007203FA" w:rsidRPr="001828F4" w:rsidRDefault="007203FA" w:rsidP="00A8347D">
      <w:pPr>
        <w:pStyle w:val="ListParagraph"/>
        <w:numPr>
          <w:ilvl w:val="0"/>
          <w:numId w:val="1"/>
        </w:numPr>
        <w:autoSpaceDE w:val="0"/>
        <w:autoSpaceDN w:val="0"/>
        <w:adjustRightInd w:val="0"/>
        <w:spacing w:after="0" w:line="240" w:lineRule="auto"/>
        <w:rPr>
          <w:rFonts w:eastAsia="Times New Roman" w:cstheme="minorHAnsi"/>
        </w:rPr>
      </w:pPr>
      <w:r w:rsidRPr="001828F4">
        <w:rPr>
          <w:rFonts w:eastAsia="Times New Roman" w:cstheme="minorHAnsi"/>
        </w:rPr>
        <w:t>US Food and Drug Administration. Guidance for Industry</w:t>
      </w:r>
      <w:r w:rsidR="0084080A">
        <w:rPr>
          <w:rFonts w:eastAsia="Times New Roman" w:cstheme="minorHAnsi"/>
        </w:rPr>
        <w:t>.</w:t>
      </w:r>
      <w:r w:rsidRPr="001828F4">
        <w:rPr>
          <w:rFonts w:eastAsia="Times New Roman" w:cstheme="minorHAnsi"/>
        </w:rPr>
        <w:t xml:space="preserve"> Oversight of Clinical Investigations- A </w:t>
      </w:r>
      <w:r w:rsidR="00A303F0" w:rsidRPr="001828F4">
        <w:rPr>
          <w:rFonts w:eastAsia="Times New Roman" w:cstheme="minorHAnsi"/>
        </w:rPr>
        <w:t>Risk Based</w:t>
      </w:r>
      <w:r w:rsidRPr="001828F4">
        <w:rPr>
          <w:rFonts w:eastAsia="Times New Roman" w:cstheme="minorHAnsi"/>
        </w:rPr>
        <w:t xml:space="preserve"> Approached to Monitoring, August 2013</w:t>
      </w:r>
      <w:r w:rsidR="008078E9">
        <w:rPr>
          <w:rFonts w:eastAsia="Times New Roman" w:cstheme="minorHAnsi"/>
        </w:rPr>
        <w:t xml:space="preserve">. </w:t>
      </w:r>
      <w:r w:rsidR="008078E9" w:rsidRPr="0084080A">
        <w:rPr>
          <w:rFonts w:eastAsia="Times New Roman" w:cstheme="minorHAnsi"/>
        </w:rPr>
        <w:t>Accessed July 8, 2022.</w:t>
      </w:r>
    </w:p>
    <w:p w14:paraId="54EC56A0" w14:textId="1C362FD5" w:rsidR="007203FA" w:rsidRPr="007203FA" w:rsidRDefault="007203FA" w:rsidP="00131485">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1828F4">
        <w:rPr>
          <w:rFonts w:asciiTheme="minorHAnsi" w:hAnsiTheme="minorHAnsi" w:cstheme="minorHAnsi"/>
          <w:sz w:val="22"/>
          <w:szCs w:val="22"/>
        </w:rPr>
        <w:t xml:space="preserve">European Medicines Agency. Reflection paper on </w:t>
      </w:r>
      <w:proofErr w:type="gramStart"/>
      <w:r w:rsidRPr="001828F4">
        <w:rPr>
          <w:rFonts w:asciiTheme="minorHAnsi" w:hAnsiTheme="minorHAnsi" w:cstheme="minorHAnsi"/>
          <w:sz w:val="22"/>
          <w:szCs w:val="22"/>
        </w:rPr>
        <w:t>risk based</w:t>
      </w:r>
      <w:proofErr w:type="gramEnd"/>
      <w:r w:rsidRPr="001828F4">
        <w:rPr>
          <w:rFonts w:asciiTheme="minorHAnsi" w:hAnsiTheme="minorHAnsi" w:cstheme="minorHAnsi"/>
          <w:sz w:val="22"/>
          <w:szCs w:val="22"/>
        </w:rPr>
        <w:t xml:space="preserve"> quality management in clinical trials, November 2013</w:t>
      </w:r>
      <w:r w:rsidR="008078E9">
        <w:rPr>
          <w:rFonts w:asciiTheme="minorHAnsi" w:hAnsiTheme="minorHAnsi" w:cstheme="minorHAnsi"/>
          <w:sz w:val="22"/>
          <w:szCs w:val="22"/>
        </w:rPr>
        <w:t xml:space="preserve">. </w:t>
      </w:r>
      <w:r w:rsidR="008078E9" w:rsidRPr="001828F4">
        <w:rPr>
          <w:rFonts w:asciiTheme="minorHAnsi" w:hAnsiTheme="minorHAnsi" w:cstheme="minorHAnsi"/>
          <w:sz w:val="22"/>
          <w:szCs w:val="22"/>
        </w:rPr>
        <w:t>Accessed July 8, 2022</w:t>
      </w:r>
      <w:r w:rsidR="008078E9">
        <w:rPr>
          <w:rFonts w:asciiTheme="minorHAnsi" w:hAnsiTheme="minorHAnsi" w:cstheme="minorHAnsi"/>
          <w:sz w:val="22"/>
          <w:szCs w:val="22"/>
        </w:rPr>
        <w:t>.</w:t>
      </w:r>
    </w:p>
    <w:p w14:paraId="1D66B137" w14:textId="50DA041B" w:rsidR="00457F05" w:rsidRPr="001828F4" w:rsidRDefault="002A329A" w:rsidP="513BB843">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1828F4">
        <w:rPr>
          <w:rFonts w:asciiTheme="minorHAnsi" w:hAnsiTheme="minorHAnsi" w:cstheme="minorHAnsi"/>
          <w:sz w:val="22"/>
          <w:szCs w:val="22"/>
        </w:rPr>
        <w:t xml:space="preserve">ICH </w:t>
      </w:r>
      <w:proofErr w:type="spellStart"/>
      <w:r w:rsidRPr="001828F4">
        <w:rPr>
          <w:rFonts w:asciiTheme="minorHAnsi" w:hAnsiTheme="minorHAnsi" w:cstheme="minorHAnsi"/>
          <w:sz w:val="22"/>
          <w:szCs w:val="22"/>
        </w:rPr>
        <w:t>Harmonised</w:t>
      </w:r>
      <w:proofErr w:type="spellEnd"/>
      <w:r w:rsidRPr="001828F4">
        <w:rPr>
          <w:rFonts w:asciiTheme="minorHAnsi" w:hAnsiTheme="minorHAnsi" w:cstheme="minorHAnsi"/>
          <w:sz w:val="22"/>
          <w:szCs w:val="22"/>
        </w:rPr>
        <w:t xml:space="preserve"> Tripartite Guideline. Guideline for Good Clinical Practice E6 (R2) Integrated Addendum, November 2016</w:t>
      </w:r>
      <w:r w:rsidR="008078E9">
        <w:rPr>
          <w:rFonts w:asciiTheme="minorHAnsi" w:hAnsiTheme="minorHAnsi" w:cstheme="minorHAnsi"/>
          <w:sz w:val="22"/>
          <w:szCs w:val="22"/>
        </w:rPr>
        <w:t xml:space="preserve">. </w:t>
      </w:r>
      <w:r w:rsidR="008078E9" w:rsidRPr="001828F4">
        <w:rPr>
          <w:rFonts w:asciiTheme="minorHAnsi" w:hAnsiTheme="minorHAnsi" w:cstheme="minorHAnsi"/>
          <w:sz w:val="22"/>
          <w:szCs w:val="22"/>
        </w:rPr>
        <w:t>Accessed July 8, 2022</w:t>
      </w:r>
      <w:r w:rsidR="008078E9">
        <w:rPr>
          <w:rFonts w:asciiTheme="minorHAnsi" w:hAnsiTheme="minorHAnsi" w:cstheme="minorHAnsi"/>
          <w:sz w:val="22"/>
          <w:szCs w:val="22"/>
        </w:rPr>
        <w:t>.</w:t>
      </w:r>
    </w:p>
    <w:p w14:paraId="50842232" w14:textId="63E56820" w:rsidR="007203FA" w:rsidRPr="001828F4" w:rsidRDefault="007203FA" w:rsidP="513BB843">
      <w:pPr>
        <w:pStyle w:val="paragraph"/>
        <w:numPr>
          <w:ilvl w:val="0"/>
          <w:numId w:val="1"/>
        </w:numPr>
        <w:spacing w:before="0" w:beforeAutospacing="0" w:after="0" w:afterAutospacing="0"/>
        <w:textAlignment w:val="baseline"/>
        <w:rPr>
          <w:rFonts w:asciiTheme="minorHAnsi" w:hAnsiTheme="minorHAnsi" w:cstheme="minorHAnsi"/>
          <w:sz w:val="22"/>
          <w:szCs w:val="22"/>
        </w:rPr>
      </w:pPr>
      <w:proofErr w:type="spellStart"/>
      <w:r w:rsidRPr="001828F4">
        <w:rPr>
          <w:rFonts w:asciiTheme="minorHAnsi" w:hAnsiTheme="minorHAnsi" w:cstheme="minorHAnsi"/>
          <w:sz w:val="22"/>
          <w:szCs w:val="22"/>
        </w:rPr>
        <w:t>TransCelerate</w:t>
      </w:r>
      <w:proofErr w:type="spellEnd"/>
      <w:r w:rsidRPr="001828F4">
        <w:rPr>
          <w:rFonts w:asciiTheme="minorHAnsi" w:hAnsiTheme="minorHAnsi" w:cstheme="minorHAnsi"/>
          <w:sz w:val="22"/>
          <w:szCs w:val="22"/>
        </w:rPr>
        <w:t>. Position Paper: Risk-Based Monitoring Methodology, 2013</w:t>
      </w:r>
      <w:r w:rsidR="008078E9">
        <w:rPr>
          <w:rFonts w:asciiTheme="minorHAnsi" w:hAnsiTheme="minorHAnsi" w:cstheme="minorHAnsi"/>
          <w:sz w:val="22"/>
          <w:szCs w:val="22"/>
        </w:rPr>
        <w:t xml:space="preserve">. </w:t>
      </w:r>
      <w:r w:rsidR="008078E9" w:rsidRPr="001828F4">
        <w:rPr>
          <w:rFonts w:asciiTheme="minorHAnsi" w:hAnsiTheme="minorHAnsi" w:cstheme="minorHAnsi"/>
          <w:sz w:val="22"/>
          <w:szCs w:val="22"/>
        </w:rPr>
        <w:t>Accessed July 8, 2022</w:t>
      </w:r>
      <w:r w:rsidR="008078E9">
        <w:rPr>
          <w:rFonts w:asciiTheme="minorHAnsi" w:hAnsiTheme="minorHAnsi" w:cstheme="minorHAnsi"/>
          <w:sz w:val="22"/>
          <w:szCs w:val="22"/>
        </w:rPr>
        <w:t>.</w:t>
      </w:r>
    </w:p>
    <w:p w14:paraId="2C27AA14" w14:textId="3B78CA42" w:rsidR="00CA02D3" w:rsidRPr="00CA02D3" w:rsidRDefault="008D0E6D" w:rsidP="00131485">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84080A">
        <w:rPr>
          <w:rFonts w:asciiTheme="minorHAnsi" w:hAnsiTheme="minorHAnsi" w:cstheme="minorHAnsi"/>
          <w:sz w:val="22"/>
          <w:szCs w:val="22"/>
        </w:rPr>
        <w:t xml:space="preserve">Stansbury, N., Barnes, B., Adams, A., </w:t>
      </w:r>
      <w:proofErr w:type="spellStart"/>
      <w:r w:rsidRPr="0084080A">
        <w:rPr>
          <w:rFonts w:asciiTheme="minorHAnsi" w:hAnsiTheme="minorHAnsi" w:cstheme="minorHAnsi"/>
          <w:sz w:val="22"/>
          <w:szCs w:val="22"/>
        </w:rPr>
        <w:t>Berlien</w:t>
      </w:r>
      <w:proofErr w:type="spellEnd"/>
      <w:r w:rsidRPr="0084080A">
        <w:rPr>
          <w:rFonts w:asciiTheme="minorHAnsi" w:hAnsiTheme="minorHAnsi" w:cstheme="minorHAnsi"/>
          <w:sz w:val="22"/>
          <w:szCs w:val="22"/>
        </w:rPr>
        <w:t xml:space="preserve">, R., Branco, D., Brown, D., Butler, P., Garson, L., </w:t>
      </w:r>
      <w:proofErr w:type="spellStart"/>
      <w:r w:rsidRPr="0084080A">
        <w:rPr>
          <w:rFonts w:asciiTheme="minorHAnsi" w:hAnsiTheme="minorHAnsi" w:cstheme="minorHAnsi"/>
          <w:sz w:val="22"/>
          <w:szCs w:val="22"/>
        </w:rPr>
        <w:t>Jendrasek</w:t>
      </w:r>
      <w:proofErr w:type="spellEnd"/>
      <w:r w:rsidRPr="0084080A">
        <w:rPr>
          <w:rFonts w:asciiTheme="minorHAnsi" w:hAnsiTheme="minorHAnsi" w:cstheme="minorHAnsi"/>
          <w:sz w:val="22"/>
          <w:szCs w:val="22"/>
        </w:rPr>
        <w:t xml:space="preserve">, D., </w:t>
      </w:r>
      <w:proofErr w:type="spellStart"/>
      <w:r w:rsidRPr="0084080A">
        <w:rPr>
          <w:rFonts w:asciiTheme="minorHAnsi" w:hAnsiTheme="minorHAnsi" w:cstheme="minorHAnsi"/>
          <w:sz w:val="22"/>
          <w:szCs w:val="22"/>
        </w:rPr>
        <w:t>Manasco</w:t>
      </w:r>
      <w:proofErr w:type="spellEnd"/>
      <w:r w:rsidRPr="0084080A">
        <w:rPr>
          <w:rFonts w:asciiTheme="minorHAnsi" w:hAnsiTheme="minorHAnsi" w:cstheme="minorHAnsi"/>
          <w:sz w:val="22"/>
          <w:szCs w:val="22"/>
        </w:rPr>
        <w:t xml:space="preserve">, G., Ramirez, N., </w:t>
      </w:r>
      <w:proofErr w:type="spellStart"/>
      <w:r w:rsidRPr="0084080A">
        <w:rPr>
          <w:rFonts w:asciiTheme="minorHAnsi" w:hAnsiTheme="minorHAnsi" w:cstheme="minorHAnsi"/>
          <w:sz w:val="22"/>
          <w:szCs w:val="22"/>
        </w:rPr>
        <w:t>Sanjuan</w:t>
      </w:r>
      <w:proofErr w:type="spellEnd"/>
      <w:r w:rsidRPr="0084080A">
        <w:rPr>
          <w:rFonts w:asciiTheme="minorHAnsi" w:hAnsiTheme="minorHAnsi" w:cstheme="minorHAnsi"/>
          <w:sz w:val="22"/>
          <w:szCs w:val="22"/>
        </w:rPr>
        <w:t xml:space="preserve">, N., </w:t>
      </w:r>
      <w:proofErr w:type="spellStart"/>
      <w:r w:rsidRPr="0084080A">
        <w:rPr>
          <w:rFonts w:asciiTheme="minorHAnsi" w:hAnsiTheme="minorHAnsi" w:cstheme="minorHAnsi"/>
          <w:sz w:val="22"/>
          <w:szCs w:val="22"/>
        </w:rPr>
        <w:t>Worman</w:t>
      </w:r>
      <w:proofErr w:type="spellEnd"/>
      <w:r w:rsidRPr="0084080A">
        <w:rPr>
          <w:rFonts w:asciiTheme="minorHAnsi" w:hAnsiTheme="minorHAnsi" w:cstheme="minorHAnsi"/>
          <w:sz w:val="22"/>
          <w:szCs w:val="22"/>
        </w:rPr>
        <w:t xml:space="preserve">, G., &amp; </w:t>
      </w:r>
      <w:proofErr w:type="spellStart"/>
      <w:r w:rsidRPr="0084080A">
        <w:rPr>
          <w:rFonts w:asciiTheme="minorHAnsi" w:hAnsiTheme="minorHAnsi" w:cstheme="minorHAnsi"/>
          <w:sz w:val="22"/>
          <w:szCs w:val="22"/>
        </w:rPr>
        <w:t>Adelfio</w:t>
      </w:r>
      <w:proofErr w:type="spellEnd"/>
      <w:r w:rsidRPr="0084080A">
        <w:rPr>
          <w:rFonts w:asciiTheme="minorHAnsi" w:hAnsiTheme="minorHAnsi" w:cstheme="minorHAnsi"/>
          <w:sz w:val="22"/>
          <w:szCs w:val="22"/>
        </w:rPr>
        <w:t xml:space="preserve">, A. (2022). Risk-Based Monitoring in Clinical Trials: Increased Adoption Throughout 2020. Therapeutic innovation &amp; regulatory science, 56(3), 415–422. </w:t>
      </w:r>
      <w:hyperlink r:id="rId28" w:history="1">
        <w:r w:rsidR="00CA02D3" w:rsidRPr="0084080A">
          <w:rPr>
            <w:rFonts w:asciiTheme="minorHAnsi" w:hAnsiTheme="minorHAnsi" w:cstheme="minorHAnsi"/>
            <w:sz w:val="22"/>
            <w:szCs w:val="22"/>
          </w:rPr>
          <w:t>https://doi.org/10.1007/s43441-022-00387-z</w:t>
        </w:r>
      </w:hyperlink>
      <w:r w:rsidR="00EF64AD">
        <w:rPr>
          <w:rFonts w:asciiTheme="minorHAnsi" w:hAnsiTheme="minorHAnsi" w:cstheme="minorHAnsi"/>
          <w:sz w:val="22"/>
          <w:szCs w:val="22"/>
        </w:rPr>
        <w:t xml:space="preserve">. </w:t>
      </w:r>
      <w:r w:rsidR="00EF64AD" w:rsidRPr="0084080A">
        <w:rPr>
          <w:rFonts w:asciiTheme="minorHAnsi" w:hAnsiTheme="minorHAnsi" w:cstheme="minorHAnsi"/>
          <w:sz w:val="22"/>
          <w:szCs w:val="22"/>
        </w:rPr>
        <w:t>Accessed July 8, 2022.</w:t>
      </w:r>
    </w:p>
    <w:p w14:paraId="4CACF378" w14:textId="732D9C95" w:rsidR="00CA02D3" w:rsidRPr="0084080A" w:rsidRDefault="00CA02D3" w:rsidP="00CA02D3">
      <w:pPr>
        <w:pStyle w:val="skip-numbering"/>
        <w:numPr>
          <w:ilvl w:val="0"/>
          <w:numId w:val="1"/>
        </w:numPr>
        <w:shd w:val="clear" w:color="auto" w:fill="FFFFFF"/>
        <w:spacing w:before="0" w:beforeAutospacing="0" w:after="0" w:afterAutospacing="0"/>
        <w:rPr>
          <w:rFonts w:asciiTheme="minorHAnsi" w:hAnsiTheme="minorHAnsi" w:cstheme="minorHAnsi"/>
          <w:sz w:val="22"/>
          <w:szCs w:val="22"/>
          <w:lang w:eastAsia="en-US"/>
        </w:rPr>
      </w:pPr>
      <w:r w:rsidRPr="0084080A">
        <w:rPr>
          <w:rFonts w:asciiTheme="minorHAnsi" w:hAnsiTheme="minorHAnsi" w:cstheme="minorHAnsi"/>
          <w:sz w:val="22"/>
          <w:szCs w:val="22"/>
          <w:lang w:eastAsia="en-US"/>
        </w:rPr>
        <w:t>ACRO. Establishing Risk-Based Monitoring Within a Quality-Based System as “Best Practice” for Clinical Studies—ACRO. Published online 2019. </w:t>
      </w:r>
      <w:hyperlink r:id="rId29" w:tgtFrame="_blank" w:tooltip="External link: https://www.acrohealth.org/rbqm-report/" w:history="1">
        <w:r w:rsidRPr="0084080A">
          <w:rPr>
            <w:rFonts w:asciiTheme="minorHAnsi" w:hAnsiTheme="minorHAnsi" w:cstheme="minorHAnsi"/>
            <w:sz w:val="22"/>
            <w:szCs w:val="22"/>
            <w:lang w:eastAsia="en-US"/>
          </w:rPr>
          <w:t>https://www.acrohealth.org/rbqm-report/</w:t>
        </w:r>
      </w:hyperlink>
      <w:r w:rsidRPr="0084080A">
        <w:rPr>
          <w:rFonts w:asciiTheme="minorHAnsi" w:hAnsiTheme="minorHAnsi" w:cstheme="minorHAnsi"/>
          <w:sz w:val="22"/>
          <w:szCs w:val="22"/>
          <w:lang w:eastAsia="en-US"/>
        </w:rPr>
        <w:t xml:space="preserve">. Accessed </w:t>
      </w:r>
      <w:r w:rsidR="00DC15F3" w:rsidRPr="0084080A">
        <w:rPr>
          <w:rFonts w:asciiTheme="minorHAnsi" w:hAnsiTheme="minorHAnsi" w:cstheme="minorHAnsi"/>
          <w:sz w:val="22"/>
          <w:szCs w:val="22"/>
          <w:lang w:eastAsia="en-US"/>
        </w:rPr>
        <w:t>July 8, 2022</w:t>
      </w:r>
    </w:p>
    <w:p w14:paraId="5100148B" w14:textId="23F41A93" w:rsidR="00067885" w:rsidRPr="00CD373A" w:rsidRDefault="00067885" w:rsidP="00131485">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1828F4">
        <w:rPr>
          <w:rFonts w:asciiTheme="minorHAnsi" w:hAnsiTheme="minorHAnsi" w:cstheme="minorHAnsi"/>
          <w:sz w:val="22"/>
          <w:szCs w:val="22"/>
        </w:rPr>
        <w:t xml:space="preserve">Barnes B, Stansbury N, Brown D, et al. Risk-based monitoring in clinical trials: past, present, and future. </w:t>
      </w:r>
      <w:proofErr w:type="spellStart"/>
      <w:r w:rsidRPr="001828F4">
        <w:rPr>
          <w:rFonts w:asciiTheme="minorHAnsi" w:hAnsiTheme="minorHAnsi" w:cstheme="minorHAnsi"/>
          <w:sz w:val="22"/>
          <w:szCs w:val="22"/>
        </w:rPr>
        <w:t>Ther</w:t>
      </w:r>
      <w:proofErr w:type="spellEnd"/>
      <w:r w:rsidRPr="001828F4">
        <w:rPr>
          <w:rFonts w:asciiTheme="minorHAnsi" w:hAnsiTheme="minorHAnsi" w:cstheme="minorHAnsi"/>
          <w:sz w:val="22"/>
          <w:szCs w:val="22"/>
        </w:rPr>
        <w:t xml:space="preserve"> </w:t>
      </w:r>
      <w:proofErr w:type="spellStart"/>
      <w:r w:rsidRPr="001828F4">
        <w:rPr>
          <w:rFonts w:asciiTheme="minorHAnsi" w:hAnsiTheme="minorHAnsi" w:cstheme="minorHAnsi"/>
          <w:sz w:val="22"/>
          <w:szCs w:val="22"/>
        </w:rPr>
        <w:t>Innov</w:t>
      </w:r>
      <w:proofErr w:type="spellEnd"/>
      <w:r w:rsidRPr="001828F4">
        <w:rPr>
          <w:rFonts w:asciiTheme="minorHAnsi" w:hAnsiTheme="minorHAnsi" w:cstheme="minorHAnsi"/>
          <w:sz w:val="22"/>
          <w:szCs w:val="22"/>
        </w:rPr>
        <w:t xml:space="preserve"> </w:t>
      </w:r>
      <w:proofErr w:type="spellStart"/>
      <w:r w:rsidRPr="001828F4">
        <w:rPr>
          <w:rFonts w:asciiTheme="minorHAnsi" w:hAnsiTheme="minorHAnsi" w:cstheme="minorHAnsi"/>
          <w:sz w:val="22"/>
          <w:szCs w:val="22"/>
        </w:rPr>
        <w:t>Regul</w:t>
      </w:r>
      <w:proofErr w:type="spellEnd"/>
      <w:r w:rsidRPr="001828F4">
        <w:rPr>
          <w:rFonts w:asciiTheme="minorHAnsi" w:hAnsiTheme="minorHAnsi" w:cstheme="minorHAnsi"/>
          <w:sz w:val="22"/>
          <w:szCs w:val="22"/>
        </w:rPr>
        <w:t xml:space="preserve"> Sci. 2021;55(4):899–906. </w:t>
      </w:r>
      <w:r w:rsidR="00EF64AD" w:rsidRPr="0084080A">
        <w:rPr>
          <w:rFonts w:asciiTheme="minorHAnsi" w:hAnsiTheme="minorHAnsi" w:cstheme="minorHAnsi"/>
          <w:sz w:val="22"/>
          <w:szCs w:val="22"/>
        </w:rPr>
        <w:t>Accessed July 8, 2022.</w:t>
      </w:r>
    </w:p>
    <w:p w14:paraId="0B21072B" w14:textId="7E4A16A8" w:rsidR="00067885" w:rsidRPr="001828F4" w:rsidRDefault="00067885" w:rsidP="00131485">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1828F4">
        <w:rPr>
          <w:rFonts w:asciiTheme="minorHAnsi" w:hAnsiTheme="minorHAnsi" w:cstheme="minorHAnsi"/>
          <w:sz w:val="22"/>
          <w:szCs w:val="22"/>
        </w:rPr>
        <w:t>A Risk-Based Approach to Monitoring of Clinical Investigations Questions and Answers Guidance for Industry – March 2019</w:t>
      </w:r>
      <w:r w:rsidR="00EF64AD">
        <w:rPr>
          <w:rFonts w:asciiTheme="minorHAnsi" w:hAnsiTheme="minorHAnsi" w:cstheme="minorHAnsi"/>
          <w:sz w:val="22"/>
          <w:szCs w:val="22"/>
        </w:rPr>
        <w:t xml:space="preserve">. </w:t>
      </w:r>
      <w:r w:rsidR="00EF64AD" w:rsidRPr="0084080A">
        <w:rPr>
          <w:rFonts w:asciiTheme="minorHAnsi" w:hAnsiTheme="minorHAnsi" w:cstheme="minorHAnsi"/>
          <w:sz w:val="22"/>
          <w:szCs w:val="22"/>
        </w:rPr>
        <w:t>Accessed July 8, 2022.</w:t>
      </w:r>
    </w:p>
    <w:p w14:paraId="0D1CBAF7" w14:textId="1F21BC6C" w:rsidR="00067885" w:rsidRDefault="00067885" w:rsidP="00131485">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1828F4">
        <w:rPr>
          <w:rFonts w:asciiTheme="minorHAnsi" w:hAnsiTheme="minorHAnsi" w:cstheme="minorHAnsi"/>
          <w:sz w:val="22"/>
          <w:szCs w:val="22"/>
        </w:rPr>
        <w:t>ICH E6(R3) Draft Principles </w:t>
      </w:r>
      <w:hyperlink r:id="rId30" w:history="1">
        <w:r w:rsidR="00A40F8D" w:rsidRPr="001828F4">
          <w:rPr>
            <w:rFonts w:asciiTheme="minorHAnsi" w:hAnsiTheme="minorHAnsi" w:cstheme="minorHAnsi"/>
            <w:sz w:val="22"/>
            <w:szCs w:val="22"/>
          </w:rPr>
          <w:t>https://database.ich.org/sites/default/files/ICH_E6-R3_GCP-Principles_Draft_2021_0419.pdf</w:t>
        </w:r>
      </w:hyperlink>
      <w:r w:rsidR="008078E9">
        <w:rPr>
          <w:rFonts w:asciiTheme="minorHAnsi" w:hAnsiTheme="minorHAnsi" w:cstheme="minorHAnsi"/>
          <w:sz w:val="22"/>
          <w:szCs w:val="22"/>
        </w:rPr>
        <w:t xml:space="preserve">. </w:t>
      </w:r>
      <w:r w:rsidR="00264D44" w:rsidRPr="001828F4">
        <w:rPr>
          <w:rFonts w:asciiTheme="minorHAnsi" w:hAnsiTheme="minorHAnsi" w:cstheme="minorHAnsi"/>
          <w:sz w:val="22"/>
          <w:szCs w:val="22"/>
        </w:rPr>
        <w:t>Accessed July 8, 2022</w:t>
      </w:r>
      <w:r w:rsidR="008078E9">
        <w:rPr>
          <w:rFonts w:asciiTheme="minorHAnsi" w:hAnsiTheme="minorHAnsi" w:cstheme="minorHAnsi"/>
          <w:sz w:val="22"/>
          <w:szCs w:val="22"/>
        </w:rPr>
        <w:t>.</w:t>
      </w:r>
    </w:p>
    <w:p w14:paraId="6C4646E9" w14:textId="552D65C1" w:rsidR="00FA6670" w:rsidRPr="001828F4" w:rsidRDefault="00FA6670" w:rsidP="00131485">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FA6670">
        <w:rPr>
          <w:rFonts w:asciiTheme="minorHAnsi" w:hAnsiTheme="minorHAnsi" w:cstheme="minorHAnsi"/>
          <w:sz w:val="22"/>
          <w:szCs w:val="22"/>
        </w:rPr>
        <w:t xml:space="preserve">Yu, L. X., Amidon, G., Khan, M. A., Hoag, S. W., Polli, J., Raju, G. K., &amp; Woodcock, J. (2014). Understanding pharmaceutical quality by design. The AAPS journal, 16(4), 771–783. </w:t>
      </w:r>
      <w:hyperlink r:id="rId31" w:history="1">
        <w:r w:rsidRPr="004B72CD">
          <w:rPr>
            <w:rStyle w:val="Hyperlink"/>
            <w:rFonts w:asciiTheme="minorHAnsi" w:hAnsiTheme="minorHAnsi" w:cstheme="minorHAnsi"/>
            <w:sz w:val="22"/>
            <w:szCs w:val="22"/>
          </w:rPr>
          <w:t>https://doi.org/10.1208/s12248-014-9598-3</w:t>
        </w:r>
      </w:hyperlink>
      <w:r>
        <w:rPr>
          <w:rFonts w:asciiTheme="minorHAnsi" w:hAnsiTheme="minorHAnsi" w:cstheme="minorHAnsi"/>
          <w:sz w:val="22"/>
          <w:szCs w:val="22"/>
        </w:rPr>
        <w:t>. Accessed July 12, 2022.</w:t>
      </w:r>
    </w:p>
    <w:p w14:paraId="51E11B7F" w14:textId="77777777" w:rsidR="00067885" w:rsidRPr="004528A9" w:rsidRDefault="00067885" w:rsidP="513BB843"/>
    <w:p w14:paraId="39206BD0" w14:textId="77777777" w:rsidR="00E24226" w:rsidRPr="000269BF" w:rsidRDefault="00E24226" w:rsidP="00E24226">
      <w:pPr>
        <w:pStyle w:val="ListParagraph"/>
        <w:rPr>
          <w:rFonts w:ascii="Arial" w:hAnsi="Arial" w:cs="Arial"/>
          <w:color w:val="000000"/>
          <w:sz w:val="24"/>
          <w:szCs w:val="24"/>
        </w:rPr>
      </w:pPr>
    </w:p>
    <w:p w14:paraId="1C434AF7" w14:textId="77777777" w:rsidR="008078E9" w:rsidRDefault="008B70AA" w:rsidP="009A2A41">
      <w:pPr>
        <w:numPr>
          <w:ilvl w:val="0"/>
          <w:numId w:val="8"/>
        </w:numPr>
        <w:shd w:val="clear" w:color="auto" w:fill="FFFFFF"/>
        <w:spacing w:after="0" w:line="240" w:lineRule="auto"/>
        <w:rPr>
          <w:rFonts w:ascii="Segoe UI" w:hAnsi="Segoe UI" w:cs="Segoe UI"/>
          <w:color w:val="212121"/>
        </w:rPr>
      </w:pPr>
      <w:r>
        <w:rPr>
          <w:rStyle w:val="Hyperlink"/>
          <w:rFonts w:ascii="Calibri" w:eastAsia="Calibri" w:hAnsi="Calibri" w:cs="Calibri"/>
        </w:rPr>
        <w:br w:type="page"/>
      </w:r>
    </w:p>
    <w:p w14:paraId="290C6D7D" w14:textId="517EDD7A" w:rsidR="00791EC4" w:rsidRPr="00AC2002" w:rsidRDefault="03E54580" w:rsidP="00AC2002">
      <w:pPr>
        <w:pStyle w:val="Heading1"/>
        <w:rPr>
          <w:rStyle w:val="eop"/>
        </w:rPr>
      </w:pPr>
      <w:bookmarkStart w:id="24" w:name="_Toc108510433"/>
      <w:r w:rsidRPr="00341891">
        <w:rPr>
          <w:rStyle w:val="normaltextrun"/>
        </w:rPr>
        <w:lastRenderedPageBreak/>
        <w:t>Acknowledgements</w:t>
      </w:r>
      <w:bookmarkEnd w:id="24"/>
    </w:p>
    <w:p w14:paraId="2F298190" w14:textId="3B21A4F1" w:rsidR="00F82827" w:rsidRDefault="30B3E43F" w:rsidP="008B70AA">
      <w:r>
        <w:t xml:space="preserve">PHUSE would like to express our profound gratitude to the </w:t>
      </w:r>
      <w:proofErr w:type="spellStart"/>
      <w:r w:rsidR="7894459D">
        <w:t>Centralised</w:t>
      </w:r>
      <w:proofErr w:type="spellEnd"/>
      <w:r w:rsidR="7894459D">
        <w:t xml:space="preserve"> Monitoring workstream</w:t>
      </w:r>
      <w:r>
        <w:t xml:space="preserve"> participants and their respective companies for their involvement in the development of </w:t>
      </w:r>
      <w:r w:rsidR="4B572335">
        <w:t>this white paper</w:t>
      </w:r>
      <w:r>
        <w:t xml:space="preserve">: </w:t>
      </w:r>
    </w:p>
    <w:p w14:paraId="4AC49D76" w14:textId="1FB14887" w:rsidR="1B7F384F" w:rsidRDefault="1B7F384F"/>
    <w:tbl>
      <w:tblPr>
        <w:tblStyle w:val="TableGrid"/>
        <w:tblW w:w="10800" w:type="dxa"/>
        <w:tblLayout w:type="fixed"/>
        <w:tblLook w:val="06A0" w:firstRow="1" w:lastRow="0" w:firstColumn="1" w:lastColumn="0" w:noHBand="1" w:noVBand="1"/>
      </w:tblPr>
      <w:tblGrid>
        <w:gridCol w:w="3600"/>
        <w:gridCol w:w="3600"/>
        <w:gridCol w:w="3600"/>
      </w:tblGrid>
      <w:tr w:rsidR="00341891" w14:paraId="17F68373" w14:textId="77777777" w:rsidTr="00740996">
        <w:tc>
          <w:tcPr>
            <w:tcW w:w="3600" w:type="dxa"/>
          </w:tcPr>
          <w:p w14:paraId="036FDC8D" w14:textId="154460D2" w:rsidR="2B2409E2" w:rsidRDefault="2B2409E2">
            <w:r>
              <w:t>Anne Lawrence (AbbVie)</w:t>
            </w:r>
          </w:p>
        </w:tc>
        <w:tc>
          <w:tcPr>
            <w:tcW w:w="3600" w:type="dxa"/>
          </w:tcPr>
          <w:p w14:paraId="221DC59B" w14:textId="178A863C" w:rsidR="6ED0327F" w:rsidRDefault="6ED0327F" w:rsidP="00341891">
            <w:r>
              <w:t xml:space="preserve">Lynne </w:t>
            </w:r>
            <w:r w:rsidR="5513A78B">
              <w:t>Cesario</w:t>
            </w:r>
            <w:r>
              <w:t xml:space="preserve"> (Pfizer)</w:t>
            </w:r>
          </w:p>
        </w:tc>
        <w:tc>
          <w:tcPr>
            <w:tcW w:w="3600" w:type="dxa"/>
          </w:tcPr>
          <w:p w14:paraId="0D2A203A" w14:textId="041CD984" w:rsidR="2FA6919E" w:rsidRDefault="2FA6919E" w:rsidP="00341891">
            <w:r>
              <w:t xml:space="preserve">Samantha </w:t>
            </w:r>
            <w:r w:rsidR="5513A78B">
              <w:t>Hewlett</w:t>
            </w:r>
            <w:r>
              <w:t xml:space="preserve"> (Amgen)</w:t>
            </w:r>
          </w:p>
        </w:tc>
      </w:tr>
      <w:tr w:rsidR="00341891" w14:paraId="79FC8EE6" w14:textId="77777777" w:rsidTr="00740996">
        <w:tc>
          <w:tcPr>
            <w:tcW w:w="3600" w:type="dxa"/>
          </w:tcPr>
          <w:p w14:paraId="1B301649" w14:textId="09D607E8" w:rsidR="063149DF" w:rsidRDefault="063149DF" w:rsidP="00341891">
            <w:r>
              <w:t>Ann</w:t>
            </w:r>
            <w:r w:rsidR="5513A78B">
              <w:t xml:space="preserve"> Fleenor</w:t>
            </w:r>
            <w:r>
              <w:t xml:space="preserve"> (Astellas)</w:t>
            </w:r>
          </w:p>
        </w:tc>
        <w:tc>
          <w:tcPr>
            <w:tcW w:w="3600" w:type="dxa"/>
          </w:tcPr>
          <w:p w14:paraId="4D47B5B7" w14:textId="488EE3B8" w:rsidR="063149DF" w:rsidRDefault="063149DF" w:rsidP="00341891">
            <w:r>
              <w:t xml:space="preserve">Crupa </w:t>
            </w:r>
            <w:r w:rsidR="5513A78B">
              <w:t>Kurien</w:t>
            </w:r>
            <w:r>
              <w:t xml:space="preserve"> (Pfizer)</w:t>
            </w:r>
          </w:p>
        </w:tc>
        <w:tc>
          <w:tcPr>
            <w:tcW w:w="3600" w:type="dxa"/>
          </w:tcPr>
          <w:p w14:paraId="03C2E8AC" w14:textId="7F3CDB81" w:rsidR="5513A78B" w:rsidRDefault="5513A78B" w:rsidP="00341891">
            <w:r>
              <w:t>Alicja Budek Mark (Genmab)</w:t>
            </w:r>
          </w:p>
        </w:tc>
      </w:tr>
      <w:tr w:rsidR="00341891" w14:paraId="1CF128E6" w14:textId="77777777" w:rsidTr="00740996">
        <w:tc>
          <w:tcPr>
            <w:tcW w:w="3600" w:type="dxa"/>
          </w:tcPr>
          <w:p w14:paraId="40C0381D" w14:textId="3E762BE2" w:rsidR="5E14DBA6" w:rsidRDefault="5E14DBA6" w:rsidP="00341891">
            <w:r w:rsidRPr="00341891">
              <w:rPr>
                <w:rFonts w:ascii="Calibri" w:eastAsia="Calibri" w:hAnsi="Calibri" w:cs="Calibri"/>
              </w:rPr>
              <w:t>Shawntel Swannack (GSK)</w:t>
            </w:r>
          </w:p>
        </w:tc>
        <w:tc>
          <w:tcPr>
            <w:tcW w:w="3600" w:type="dxa"/>
          </w:tcPr>
          <w:p w14:paraId="1B377DB1" w14:textId="4A4ADE46" w:rsidR="2FA6919E" w:rsidRDefault="2FA6919E" w:rsidP="00341891">
            <w:r>
              <w:t>Priti Gupta (GSK)</w:t>
            </w:r>
          </w:p>
        </w:tc>
        <w:tc>
          <w:tcPr>
            <w:tcW w:w="3600" w:type="dxa"/>
          </w:tcPr>
          <w:p w14:paraId="71DA3D54" w14:textId="12BCB19A" w:rsidR="7C04B24F" w:rsidRDefault="7C04B24F" w:rsidP="00341891">
            <w:r>
              <w:t xml:space="preserve">Gregory </w:t>
            </w:r>
            <w:r w:rsidR="5513A78B">
              <w:t>Long</w:t>
            </w:r>
            <w:r>
              <w:t xml:space="preserve"> (Roche)</w:t>
            </w:r>
          </w:p>
        </w:tc>
      </w:tr>
      <w:tr w:rsidR="00273C8C" w14:paraId="327837AF" w14:textId="77777777" w:rsidTr="00740996">
        <w:tc>
          <w:tcPr>
            <w:tcW w:w="3600" w:type="dxa"/>
          </w:tcPr>
          <w:p w14:paraId="6EE9C808" w14:textId="708663B8" w:rsidR="00273C8C" w:rsidRDefault="00273C8C" w:rsidP="00273C8C">
            <w:r>
              <w:t>Jennifer Krohn (PPD)</w:t>
            </w:r>
          </w:p>
        </w:tc>
        <w:tc>
          <w:tcPr>
            <w:tcW w:w="3600" w:type="dxa"/>
          </w:tcPr>
          <w:p w14:paraId="73BBBCD9" w14:textId="4177FF49" w:rsidR="00273C8C" w:rsidRDefault="00273C8C" w:rsidP="00273C8C">
            <w:r>
              <w:t>Amy Sweet (PPD</w:t>
            </w:r>
          </w:p>
        </w:tc>
        <w:tc>
          <w:tcPr>
            <w:tcW w:w="3600" w:type="dxa"/>
          </w:tcPr>
          <w:p w14:paraId="3B1B4F4D" w14:textId="425D0EC5" w:rsidR="00273C8C" w:rsidRDefault="00273C8C" w:rsidP="00273C8C">
            <w:r>
              <w:t>Steve Young (</w:t>
            </w:r>
            <w:proofErr w:type="spellStart"/>
            <w:r>
              <w:t>CluePoints</w:t>
            </w:r>
            <w:proofErr w:type="spellEnd"/>
            <w:r>
              <w:t>)</w:t>
            </w:r>
          </w:p>
        </w:tc>
      </w:tr>
      <w:tr w:rsidR="00273C8C" w14:paraId="16111F72" w14:textId="77777777" w:rsidTr="00740996">
        <w:tc>
          <w:tcPr>
            <w:tcW w:w="3600" w:type="dxa"/>
          </w:tcPr>
          <w:p w14:paraId="2BAA1FC6" w14:textId="4AAC0F4E" w:rsidR="00273C8C" w:rsidRDefault="00273C8C" w:rsidP="00273C8C">
            <w:r>
              <w:t>Vera Pomerantseva (ZS)</w:t>
            </w:r>
          </w:p>
        </w:tc>
        <w:tc>
          <w:tcPr>
            <w:tcW w:w="3600" w:type="dxa"/>
          </w:tcPr>
          <w:p w14:paraId="0A23B036" w14:textId="7811B400" w:rsidR="00273C8C" w:rsidRDefault="00273C8C" w:rsidP="00273C8C">
            <w:r>
              <w:t>Christine Redieske (AbbVie)</w:t>
            </w:r>
          </w:p>
        </w:tc>
        <w:tc>
          <w:tcPr>
            <w:tcW w:w="3600" w:type="dxa"/>
          </w:tcPr>
          <w:p w14:paraId="64E1C48B" w14:textId="070C8299" w:rsidR="00273C8C" w:rsidRDefault="00273C8C" w:rsidP="00273C8C">
            <w:r w:rsidRPr="00341891">
              <w:rPr>
                <w:rFonts w:ascii="Calibri" w:eastAsia="Calibri" w:hAnsi="Calibri" w:cs="Calibri"/>
              </w:rPr>
              <w:t>Aman Thukral (AbbVie)</w:t>
            </w:r>
          </w:p>
        </w:tc>
      </w:tr>
      <w:tr w:rsidR="00273C8C" w14:paraId="531676EF" w14:textId="77777777" w:rsidTr="00740996">
        <w:tc>
          <w:tcPr>
            <w:tcW w:w="3600" w:type="dxa"/>
          </w:tcPr>
          <w:p w14:paraId="11261A00" w14:textId="12ACF917" w:rsidR="00273C8C" w:rsidRDefault="00273C8C" w:rsidP="00273C8C">
            <w:r>
              <w:t>Judy Nolen (Premier Research)</w:t>
            </w:r>
          </w:p>
        </w:tc>
        <w:tc>
          <w:tcPr>
            <w:tcW w:w="3600" w:type="dxa"/>
          </w:tcPr>
          <w:p w14:paraId="34E20182" w14:textId="6B2E27EE" w:rsidR="00273C8C" w:rsidRDefault="00273C8C" w:rsidP="00273C8C">
            <w:r>
              <w:t>Lukasz Bojarski (Astra Zeneca)</w:t>
            </w:r>
          </w:p>
        </w:tc>
        <w:tc>
          <w:tcPr>
            <w:tcW w:w="3600" w:type="dxa"/>
          </w:tcPr>
          <w:p w14:paraId="370F3226" w14:textId="05FAD1B2" w:rsidR="00273C8C" w:rsidRDefault="00273C8C" w:rsidP="00273C8C">
            <w:r>
              <w:t>Rachael Geedey (Worldwide</w:t>
            </w:r>
          </w:p>
        </w:tc>
      </w:tr>
      <w:tr w:rsidR="00273C8C" w14:paraId="2B444676" w14:textId="77777777" w:rsidTr="00740996">
        <w:tc>
          <w:tcPr>
            <w:tcW w:w="3600" w:type="dxa"/>
          </w:tcPr>
          <w:p w14:paraId="6EF6AA9C" w14:textId="49114838" w:rsidR="00273C8C" w:rsidRDefault="00273C8C" w:rsidP="00273C8C">
            <w:r>
              <w:t>Anbu Damodaran (Alexion)</w:t>
            </w:r>
          </w:p>
        </w:tc>
        <w:tc>
          <w:tcPr>
            <w:tcW w:w="3600" w:type="dxa"/>
          </w:tcPr>
          <w:p w14:paraId="44AF094E" w14:textId="2297EDA8" w:rsidR="00273C8C" w:rsidRDefault="00273C8C" w:rsidP="00273C8C">
            <w:r>
              <w:t>Anna Grudnicka (Astra Zeneca)</w:t>
            </w:r>
          </w:p>
        </w:tc>
        <w:tc>
          <w:tcPr>
            <w:tcW w:w="3600" w:type="dxa"/>
          </w:tcPr>
          <w:p w14:paraId="5E322E18" w14:textId="024B504A" w:rsidR="00273C8C" w:rsidRDefault="00273C8C" w:rsidP="00273C8C">
            <w:r>
              <w:t>Jackie Gough (</w:t>
            </w:r>
            <w:proofErr w:type="spellStart"/>
            <w:r>
              <w:t>Syneos</w:t>
            </w:r>
            <w:proofErr w:type="spellEnd"/>
            <w:r>
              <w:t xml:space="preserve"> Health)</w:t>
            </w:r>
          </w:p>
        </w:tc>
      </w:tr>
      <w:tr w:rsidR="00273C8C" w14:paraId="1D909745" w14:textId="77777777" w:rsidTr="00740996">
        <w:tc>
          <w:tcPr>
            <w:tcW w:w="3600" w:type="dxa"/>
          </w:tcPr>
          <w:p w14:paraId="542A5B2E" w14:textId="616E08AD" w:rsidR="00273C8C" w:rsidRDefault="00273C8C" w:rsidP="00273C8C">
            <w:r>
              <w:t>Chaitali Tripathi (Janssen)</w:t>
            </w:r>
          </w:p>
        </w:tc>
        <w:tc>
          <w:tcPr>
            <w:tcW w:w="3600" w:type="dxa"/>
          </w:tcPr>
          <w:p w14:paraId="0B1D66A6" w14:textId="3645503B" w:rsidR="00273C8C" w:rsidRDefault="00273C8C" w:rsidP="00273C8C">
            <w:r>
              <w:t xml:space="preserve">Sheelagh </w:t>
            </w:r>
            <w:proofErr w:type="spellStart"/>
            <w:r>
              <w:t>Aird</w:t>
            </w:r>
            <w:proofErr w:type="spellEnd"/>
            <w:r>
              <w:t xml:space="preserve"> (</w:t>
            </w:r>
            <w:proofErr w:type="spellStart"/>
            <w:r>
              <w:t>Phastar</w:t>
            </w:r>
            <w:proofErr w:type="spellEnd"/>
            <w:r>
              <w:t>)</w:t>
            </w:r>
          </w:p>
        </w:tc>
        <w:tc>
          <w:tcPr>
            <w:tcW w:w="3600" w:type="dxa"/>
          </w:tcPr>
          <w:p w14:paraId="6F08B8F5" w14:textId="1451A979" w:rsidR="00273C8C" w:rsidRDefault="00273C8C" w:rsidP="00273C8C"/>
        </w:tc>
      </w:tr>
      <w:tr w:rsidR="00273C8C" w14:paraId="12477836" w14:textId="77777777" w:rsidTr="00740996">
        <w:tc>
          <w:tcPr>
            <w:tcW w:w="3600" w:type="dxa"/>
          </w:tcPr>
          <w:p w14:paraId="2D237269" w14:textId="563F5118" w:rsidR="00273C8C" w:rsidRDefault="00273C8C" w:rsidP="00273C8C">
            <w:r>
              <w:t>Rohit Gupta (</w:t>
            </w:r>
            <w:proofErr w:type="spellStart"/>
            <w:r>
              <w:t>Innovaderm</w:t>
            </w:r>
            <w:proofErr w:type="spellEnd"/>
            <w:r>
              <w:t>)</w:t>
            </w:r>
          </w:p>
        </w:tc>
        <w:tc>
          <w:tcPr>
            <w:tcW w:w="3600" w:type="dxa"/>
          </w:tcPr>
          <w:p w14:paraId="6B517F54" w14:textId="1C23C060" w:rsidR="00273C8C" w:rsidRDefault="00273C8C" w:rsidP="00273C8C">
            <w:r>
              <w:t>Diana Cheung (J&amp;J)</w:t>
            </w:r>
          </w:p>
        </w:tc>
        <w:tc>
          <w:tcPr>
            <w:tcW w:w="3600" w:type="dxa"/>
          </w:tcPr>
          <w:p w14:paraId="1AE4A0BA" w14:textId="71CB7226" w:rsidR="00273C8C" w:rsidRDefault="00273C8C" w:rsidP="00273C8C"/>
        </w:tc>
      </w:tr>
    </w:tbl>
    <w:p w14:paraId="051FDDB6" w14:textId="3A66AEA0" w:rsidR="00695EF4" w:rsidRDefault="00695EF4" w:rsidP="001215B7"/>
    <w:sectPr w:rsidR="00695EF4" w:rsidSect="0006788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AF64E" w14:textId="77777777" w:rsidR="00010344" w:rsidRDefault="00010344" w:rsidP="009D687D">
      <w:pPr>
        <w:spacing w:after="0" w:line="240" w:lineRule="auto"/>
      </w:pPr>
      <w:r>
        <w:separator/>
      </w:r>
    </w:p>
  </w:endnote>
  <w:endnote w:type="continuationSeparator" w:id="0">
    <w:p w14:paraId="3F8DB404" w14:textId="77777777" w:rsidR="00010344" w:rsidRDefault="00010344" w:rsidP="009D687D">
      <w:pPr>
        <w:spacing w:after="0" w:line="240" w:lineRule="auto"/>
      </w:pPr>
      <w:r>
        <w:continuationSeparator/>
      </w:r>
    </w:p>
  </w:endnote>
  <w:endnote w:type="continuationNotice" w:id="1">
    <w:p w14:paraId="3CB4DB1E" w14:textId="77777777" w:rsidR="00010344" w:rsidRDefault="00010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8083" w14:textId="77777777" w:rsidR="00010344" w:rsidRDefault="00010344" w:rsidP="009D687D">
      <w:pPr>
        <w:spacing w:after="0" w:line="240" w:lineRule="auto"/>
      </w:pPr>
      <w:r>
        <w:separator/>
      </w:r>
    </w:p>
  </w:footnote>
  <w:footnote w:type="continuationSeparator" w:id="0">
    <w:p w14:paraId="6DCB7ACD" w14:textId="77777777" w:rsidR="00010344" w:rsidRDefault="00010344" w:rsidP="009D687D">
      <w:pPr>
        <w:spacing w:after="0" w:line="240" w:lineRule="auto"/>
      </w:pPr>
      <w:r>
        <w:continuationSeparator/>
      </w:r>
    </w:p>
  </w:footnote>
  <w:footnote w:type="continuationNotice" w:id="1">
    <w:p w14:paraId="6BE8381C" w14:textId="77777777" w:rsidR="00010344" w:rsidRDefault="0001034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5sgwoiZss6ngzZ" int2:id="8ag0sl7r">
      <int2:state int2:value="Rejected" int2:type="LegacyProofing"/>
    </int2:textHash>
    <int2:textHash int2:hashCode="7wdoYx9CI5RnR4" int2:id="bcjS6YSV">
      <int2:state int2:value="Rejected" int2:type="LegacyProofing"/>
    </int2:textHash>
    <int2:textHash int2:hashCode="IpvyNErYNP7OWX" int2:id="ho5YZBg8">
      <int2:state int2:value="Rejected" int2:type="LegacyProofing"/>
    </int2:textHash>
    <int2:textHash int2:hashCode="iJQGgobArXtAZU" int2:id="kFRFFKOh">
      <int2:state int2:value="Rejected" int2:type="LegacyProofing"/>
    </int2:textHash>
    <int2:textHash int2:hashCode="QGTwC/+cshJuv1" int2:id="ooILQhtf">
      <int2:state int2:value="Rejected" int2:type="LegacyProofing"/>
    </int2:textHash>
    <int2:bookmark int2:bookmarkName="_Int_xWuwK7F0" int2:invalidationBookmarkName="" int2:hashCode="Zgz/whtmHkx5hL" int2:id="17lTqCqN">
      <int2:state int2:value="Rejected" int2:type="LegacyProofing"/>
    </int2:bookmark>
    <int2:bookmark int2:bookmarkName="_Int_nigUXFHE" int2:invalidationBookmarkName="" int2:hashCode="RhSMw7TSs6yAc/" int2:id="JHpbE5fT">
      <int2:state int2:value="Rejected" int2:type="LegacyProofing"/>
    </int2:bookmark>
    <int2:bookmark int2:bookmarkName="_Int_B3vN2AO4" int2:invalidationBookmarkName="" int2:hashCode="zRtkbr0faETGDd" int2:id="Pr6fCVEm">
      <int2:state int2:value="Rejected" int2:type="LegacyProofing"/>
    </int2:bookmark>
    <int2:bookmark int2:bookmarkName="_Int_IG8WOr2N" int2:invalidationBookmarkName="" int2:hashCode="2z1AWxBnWZjAMC" int2:id="QxlQvzk2">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BB6"/>
    <w:multiLevelType w:val="multilevel"/>
    <w:tmpl w:val="5DFE5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163FB"/>
    <w:multiLevelType w:val="multilevel"/>
    <w:tmpl w:val="9E4A0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B5F6C"/>
    <w:multiLevelType w:val="multilevel"/>
    <w:tmpl w:val="1A22E0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841A0E"/>
    <w:multiLevelType w:val="hybridMultilevel"/>
    <w:tmpl w:val="887C7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35C19"/>
    <w:multiLevelType w:val="hybridMultilevel"/>
    <w:tmpl w:val="E8E683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132CF7"/>
    <w:multiLevelType w:val="hybridMultilevel"/>
    <w:tmpl w:val="8EE4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8E7C0B"/>
    <w:multiLevelType w:val="multilevel"/>
    <w:tmpl w:val="EF2C29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E80EC1"/>
    <w:multiLevelType w:val="hybridMultilevel"/>
    <w:tmpl w:val="450411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251037657">
    <w:abstractNumId w:val="3"/>
  </w:num>
  <w:num w:numId="2" w16cid:durableId="972061222">
    <w:abstractNumId w:val="2"/>
  </w:num>
  <w:num w:numId="3" w16cid:durableId="1782069047">
    <w:abstractNumId w:val="6"/>
  </w:num>
  <w:num w:numId="4" w16cid:durableId="1718310210">
    <w:abstractNumId w:val="7"/>
  </w:num>
  <w:num w:numId="5" w16cid:durableId="1882204088">
    <w:abstractNumId w:val="5"/>
  </w:num>
  <w:num w:numId="6" w16cid:durableId="1907032806">
    <w:abstractNumId w:val="4"/>
  </w:num>
  <w:num w:numId="7" w16cid:durableId="1274090222">
    <w:abstractNumId w:val="0"/>
  </w:num>
  <w:num w:numId="8" w16cid:durableId="1566537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85"/>
    <w:rsid w:val="00001E96"/>
    <w:rsid w:val="000051C4"/>
    <w:rsid w:val="00005C28"/>
    <w:rsid w:val="00007E45"/>
    <w:rsid w:val="00010344"/>
    <w:rsid w:val="00011498"/>
    <w:rsid w:val="0001152F"/>
    <w:rsid w:val="000123D2"/>
    <w:rsid w:val="000176D6"/>
    <w:rsid w:val="00017BFD"/>
    <w:rsid w:val="00020C62"/>
    <w:rsid w:val="00021F85"/>
    <w:rsid w:val="000255EB"/>
    <w:rsid w:val="00027241"/>
    <w:rsid w:val="0003048C"/>
    <w:rsid w:val="00031903"/>
    <w:rsid w:val="00031FFE"/>
    <w:rsid w:val="00033C47"/>
    <w:rsid w:val="00034CCC"/>
    <w:rsid w:val="0003A592"/>
    <w:rsid w:val="0004129B"/>
    <w:rsid w:val="00041DCB"/>
    <w:rsid w:val="0004427A"/>
    <w:rsid w:val="000443FD"/>
    <w:rsid w:val="00046C4C"/>
    <w:rsid w:val="00046D2B"/>
    <w:rsid w:val="000475ED"/>
    <w:rsid w:val="00050E94"/>
    <w:rsid w:val="0005388A"/>
    <w:rsid w:val="00060282"/>
    <w:rsid w:val="00060698"/>
    <w:rsid w:val="00062563"/>
    <w:rsid w:val="000657A0"/>
    <w:rsid w:val="0006673F"/>
    <w:rsid w:val="00067885"/>
    <w:rsid w:val="00071541"/>
    <w:rsid w:val="0007204F"/>
    <w:rsid w:val="00073065"/>
    <w:rsid w:val="0007441D"/>
    <w:rsid w:val="00076435"/>
    <w:rsid w:val="000768CD"/>
    <w:rsid w:val="00076C5B"/>
    <w:rsid w:val="00081995"/>
    <w:rsid w:val="000822A4"/>
    <w:rsid w:val="0008514F"/>
    <w:rsid w:val="00087DED"/>
    <w:rsid w:val="00090380"/>
    <w:rsid w:val="000907A0"/>
    <w:rsid w:val="000917F0"/>
    <w:rsid w:val="00091F16"/>
    <w:rsid w:val="00091FB0"/>
    <w:rsid w:val="00091FF0"/>
    <w:rsid w:val="000936AF"/>
    <w:rsid w:val="00095DDD"/>
    <w:rsid w:val="000A0FE0"/>
    <w:rsid w:val="000A1BFB"/>
    <w:rsid w:val="000A2CFF"/>
    <w:rsid w:val="000A46EE"/>
    <w:rsid w:val="000B1153"/>
    <w:rsid w:val="000B1322"/>
    <w:rsid w:val="000B47E2"/>
    <w:rsid w:val="000B5945"/>
    <w:rsid w:val="000B701E"/>
    <w:rsid w:val="000C218E"/>
    <w:rsid w:val="000D1936"/>
    <w:rsid w:val="000D1CB9"/>
    <w:rsid w:val="000D26F2"/>
    <w:rsid w:val="000D5C64"/>
    <w:rsid w:val="000E08C8"/>
    <w:rsid w:val="000E25B9"/>
    <w:rsid w:val="000E27FB"/>
    <w:rsid w:val="000E310E"/>
    <w:rsid w:val="000F405F"/>
    <w:rsid w:val="000F6D7C"/>
    <w:rsid w:val="000F79BB"/>
    <w:rsid w:val="0010189A"/>
    <w:rsid w:val="00102D40"/>
    <w:rsid w:val="00103646"/>
    <w:rsid w:val="00104566"/>
    <w:rsid w:val="00106731"/>
    <w:rsid w:val="00106CF6"/>
    <w:rsid w:val="00114C11"/>
    <w:rsid w:val="00117130"/>
    <w:rsid w:val="00121061"/>
    <w:rsid w:val="00121595"/>
    <w:rsid w:val="001215B7"/>
    <w:rsid w:val="00123BD2"/>
    <w:rsid w:val="0012560D"/>
    <w:rsid w:val="001260A0"/>
    <w:rsid w:val="00130F0F"/>
    <w:rsid w:val="00131485"/>
    <w:rsid w:val="00131C9D"/>
    <w:rsid w:val="00133014"/>
    <w:rsid w:val="0013318F"/>
    <w:rsid w:val="00133BED"/>
    <w:rsid w:val="001356C7"/>
    <w:rsid w:val="00135946"/>
    <w:rsid w:val="00136BB2"/>
    <w:rsid w:val="00137359"/>
    <w:rsid w:val="0013790D"/>
    <w:rsid w:val="0014227B"/>
    <w:rsid w:val="001442A7"/>
    <w:rsid w:val="00144F66"/>
    <w:rsid w:val="001451DB"/>
    <w:rsid w:val="001543A7"/>
    <w:rsid w:val="00154482"/>
    <w:rsid w:val="0015481F"/>
    <w:rsid w:val="00154994"/>
    <w:rsid w:val="00155564"/>
    <w:rsid w:val="00156A40"/>
    <w:rsid w:val="001571CA"/>
    <w:rsid w:val="00162E4D"/>
    <w:rsid w:val="001634F1"/>
    <w:rsid w:val="00163C18"/>
    <w:rsid w:val="00167679"/>
    <w:rsid w:val="0017119F"/>
    <w:rsid w:val="00171F1A"/>
    <w:rsid w:val="0017484D"/>
    <w:rsid w:val="00176089"/>
    <w:rsid w:val="001820BA"/>
    <w:rsid w:val="001828F4"/>
    <w:rsid w:val="00182FC6"/>
    <w:rsid w:val="0018335E"/>
    <w:rsid w:val="00184416"/>
    <w:rsid w:val="00187537"/>
    <w:rsid w:val="00194BB3"/>
    <w:rsid w:val="001950A5"/>
    <w:rsid w:val="001A08B4"/>
    <w:rsid w:val="001A16D2"/>
    <w:rsid w:val="001A3A3D"/>
    <w:rsid w:val="001A4FD0"/>
    <w:rsid w:val="001A5790"/>
    <w:rsid w:val="001A67F7"/>
    <w:rsid w:val="001A7A12"/>
    <w:rsid w:val="001B1979"/>
    <w:rsid w:val="001B32DC"/>
    <w:rsid w:val="001B3B5F"/>
    <w:rsid w:val="001B4342"/>
    <w:rsid w:val="001B5854"/>
    <w:rsid w:val="001B5A1E"/>
    <w:rsid w:val="001B65BF"/>
    <w:rsid w:val="001C1968"/>
    <w:rsid w:val="001C455F"/>
    <w:rsid w:val="001C56CD"/>
    <w:rsid w:val="001C6722"/>
    <w:rsid w:val="001C6E55"/>
    <w:rsid w:val="001C720D"/>
    <w:rsid w:val="001C7FEF"/>
    <w:rsid w:val="001D1CC5"/>
    <w:rsid w:val="001D31E6"/>
    <w:rsid w:val="001D53C7"/>
    <w:rsid w:val="001D6BA5"/>
    <w:rsid w:val="001E134B"/>
    <w:rsid w:val="001E30E3"/>
    <w:rsid w:val="001E6132"/>
    <w:rsid w:val="001E68F4"/>
    <w:rsid w:val="001E6FC0"/>
    <w:rsid w:val="001F02D9"/>
    <w:rsid w:val="001F4665"/>
    <w:rsid w:val="001F5935"/>
    <w:rsid w:val="001F656C"/>
    <w:rsid w:val="00201872"/>
    <w:rsid w:val="0020447E"/>
    <w:rsid w:val="0021058D"/>
    <w:rsid w:val="00213435"/>
    <w:rsid w:val="00213EE5"/>
    <w:rsid w:val="002163E0"/>
    <w:rsid w:val="00221A5A"/>
    <w:rsid w:val="00223BED"/>
    <w:rsid w:val="00227945"/>
    <w:rsid w:val="0023112C"/>
    <w:rsid w:val="0023177F"/>
    <w:rsid w:val="00235A24"/>
    <w:rsid w:val="002412ED"/>
    <w:rsid w:val="00246430"/>
    <w:rsid w:val="002500C7"/>
    <w:rsid w:val="00252DDF"/>
    <w:rsid w:val="00254A3D"/>
    <w:rsid w:val="00255444"/>
    <w:rsid w:val="002564F2"/>
    <w:rsid w:val="002637DC"/>
    <w:rsid w:val="00264D44"/>
    <w:rsid w:val="002659D5"/>
    <w:rsid w:val="002671AB"/>
    <w:rsid w:val="00267632"/>
    <w:rsid w:val="0026790B"/>
    <w:rsid w:val="00271637"/>
    <w:rsid w:val="002730EA"/>
    <w:rsid w:val="00273C8C"/>
    <w:rsid w:val="00274F74"/>
    <w:rsid w:val="0028050D"/>
    <w:rsid w:val="00281527"/>
    <w:rsid w:val="0028565F"/>
    <w:rsid w:val="00287739"/>
    <w:rsid w:val="00292097"/>
    <w:rsid w:val="002923A2"/>
    <w:rsid w:val="00293708"/>
    <w:rsid w:val="002A24B5"/>
    <w:rsid w:val="002A329A"/>
    <w:rsid w:val="002A7DB5"/>
    <w:rsid w:val="002B06A4"/>
    <w:rsid w:val="002B10FC"/>
    <w:rsid w:val="002B1CF3"/>
    <w:rsid w:val="002B6733"/>
    <w:rsid w:val="002C03F9"/>
    <w:rsid w:val="002C07ED"/>
    <w:rsid w:val="002C1E2E"/>
    <w:rsid w:val="002C30B0"/>
    <w:rsid w:val="002C3568"/>
    <w:rsid w:val="002C4BF3"/>
    <w:rsid w:val="002C763B"/>
    <w:rsid w:val="002C7BE9"/>
    <w:rsid w:val="002D07DE"/>
    <w:rsid w:val="002D0B5B"/>
    <w:rsid w:val="002D2440"/>
    <w:rsid w:val="002D4BC5"/>
    <w:rsid w:val="002D5988"/>
    <w:rsid w:val="002D71A1"/>
    <w:rsid w:val="002E0014"/>
    <w:rsid w:val="002E1691"/>
    <w:rsid w:val="002E1A2A"/>
    <w:rsid w:val="002E2EBF"/>
    <w:rsid w:val="002E3A3E"/>
    <w:rsid w:val="002E401D"/>
    <w:rsid w:val="002E4182"/>
    <w:rsid w:val="002E44EF"/>
    <w:rsid w:val="002E5EEE"/>
    <w:rsid w:val="002E6C14"/>
    <w:rsid w:val="002F1B44"/>
    <w:rsid w:val="002F3D37"/>
    <w:rsid w:val="002F5F5F"/>
    <w:rsid w:val="002F794B"/>
    <w:rsid w:val="003020E3"/>
    <w:rsid w:val="00305B6A"/>
    <w:rsid w:val="003065B6"/>
    <w:rsid w:val="00306719"/>
    <w:rsid w:val="00307E70"/>
    <w:rsid w:val="00310C32"/>
    <w:rsid w:val="0031392E"/>
    <w:rsid w:val="00314594"/>
    <w:rsid w:val="00315634"/>
    <w:rsid w:val="00320EE0"/>
    <w:rsid w:val="003219A0"/>
    <w:rsid w:val="00325404"/>
    <w:rsid w:val="00325A51"/>
    <w:rsid w:val="003316F6"/>
    <w:rsid w:val="00333872"/>
    <w:rsid w:val="003353E7"/>
    <w:rsid w:val="0033550B"/>
    <w:rsid w:val="0033720B"/>
    <w:rsid w:val="00341891"/>
    <w:rsid w:val="00342A27"/>
    <w:rsid w:val="00343F11"/>
    <w:rsid w:val="00343F57"/>
    <w:rsid w:val="00345349"/>
    <w:rsid w:val="0034537F"/>
    <w:rsid w:val="00345A2D"/>
    <w:rsid w:val="00347620"/>
    <w:rsid w:val="00353245"/>
    <w:rsid w:val="003540C8"/>
    <w:rsid w:val="00357EBE"/>
    <w:rsid w:val="00361045"/>
    <w:rsid w:val="00361745"/>
    <w:rsid w:val="003633D1"/>
    <w:rsid w:val="00364C73"/>
    <w:rsid w:val="00365EB0"/>
    <w:rsid w:val="00366410"/>
    <w:rsid w:val="00367CFE"/>
    <w:rsid w:val="00370466"/>
    <w:rsid w:val="00371CB7"/>
    <w:rsid w:val="003725EB"/>
    <w:rsid w:val="00372DC6"/>
    <w:rsid w:val="00374280"/>
    <w:rsid w:val="003747E2"/>
    <w:rsid w:val="003764F1"/>
    <w:rsid w:val="00382811"/>
    <w:rsid w:val="00383B97"/>
    <w:rsid w:val="00383E2D"/>
    <w:rsid w:val="00383ECA"/>
    <w:rsid w:val="003860AE"/>
    <w:rsid w:val="003908EA"/>
    <w:rsid w:val="00393259"/>
    <w:rsid w:val="00395804"/>
    <w:rsid w:val="00396208"/>
    <w:rsid w:val="0039659B"/>
    <w:rsid w:val="003A2F69"/>
    <w:rsid w:val="003A5919"/>
    <w:rsid w:val="003A6017"/>
    <w:rsid w:val="003A6F90"/>
    <w:rsid w:val="003B2140"/>
    <w:rsid w:val="003B26F0"/>
    <w:rsid w:val="003B29E5"/>
    <w:rsid w:val="003B591D"/>
    <w:rsid w:val="003B5F5C"/>
    <w:rsid w:val="003B7236"/>
    <w:rsid w:val="003C58B9"/>
    <w:rsid w:val="003C730A"/>
    <w:rsid w:val="003C743C"/>
    <w:rsid w:val="003C7E89"/>
    <w:rsid w:val="003D7B15"/>
    <w:rsid w:val="003E021B"/>
    <w:rsid w:val="003E1D34"/>
    <w:rsid w:val="003E20F2"/>
    <w:rsid w:val="003E25F5"/>
    <w:rsid w:val="003E2BCF"/>
    <w:rsid w:val="003E4F80"/>
    <w:rsid w:val="003E6DD0"/>
    <w:rsid w:val="003F131C"/>
    <w:rsid w:val="003F2D90"/>
    <w:rsid w:val="003F45C0"/>
    <w:rsid w:val="00404A5E"/>
    <w:rsid w:val="00407812"/>
    <w:rsid w:val="00415981"/>
    <w:rsid w:val="00415B61"/>
    <w:rsid w:val="0041661E"/>
    <w:rsid w:val="00416A6A"/>
    <w:rsid w:val="004218C2"/>
    <w:rsid w:val="004219A0"/>
    <w:rsid w:val="00422AC7"/>
    <w:rsid w:val="00423682"/>
    <w:rsid w:val="00423808"/>
    <w:rsid w:val="004348A4"/>
    <w:rsid w:val="004403D2"/>
    <w:rsid w:val="0044346E"/>
    <w:rsid w:val="00443B4E"/>
    <w:rsid w:val="00443DFE"/>
    <w:rsid w:val="00446B2A"/>
    <w:rsid w:val="00446EB7"/>
    <w:rsid w:val="004476F4"/>
    <w:rsid w:val="0044773E"/>
    <w:rsid w:val="004528A9"/>
    <w:rsid w:val="00457F05"/>
    <w:rsid w:val="004629FD"/>
    <w:rsid w:val="004701EC"/>
    <w:rsid w:val="004703FC"/>
    <w:rsid w:val="0047207F"/>
    <w:rsid w:val="00476196"/>
    <w:rsid w:val="004777EC"/>
    <w:rsid w:val="00477EC7"/>
    <w:rsid w:val="00480C33"/>
    <w:rsid w:val="00482E8E"/>
    <w:rsid w:val="004836C4"/>
    <w:rsid w:val="004837AF"/>
    <w:rsid w:val="0048696F"/>
    <w:rsid w:val="00487062"/>
    <w:rsid w:val="00490817"/>
    <w:rsid w:val="00490A26"/>
    <w:rsid w:val="00490F22"/>
    <w:rsid w:val="00491A72"/>
    <w:rsid w:val="00491F3B"/>
    <w:rsid w:val="00497949"/>
    <w:rsid w:val="004A0CCB"/>
    <w:rsid w:val="004A310C"/>
    <w:rsid w:val="004A323B"/>
    <w:rsid w:val="004A3A2B"/>
    <w:rsid w:val="004A4632"/>
    <w:rsid w:val="004A46DD"/>
    <w:rsid w:val="004A67BC"/>
    <w:rsid w:val="004B0AF9"/>
    <w:rsid w:val="004B19DE"/>
    <w:rsid w:val="004B5EDB"/>
    <w:rsid w:val="004B6DCF"/>
    <w:rsid w:val="004B734B"/>
    <w:rsid w:val="004C02AC"/>
    <w:rsid w:val="004C2CC0"/>
    <w:rsid w:val="004C3208"/>
    <w:rsid w:val="004C5F38"/>
    <w:rsid w:val="004C7B48"/>
    <w:rsid w:val="004D01C1"/>
    <w:rsid w:val="004D20EA"/>
    <w:rsid w:val="004D2E75"/>
    <w:rsid w:val="004D4400"/>
    <w:rsid w:val="004D46A4"/>
    <w:rsid w:val="004D64F4"/>
    <w:rsid w:val="004D7A64"/>
    <w:rsid w:val="004E60D7"/>
    <w:rsid w:val="004E6AA5"/>
    <w:rsid w:val="004F0C25"/>
    <w:rsid w:val="004F1D58"/>
    <w:rsid w:val="004F3A73"/>
    <w:rsid w:val="004F4D91"/>
    <w:rsid w:val="00500AD5"/>
    <w:rsid w:val="005014F4"/>
    <w:rsid w:val="0051569E"/>
    <w:rsid w:val="00515AE9"/>
    <w:rsid w:val="00517222"/>
    <w:rsid w:val="00517F79"/>
    <w:rsid w:val="005217B8"/>
    <w:rsid w:val="00527422"/>
    <w:rsid w:val="00527DF8"/>
    <w:rsid w:val="005320B9"/>
    <w:rsid w:val="00532114"/>
    <w:rsid w:val="0053337E"/>
    <w:rsid w:val="005358CD"/>
    <w:rsid w:val="00535B06"/>
    <w:rsid w:val="005407B8"/>
    <w:rsid w:val="0054269C"/>
    <w:rsid w:val="00544383"/>
    <w:rsid w:val="00551A40"/>
    <w:rsid w:val="0055503B"/>
    <w:rsid w:val="00555EE8"/>
    <w:rsid w:val="005569C7"/>
    <w:rsid w:val="00564301"/>
    <w:rsid w:val="005660EB"/>
    <w:rsid w:val="005716B1"/>
    <w:rsid w:val="00572137"/>
    <w:rsid w:val="00572CD5"/>
    <w:rsid w:val="00574731"/>
    <w:rsid w:val="00574E71"/>
    <w:rsid w:val="005770B4"/>
    <w:rsid w:val="00577299"/>
    <w:rsid w:val="00577BF4"/>
    <w:rsid w:val="005802F0"/>
    <w:rsid w:val="0058100F"/>
    <w:rsid w:val="0058445E"/>
    <w:rsid w:val="00585B8F"/>
    <w:rsid w:val="00587962"/>
    <w:rsid w:val="0059050F"/>
    <w:rsid w:val="005927D4"/>
    <w:rsid w:val="00594474"/>
    <w:rsid w:val="005A0A17"/>
    <w:rsid w:val="005A11DF"/>
    <w:rsid w:val="005A7D83"/>
    <w:rsid w:val="005B23CA"/>
    <w:rsid w:val="005B3EC6"/>
    <w:rsid w:val="005B42E1"/>
    <w:rsid w:val="005B604A"/>
    <w:rsid w:val="005B6CC5"/>
    <w:rsid w:val="005B7057"/>
    <w:rsid w:val="005C3FA8"/>
    <w:rsid w:val="005C548A"/>
    <w:rsid w:val="005C5895"/>
    <w:rsid w:val="005C62AD"/>
    <w:rsid w:val="005D7470"/>
    <w:rsid w:val="005E2EEC"/>
    <w:rsid w:val="005E3750"/>
    <w:rsid w:val="005E3E09"/>
    <w:rsid w:val="005E498F"/>
    <w:rsid w:val="005E5E8E"/>
    <w:rsid w:val="005F0A71"/>
    <w:rsid w:val="005F245B"/>
    <w:rsid w:val="005F27ED"/>
    <w:rsid w:val="005F4349"/>
    <w:rsid w:val="006025D4"/>
    <w:rsid w:val="006043BE"/>
    <w:rsid w:val="00606414"/>
    <w:rsid w:val="00610034"/>
    <w:rsid w:val="00610D2F"/>
    <w:rsid w:val="00612C18"/>
    <w:rsid w:val="0061513E"/>
    <w:rsid w:val="0061596E"/>
    <w:rsid w:val="00616AD5"/>
    <w:rsid w:val="006177F6"/>
    <w:rsid w:val="00621C55"/>
    <w:rsid w:val="006245B4"/>
    <w:rsid w:val="00624BBF"/>
    <w:rsid w:val="00624F7F"/>
    <w:rsid w:val="00625FD8"/>
    <w:rsid w:val="00630A1E"/>
    <w:rsid w:val="0063229E"/>
    <w:rsid w:val="00633D0C"/>
    <w:rsid w:val="00644B14"/>
    <w:rsid w:val="00644E6E"/>
    <w:rsid w:val="00654020"/>
    <w:rsid w:val="00654526"/>
    <w:rsid w:val="00655E01"/>
    <w:rsid w:val="00660F4F"/>
    <w:rsid w:val="00661400"/>
    <w:rsid w:val="006628E2"/>
    <w:rsid w:val="00662990"/>
    <w:rsid w:val="00664E99"/>
    <w:rsid w:val="00664FE9"/>
    <w:rsid w:val="00670B84"/>
    <w:rsid w:val="00671C11"/>
    <w:rsid w:val="00674907"/>
    <w:rsid w:val="00680493"/>
    <w:rsid w:val="00680F73"/>
    <w:rsid w:val="006847F2"/>
    <w:rsid w:val="00685AEF"/>
    <w:rsid w:val="00686DCC"/>
    <w:rsid w:val="006878D1"/>
    <w:rsid w:val="0069190A"/>
    <w:rsid w:val="00691EC3"/>
    <w:rsid w:val="00695EF4"/>
    <w:rsid w:val="006A0173"/>
    <w:rsid w:val="006A060A"/>
    <w:rsid w:val="006A1C3C"/>
    <w:rsid w:val="006A63B6"/>
    <w:rsid w:val="006B0487"/>
    <w:rsid w:val="006B081A"/>
    <w:rsid w:val="006B2757"/>
    <w:rsid w:val="006B3B8B"/>
    <w:rsid w:val="006B3E69"/>
    <w:rsid w:val="006B7517"/>
    <w:rsid w:val="006C0691"/>
    <w:rsid w:val="006C315E"/>
    <w:rsid w:val="006C5990"/>
    <w:rsid w:val="006C5C2B"/>
    <w:rsid w:val="006C6162"/>
    <w:rsid w:val="006C6864"/>
    <w:rsid w:val="006D2ED5"/>
    <w:rsid w:val="006D3B94"/>
    <w:rsid w:val="006D422A"/>
    <w:rsid w:val="006D5D0D"/>
    <w:rsid w:val="006D6E1F"/>
    <w:rsid w:val="006E0B70"/>
    <w:rsid w:val="006E326E"/>
    <w:rsid w:val="006E3F88"/>
    <w:rsid w:val="006E4913"/>
    <w:rsid w:val="006E78C9"/>
    <w:rsid w:val="006F0093"/>
    <w:rsid w:val="006F109B"/>
    <w:rsid w:val="006F28DD"/>
    <w:rsid w:val="006F562B"/>
    <w:rsid w:val="00701D0C"/>
    <w:rsid w:val="00705D40"/>
    <w:rsid w:val="00706C6E"/>
    <w:rsid w:val="007079E0"/>
    <w:rsid w:val="00713CA2"/>
    <w:rsid w:val="00716BB8"/>
    <w:rsid w:val="007170F3"/>
    <w:rsid w:val="00717CB0"/>
    <w:rsid w:val="00717FB4"/>
    <w:rsid w:val="007203FA"/>
    <w:rsid w:val="00723430"/>
    <w:rsid w:val="007325C8"/>
    <w:rsid w:val="00732DB7"/>
    <w:rsid w:val="00732E6A"/>
    <w:rsid w:val="00734E40"/>
    <w:rsid w:val="00740996"/>
    <w:rsid w:val="00743EA0"/>
    <w:rsid w:val="00745671"/>
    <w:rsid w:val="007478E9"/>
    <w:rsid w:val="00751714"/>
    <w:rsid w:val="0076410A"/>
    <w:rsid w:val="00767682"/>
    <w:rsid w:val="00771C60"/>
    <w:rsid w:val="007727D6"/>
    <w:rsid w:val="00774804"/>
    <w:rsid w:val="007847DC"/>
    <w:rsid w:val="00784EFE"/>
    <w:rsid w:val="00785143"/>
    <w:rsid w:val="00786EB6"/>
    <w:rsid w:val="0078785D"/>
    <w:rsid w:val="00790974"/>
    <w:rsid w:val="00791B66"/>
    <w:rsid w:val="00791D25"/>
    <w:rsid w:val="00791EC4"/>
    <w:rsid w:val="007936CA"/>
    <w:rsid w:val="007960F5"/>
    <w:rsid w:val="00797648"/>
    <w:rsid w:val="007A052D"/>
    <w:rsid w:val="007A117B"/>
    <w:rsid w:val="007A3A2E"/>
    <w:rsid w:val="007A50E7"/>
    <w:rsid w:val="007B0675"/>
    <w:rsid w:val="007B1F4E"/>
    <w:rsid w:val="007B5883"/>
    <w:rsid w:val="007B5C3E"/>
    <w:rsid w:val="007B79F9"/>
    <w:rsid w:val="007C2F61"/>
    <w:rsid w:val="007D28DE"/>
    <w:rsid w:val="007E1EBF"/>
    <w:rsid w:val="007E3197"/>
    <w:rsid w:val="007E3BB2"/>
    <w:rsid w:val="007E3F44"/>
    <w:rsid w:val="007E5DB4"/>
    <w:rsid w:val="007E5EB1"/>
    <w:rsid w:val="007E682A"/>
    <w:rsid w:val="007F3715"/>
    <w:rsid w:val="007F5C73"/>
    <w:rsid w:val="00801E2E"/>
    <w:rsid w:val="00805426"/>
    <w:rsid w:val="00807553"/>
    <w:rsid w:val="008078E9"/>
    <w:rsid w:val="008102A9"/>
    <w:rsid w:val="00813654"/>
    <w:rsid w:val="00813F76"/>
    <w:rsid w:val="00820F9B"/>
    <w:rsid w:val="00823222"/>
    <w:rsid w:val="0083064B"/>
    <w:rsid w:val="00835B54"/>
    <w:rsid w:val="00836287"/>
    <w:rsid w:val="008367ED"/>
    <w:rsid w:val="00837A46"/>
    <w:rsid w:val="00837A6A"/>
    <w:rsid w:val="0084080A"/>
    <w:rsid w:val="00840B7F"/>
    <w:rsid w:val="008412E4"/>
    <w:rsid w:val="00841AFD"/>
    <w:rsid w:val="00841B13"/>
    <w:rsid w:val="0084488E"/>
    <w:rsid w:val="008459FB"/>
    <w:rsid w:val="008461A6"/>
    <w:rsid w:val="008475B5"/>
    <w:rsid w:val="0085021B"/>
    <w:rsid w:val="00850AA9"/>
    <w:rsid w:val="00850F56"/>
    <w:rsid w:val="00851F4F"/>
    <w:rsid w:val="00853212"/>
    <w:rsid w:val="00853723"/>
    <w:rsid w:val="00860587"/>
    <w:rsid w:val="00861CEB"/>
    <w:rsid w:val="008728D1"/>
    <w:rsid w:val="008815E1"/>
    <w:rsid w:val="00882AD6"/>
    <w:rsid w:val="00882D09"/>
    <w:rsid w:val="00885732"/>
    <w:rsid w:val="008879DF"/>
    <w:rsid w:val="00890B44"/>
    <w:rsid w:val="008936EF"/>
    <w:rsid w:val="008943A2"/>
    <w:rsid w:val="00894AFB"/>
    <w:rsid w:val="008954E9"/>
    <w:rsid w:val="008960B7"/>
    <w:rsid w:val="00896B94"/>
    <w:rsid w:val="00896BCC"/>
    <w:rsid w:val="00897777"/>
    <w:rsid w:val="00897CD7"/>
    <w:rsid w:val="008A0825"/>
    <w:rsid w:val="008B1742"/>
    <w:rsid w:val="008B31A4"/>
    <w:rsid w:val="008B348B"/>
    <w:rsid w:val="008B3BB7"/>
    <w:rsid w:val="008B4F6F"/>
    <w:rsid w:val="008B6DD2"/>
    <w:rsid w:val="008B70AA"/>
    <w:rsid w:val="008B7A85"/>
    <w:rsid w:val="008B7FEA"/>
    <w:rsid w:val="008C1489"/>
    <w:rsid w:val="008C15E1"/>
    <w:rsid w:val="008C5A82"/>
    <w:rsid w:val="008C6CE4"/>
    <w:rsid w:val="008D0E67"/>
    <w:rsid w:val="008D0E6D"/>
    <w:rsid w:val="008D4E8A"/>
    <w:rsid w:val="008D5A5E"/>
    <w:rsid w:val="008D66D3"/>
    <w:rsid w:val="008D7B99"/>
    <w:rsid w:val="008E10A8"/>
    <w:rsid w:val="008E1C58"/>
    <w:rsid w:val="008E5E16"/>
    <w:rsid w:val="008E7B5E"/>
    <w:rsid w:val="008E7E22"/>
    <w:rsid w:val="008F1993"/>
    <w:rsid w:val="008F402A"/>
    <w:rsid w:val="008F5F51"/>
    <w:rsid w:val="00901273"/>
    <w:rsid w:val="00904242"/>
    <w:rsid w:val="0090642E"/>
    <w:rsid w:val="00907E60"/>
    <w:rsid w:val="00910D41"/>
    <w:rsid w:val="00911685"/>
    <w:rsid w:val="00913CE5"/>
    <w:rsid w:val="009161EE"/>
    <w:rsid w:val="00916410"/>
    <w:rsid w:val="00922DB2"/>
    <w:rsid w:val="009305BD"/>
    <w:rsid w:val="00932995"/>
    <w:rsid w:val="0094064F"/>
    <w:rsid w:val="0094646D"/>
    <w:rsid w:val="00947300"/>
    <w:rsid w:val="0095745E"/>
    <w:rsid w:val="0096208D"/>
    <w:rsid w:val="00963269"/>
    <w:rsid w:val="0096387B"/>
    <w:rsid w:val="0097169A"/>
    <w:rsid w:val="00972446"/>
    <w:rsid w:val="00973BC6"/>
    <w:rsid w:val="00974315"/>
    <w:rsid w:val="00975072"/>
    <w:rsid w:val="0098144D"/>
    <w:rsid w:val="009852DB"/>
    <w:rsid w:val="00985903"/>
    <w:rsid w:val="0098624F"/>
    <w:rsid w:val="00986A66"/>
    <w:rsid w:val="00987303"/>
    <w:rsid w:val="009918F4"/>
    <w:rsid w:val="00991C21"/>
    <w:rsid w:val="0099235D"/>
    <w:rsid w:val="00993B09"/>
    <w:rsid w:val="00994E4C"/>
    <w:rsid w:val="00997124"/>
    <w:rsid w:val="009971B7"/>
    <w:rsid w:val="009977FE"/>
    <w:rsid w:val="009A1C2B"/>
    <w:rsid w:val="009A1EE8"/>
    <w:rsid w:val="009A1F5C"/>
    <w:rsid w:val="009A20C7"/>
    <w:rsid w:val="009A2A41"/>
    <w:rsid w:val="009A3524"/>
    <w:rsid w:val="009A42F0"/>
    <w:rsid w:val="009A558D"/>
    <w:rsid w:val="009B19C9"/>
    <w:rsid w:val="009B21BF"/>
    <w:rsid w:val="009B6617"/>
    <w:rsid w:val="009C47DF"/>
    <w:rsid w:val="009C4ECC"/>
    <w:rsid w:val="009C4F9D"/>
    <w:rsid w:val="009C76CC"/>
    <w:rsid w:val="009D2602"/>
    <w:rsid w:val="009D31E1"/>
    <w:rsid w:val="009D4256"/>
    <w:rsid w:val="009D6044"/>
    <w:rsid w:val="009D687D"/>
    <w:rsid w:val="009D775D"/>
    <w:rsid w:val="009E2A23"/>
    <w:rsid w:val="009E3DEF"/>
    <w:rsid w:val="009E5612"/>
    <w:rsid w:val="009E58FA"/>
    <w:rsid w:val="009F2F89"/>
    <w:rsid w:val="009F470C"/>
    <w:rsid w:val="009F52AE"/>
    <w:rsid w:val="009F75DD"/>
    <w:rsid w:val="009F7BF7"/>
    <w:rsid w:val="00A016F7"/>
    <w:rsid w:val="00A02253"/>
    <w:rsid w:val="00A039BF"/>
    <w:rsid w:val="00A039E3"/>
    <w:rsid w:val="00A078BD"/>
    <w:rsid w:val="00A1204C"/>
    <w:rsid w:val="00A15368"/>
    <w:rsid w:val="00A17D28"/>
    <w:rsid w:val="00A2263A"/>
    <w:rsid w:val="00A26343"/>
    <w:rsid w:val="00A303F0"/>
    <w:rsid w:val="00A309D0"/>
    <w:rsid w:val="00A3200E"/>
    <w:rsid w:val="00A3326B"/>
    <w:rsid w:val="00A33EF6"/>
    <w:rsid w:val="00A349EE"/>
    <w:rsid w:val="00A36937"/>
    <w:rsid w:val="00A40E24"/>
    <w:rsid w:val="00A40F8D"/>
    <w:rsid w:val="00A42872"/>
    <w:rsid w:val="00A45D90"/>
    <w:rsid w:val="00A50310"/>
    <w:rsid w:val="00A55563"/>
    <w:rsid w:val="00A608EB"/>
    <w:rsid w:val="00A615F4"/>
    <w:rsid w:val="00A677C8"/>
    <w:rsid w:val="00A71815"/>
    <w:rsid w:val="00A749A2"/>
    <w:rsid w:val="00A809D3"/>
    <w:rsid w:val="00A810A5"/>
    <w:rsid w:val="00A8347D"/>
    <w:rsid w:val="00A84291"/>
    <w:rsid w:val="00A848B7"/>
    <w:rsid w:val="00A855D5"/>
    <w:rsid w:val="00A86561"/>
    <w:rsid w:val="00A87251"/>
    <w:rsid w:val="00A879A9"/>
    <w:rsid w:val="00A9737D"/>
    <w:rsid w:val="00A97A9C"/>
    <w:rsid w:val="00AA116D"/>
    <w:rsid w:val="00AA2588"/>
    <w:rsid w:val="00AA4877"/>
    <w:rsid w:val="00AA49AF"/>
    <w:rsid w:val="00AA5D08"/>
    <w:rsid w:val="00AA7A00"/>
    <w:rsid w:val="00AB37F8"/>
    <w:rsid w:val="00AB6072"/>
    <w:rsid w:val="00AB704A"/>
    <w:rsid w:val="00AB70AB"/>
    <w:rsid w:val="00AB79E8"/>
    <w:rsid w:val="00AC2002"/>
    <w:rsid w:val="00AC7986"/>
    <w:rsid w:val="00AD01C6"/>
    <w:rsid w:val="00AD3BCB"/>
    <w:rsid w:val="00AD476A"/>
    <w:rsid w:val="00AD66D2"/>
    <w:rsid w:val="00AD756D"/>
    <w:rsid w:val="00AD7AAC"/>
    <w:rsid w:val="00AD7B55"/>
    <w:rsid w:val="00AE033B"/>
    <w:rsid w:val="00AE299B"/>
    <w:rsid w:val="00AE2E46"/>
    <w:rsid w:val="00AE59DC"/>
    <w:rsid w:val="00AF3203"/>
    <w:rsid w:val="00AF6080"/>
    <w:rsid w:val="00B004A4"/>
    <w:rsid w:val="00B01916"/>
    <w:rsid w:val="00B04A2C"/>
    <w:rsid w:val="00B06C6B"/>
    <w:rsid w:val="00B124A1"/>
    <w:rsid w:val="00B14BE5"/>
    <w:rsid w:val="00B218AB"/>
    <w:rsid w:val="00B25203"/>
    <w:rsid w:val="00B40B80"/>
    <w:rsid w:val="00B410C7"/>
    <w:rsid w:val="00B41CCB"/>
    <w:rsid w:val="00B42187"/>
    <w:rsid w:val="00B4282A"/>
    <w:rsid w:val="00B4779E"/>
    <w:rsid w:val="00B51ADE"/>
    <w:rsid w:val="00B524AE"/>
    <w:rsid w:val="00B53847"/>
    <w:rsid w:val="00B63278"/>
    <w:rsid w:val="00B633EF"/>
    <w:rsid w:val="00B67067"/>
    <w:rsid w:val="00B70EF1"/>
    <w:rsid w:val="00B765A5"/>
    <w:rsid w:val="00B77F31"/>
    <w:rsid w:val="00B81E41"/>
    <w:rsid w:val="00B82808"/>
    <w:rsid w:val="00B836BB"/>
    <w:rsid w:val="00B854F2"/>
    <w:rsid w:val="00B87CE8"/>
    <w:rsid w:val="00B93F28"/>
    <w:rsid w:val="00B9457D"/>
    <w:rsid w:val="00B974B8"/>
    <w:rsid w:val="00B97AE7"/>
    <w:rsid w:val="00BA0EEF"/>
    <w:rsid w:val="00BC0A4E"/>
    <w:rsid w:val="00BC10F7"/>
    <w:rsid w:val="00BC2BCF"/>
    <w:rsid w:val="00BC5295"/>
    <w:rsid w:val="00BC6B23"/>
    <w:rsid w:val="00BC7BF3"/>
    <w:rsid w:val="00BD0305"/>
    <w:rsid w:val="00BD66C0"/>
    <w:rsid w:val="00BD77CE"/>
    <w:rsid w:val="00BD785F"/>
    <w:rsid w:val="00BE0D2F"/>
    <w:rsid w:val="00BE4920"/>
    <w:rsid w:val="00BE7F56"/>
    <w:rsid w:val="00BF0164"/>
    <w:rsid w:val="00BF1D65"/>
    <w:rsid w:val="00BF4B2D"/>
    <w:rsid w:val="00BF4E5B"/>
    <w:rsid w:val="00BF5928"/>
    <w:rsid w:val="00BF7066"/>
    <w:rsid w:val="00BF7B1E"/>
    <w:rsid w:val="00C0186D"/>
    <w:rsid w:val="00C01CD2"/>
    <w:rsid w:val="00C02B3E"/>
    <w:rsid w:val="00C039C2"/>
    <w:rsid w:val="00C03C6F"/>
    <w:rsid w:val="00C04962"/>
    <w:rsid w:val="00C06103"/>
    <w:rsid w:val="00C07124"/>
    <w:rsid w:val="00C149FF"/>
    <w:rsid w:val="00C210A3"/>
    <w:rsid w:val="00C22277"/>
    <w:rsid w:val="00C247B6"/>
    <w:rsid w:val="00C26B3C"/>
    <w:rsid w:val="00C34051"/>
    <w:rsid w:val="00C35046"/>
    <w:rsid w:val="00C3589F"/>
    <w:rsid w:val="00C42C39"/>
    <w:rsid w:val="00C435C7"/>
    <w:rsid w:val="00C43634"/>
    <w:rsid w:val="00C43A0E"/>
    <w:rsid w:val="00C476E0"/>
    <w:rsid w:val="00C47D69"/>
    <w:rsid w:val="00C52C98"/>
    <w:rsid w:val="00C539C6"/>
    <w:rsid w:val="00C53EA2"/>
    <w:rsid w:val="00C65087"/>
    <w:rsid w:val="00C66FF4"/>
    <w:rsid w:val="00C70FB3"/>
    <w:rsid w:val="00C70FF2"/>
    <w:rsid w:val="00C731FC"/>
    <w:rsid w:val="00C73211"/>
    <w:rsid w:val="00C75884"/>
    <w:rsid w:val="00C75BF0"/>
    <w:rsid w:val="00C763AC"/>
    <w:rsid w:val="00C76CA1"/>
    <w:rsid w:val="00C77984"/>
    <w:rsid w:val="00C80F86"/>
    <w:rsid w:val="00C830FD"/>
    <w:rsid w:val="00C8464C"/>
    <w:rsid w:val="00C8577B"/>
    <w:rsid w:val="00C910E7"/>
    <w:rsid w:val="00C96900"/>
    <w:rsid w:val="00CA02D3"/>
    <w:rsid w:val="00CA2E70"/>
    <w:rsid w:val="00CA669C"/>
    <w:rsid w:val="00CA6953"/>
    <w:rsid w:val="00CA76DE"/>
    <w:rsid w:val="00CB3C5D"/>
    <w:rsid w:val="00CB4881"/>
    <w:rsid w:val="00CB52B1"/>
    <w:rsid w:val="00CB5E7A"/>
    <w:rsid w:val="00CB7128"/>
    <w:rsid w:val="00CB7239"/>
    <w:rsid w:val="00CC3516"/>
    <w:rsid w:val="00CC3693"/>
    <w:rsid w:val="00CC370B"/>
    <w:rsid w:val="00CC6488"/>
    <w:rsid w:val="00CC6B4A"/>
    <w:rsid w:val="00CD373A"/>
    <w:rsid w:val="00CD4DCE"/>
    <w:rsid w:val="00CD6D96"/>
    <w:rsid w:val="00CD7B0F"/>
    <w:rsid w:val="00CE0CDD"/>
    <w:rsid w:val="00CE393C"/>
    <w:rsid w:val="00CE4495"/>
    <w:rsid w:val="00CE6250"/>
    <w:rsid w:val="00CF1164"/>
    <w:rsid w:val="00CF1B97"/>
    <w:rsid w:val="00CF23C2"/>
    <w:rsid w:val="00CF3229"/>
    <w:rsid w:val="00D057E8"/>
    <w:rsid w:val="00D05C9D"/>
    <w:rsid w:val="00D10FE9"/>
    <w:rsid w:val="00D12269"/>
    <w:rsid w:val="00D12B0D"/>
    <w:rsid w:val="00D14A41"/>
    <w:rsid w:val="00D20595"/>
    <w:rsid w:val="00D25899"/>
    <w:rsid w:val="00D30A6A"/>
    <w:rsid w:val="00D41223"/>
    <w:rsid w:val="00D42E0F"/>
    <w:rsid w:val="00D44384"/>
    <w:rsid w:val="00D463A7"/>
    <w:rsid w:val="00D54C6E"/>
    <w:rsid w:val="00D555A4"/>
    <w:rsid w:val="00D557CF"/>
    <w:rsid w:val="00D55B8C"/>
    <w:rsid w:val="00D60126"/>
    <w:rsid w:val="00D66F9C"/>
    <w:rsid w:val="00D728E4"/>
    <w:rsid w:val="00D73277"/>
    <w:rsid w:val="00D733D4"/>
    <w:rsid w:val="00D74032"/>
    <w:rsid w:val="00D74800"/>
    <w:rsid w:val="00D74E54"/>
    <w:rsid w:val="00D8037C"/>
    <w:rsid w:val="00D9210A"/>
    <w:rsid w:val="00D94D89"/>
    <w:rsid w:val="00D9551E"/>
    <w:rsid w:val="00D95CF3"/>
    <w:rsid w:val="00D9670A"/>
    <w:rsid w:val="00D96E32"/>
    <w:rsid w:val="00DA5377"/>
    <w:rsid w:val="00DA6202"/>
    <w:rsid w:val="00DA6FF6"/>
    <w:rsid w:val="00DB2300"/>
    <w:rsid w:val="00DB258D"/>
    <w:rsid w:val="00DB40D0"/>
    <w:rsid w:val="00DB611C"/>
    <w:rsid w:val="00DB76D5"/>
    <w:rsid w:val="00DC15F3"/>
    <w:rsid w:val="00DC2463"/>
    <w:rsid w:val="00DC3183"/>
    <w:rsid w:val="00DC3736"/>
    <w:rsid w:val="00DC4337"/>
    <w:rsid w:val="00DD0EE2"/>
    <w:rsid w:val="00DD2C75"/>
    <w:rsid w:val="00DD4EFC"/>
    <w:rsid w:val="00DD5D51"/>
    <w:rsid w:val="00DE0259"/>
    <w:rsid w:val="00DE1634"/>
    <w:rsid w:val="00DE74C3"/>
    <w:rsid w:val="00DF1473"/>
    <w:rsid w:val="00DF2084"/>
    <w:rsid w:val="00DF53F1"/>
    <w:rsid w:val="00E010A9"/>
    <w:rsid w:val="00E011EE"/>
    <w:rsid w:val="00E0796A"/>
    <w:rsid w:val="00E1074F"/>
    <w:rsid w:val="00E114EF"/>
    <w:rsid w:val="00E12B49"/>
    <w:rsid w:val="00E139F3"/>
    <w:rsid w:val="00E15BD3"/>
    <w:rsid w:val="00E15EF5"/>
    <w:rsid w:val="00E178BA"/>
    <w:rsid w:val="00E1795F"/>
    <w:rsid w:val="00E20BAF"/>
    <w:rsid w:val="00E2255A"/>
    <w:rsid w:val="00E24226"/>
    <w:rsid w:val="00E27DA4"/>
    <w:rsid w:val="00E27E6F"/>
    <w:rsid w:val="00E306FD"/>
    <w:rsid w:val="00E30A4D"/>
    <w:rsid w:val="00E3212D"/>
    <w:rsid w:val="00E3641A"/>
    <w:rsid w:val="00E36AA2"/>
    <w:rsid w:val="00E407A6"/>
    <w:rsid w:val="00E42D16"/>
    <w:rsid w:val="00E441EE"/>
    <w:rsid w:val="00E45F3F"/>
    <w:rsid w:val="00E61132"/>
    <w:rsid w:val="00E63143"/>
    <w:rsid w:val="00E6660B"/>
    <w:rsid w:val="00E7265D"/>
    <w:rsid w:val="00E75677"/>
    <w:rsid w:val="00E75E79"/>
    <w:rsid w:val="00E80660"/>
    <w:rsid w:val="00E8105E"/>
    <w:rsid w:val="00E81332"/>
    <w:rsid w:val="00E816FC"/>
    <w:rsid w:val="00E81D38"/>
    <w:rsid w:val="00E86685"/>
    <w:rsid w:val="00E90B8E"/>
    <w:rsid w:val="00E93BC9"/>
    <w:rsid w:val="00EA0D3A"/>
    <w:rsid w:val="00EA3346"/>
    <w:rsid w:val="00EB589F"/>
    <w:rsid w:val="00EB7262"/>
    <w:rsid w:val="00EC0E20"/>
    <w:rsid w:val="00EC1C1A"/>
    <w:rsid w:val="00EC4AC0"/>
    <w:rsid w:val="00EC63D1"/>
    <w:rsid w:val="00EC7074"/>
    <w:rsid w:val="00ED266F"/>
    <w:rsid w:val="00ED417E"/>
    <w:rsid w:val="00EE08D5"/>
    <w:rsid w:val="00EE2B3F"/>
    <w:rsid w:val="00EF0A62"/>
    <w:rsid w:val="00EF13BF"/>
    <w:rsid w:val="00EF3DAF"/>
    <w:rsid w:val="00EF5666"/>
    <w:rsid w:val="00EF5E4E"/>
    <w:rsid w:val="00EF611F"/>
    <w:rsid w:val="00EF64AD"/>
    <w:rsid w:val="00EF77CB"/>
    <w:rsid w:val="00F02AEE"/>
    <w:rsid w:val="00F02ED8"/>
    <w:rsid w:val="00F0577B"/>
    <w:rsid w:val="00F05A0D"/>
    <w:rsid w:val="00F05BEC"/>
    <w:rsid w:val="00F077D6"/>
    <w:rsid w:val="00F10C6A"/>
    <w:rsid w:val="00F14182"/>
    <w:rsid w:val="00F1433A"/>
    <w:rsid w:val="00F153DB"/>
    <w:rsid w:val="00F15628"/>
    <w:rsid w:val="00F20D37"/>
    <w:rsid w:val="00F23EE2"/>
    <w:rsid w:val="00F25FED"/>
    <w:rsid w:val="00F32288"/>
    <w:rsid w:val="00F33A59"/>
    <w:rsid w:val="00F363AB"/>
    <w:rsid w:val="00F416F6"/>
    <w:rsid w:val="00F44799"/>
    <w:rsid w:val="00F44BBE"/>
    <w:rsid w:val="00F4559C"/>
    <w:rsid w:val="00F464D6"/>
    <w:rsid w:val="00F475E8"/>
    <w:rsid w:val="00F47C52"/>
    <w:rsid w:val="00F51E6A"/>
    <w:rsid w:val="00F52015"/>
    <w:rsid w:val="00F52343"/>
    <w:rsid w:val="00F53071"/>
    <w:rsid w:val="00F53357"/>
    <w:rsid w:val="00F54AA5"/>
    <w:rsid w:val="00F57121"/>
    <w:rsid w:val="00F57918"/>
    <w:rsid w:val="00F64506"/>
    <w:rsid w:val="00F6604B"/>
    <w:rsid w:val="00F6794B"/>
    <w:rsid w:val="00F7079A"/>
    <w:rsid w:val="00F70ACC"/>
    <w:rsid w:val="00F764A6"/>
    <w:rsid w:val="00F77C31"/>
    <w:rsid w:val="00F8003A"/>
    <w:rsid w:val="00F8219C"/>
    <w:rsid w:val="00F82827"/>
    <w:rsid w:val="00F843A1"/>
    <w:rsid w:val="00F912B5"/>
    <w:rsid w:val="00F955C9"/>
    <w:rsid w:val="00FA16EB"/>
    <w:rsid w:val="00FA1AA5"/>
    <w:rsid w:val="00FA470B"/>
    <w:rsid w:val="00FA5B1A"/>
    <w:rsid w:val="00FA5E9E"/>
    <w:rsid w:val="00FA6670"/>
    <w:rsid w:val="00FA6B7F"/>
    <w:rsid w:val="00FB0010"/>
    <w:rsid w:val="00FB429C"/>
    <w:rsid w:val="00FB663A"/>
    <w:rsid w:val="00FB66FB"/>
    <w:rsid w:val="00FB7780"/>
    <w:rsid w:val="00FB78D9"/>
    <w:rsid w:val="00FC09B3"/>
    <w:rsid w:val="00FC13A2"/>
    <w:rsid w:val="00FC3B72"/>
    <w:rsid w:val="00FD01AF"/>
    <w:rsid w:val="00FD0498"/>
    <w:rsid w:val="00FD0D9A"/>
    <w:rsid w:val="00FD1306"/>
    <w:rsid w:val="00FD1D34"/>
    <w:rsid w:val="00FD21F2"/>
    <w:rsid w:val="00FD2520"/>
    <w:rsid w:val="00FD7DCC"/>
    <w:rsid w:val="00FE44E5"/>
    <w:rsid w:val="00FE5A71"/>
    <w:rsid w:val="00FE618D"/>
    <w:rsid w:val="00FE7BD7"/>
    <w:rsid w:val="00FF08B5"/>
    <w:rsid w:val="00FF6437"/>
    <w:rsid w:val="028D321E"/>
    <w:rsid w:val="02A473BD"/>
    <w:rsid w:val="02C6D468"/>
    <w:rsid w:val="032DD64D"/>
    <w:rsid w:val="03AF4FD6"/>
    <w:rsid w:val="03E54580"/>
    <w:rsid w:val="0429027F"/>
    <w:rsid w:val="044B3C9C"/>
    <w:rsid w:val="045D0F12"/>
    <w:rsid w:val="04E29F4B"/>
    <w:rsid w:val="063149DF"/>
    <w:rsid w:val="069964FD"/>
    <w:rsid w:val="06DE6065"/>
    <w:rsid w:val="0720FB0C"/>
    <w:rsid w:val="07FE30AB"/>
    <w:rsid w:val="080BD45A"/>
    <w:rsid w:val="08723FC5"/>
    <w:rsid w:val="09260004"/>
    <w:rsid w:val="0A457446"/>
    <w:rsid w:val="0A96016F"/>
    <w:rsid w:val="0B665E3F"/>
    <w:rsid w:val="0B6BFA5A"/>
    <w:rsid w:val="0B70BF43"/>
    <w:rsid w:val="0BA4D33D"/>
    <w:rsid w:val="0BCA6105"/>
    <w:rsid w:val="0C18125F"/>
    <w:rsid w:val="0CBCF1F7"/>
    <w:rsid w:val="104F9A85"/>
    <w:rsid w:val="115455D0"/>
    <w:rsid w:val="11AE47E5"/>
    <w:rsid w:val="11B599BD"/>
    <w:rsid w:val="13AD37B4"/>
    <w:rsid w:val="13C13CB5"/>
    <w:rsid w:val="15C8BEB9"/>
    <w:rsid w:val="16621E7E"/>
    <w:rsid w:val="16738EAE"/>
    <w:rsid w:val="16FCE137"/>
    <w:rsid w:val="17582EA8"/>
    <w:rsid w:val="17648F1A"/>
    <w:rsid w:val="17BAADAF"/>
    <w:rsid w:val="18050331"/>
    <w:rsid w:val="18292F0D"/>
    <w:rsid w:val="183DD503"/>
    <w:rsid w:val="1898D515"/>
    <w:rsid w:val="18D6114F"/>
    <w:rsid w:val="19005F7B"/>
    <w:rsid w:val="19189E34"/>
    <w:rsid w:val="19938874"/>
    <w:rsid w:val="1AB77F35"/>
    <w:rsid w:val="1AB8D3EE"/>
    <w:rsid w:val="1B205766"/>
    <w:rsid w:val="1B7F384F"/>
    <w:rsid w:val="1C25B226"/>
    <w:rsid w:val="1C54A44F"/>
    <w:rsid w:val="1CB95BFD"/>
    <w:rsid w:val="1CFBE86F"/>
    <w:rsid w:val="1D3C535E"/>
    <w:rsid w:val="1D8D36B1"/>
    <w:rsid w:val="1F7A3FF1"/>
    <w:rsid w:val="1FB4E964"/>
    <w:rsid w:val="202E65B9"/>
    <w:rsid w:val="23253A7C"/>
    <w:rsid w:val="23292EE8"/>
    <w:rsid w:val="237EA2E3"/>
    <w:rsid w:val="23B937BA"/>
    <w:rsid w:val="245B50DB"/>
    <w:rsid w:val="25537927"/>
    <w:rsid w:val="26F968A9"/>
    <w:rsid w:val="276C69E2"/>
    <w:rsid w:val="2813A5F2"/>
    <w:rsid w:val="2828A16E"/>
    <w:rsid w:val="282D705F"/>
    <w:rsid w:val="2871F18C"/>
    <w:rsid w:val="29995FAE"/>
    <w:rsid w:val="2A441340"/>
    <w:rsid w:val="2AC4E01E"/>
    <w:rsid w:val="2B2409E2"/>
    <w:rsid w:val="2C78160B"/>
    <w:rsid w:val="2D41E6FA"/>
    <w:rsid w:val="2DDADA08"/>
    <w:rsid w:val="2E3FCAF1"/>
    <w:rsid w:val="2EB242D8"/>
    <w:rsid w:val="2FA6919E"/>
    <w:rsid w:val="302B93F7"/>
    <w:rsid w:val="30B3E43F"/>
    <w:rsid w:val="3128990C"/>
    <w:rsid w:val="319481DD"/>
    <w:rsid w:val="32E754B1"/>
    <w:rsid w:val="34052F35"/>
    <w:rsid w:val="34471171"/>
    <w:rsid w:val="346039CE"/>
    <w:rsid w:val="35369309"/>
    <w:rsid w:val="353C7425"/>
    <w:rsid w:val="3640BBD2"/>
    <w:rsid w:val="36DD025C"/>
    <w:rsid w:val="3797DA90"/>
    <w:rsid w:val="37987E32"/>
    <w:rsid w:val="37F9F342"/>
    <w:rsid w:val="382F8B52"/>
    <w:rsid w:val="39189C91"/>
    <w:rsid w:val="3938104A"/>
    <w:rsid w:val="39D6785D"/>
    <w:rsid w:val="3A0759BE"/>
    <w:rsid w:val="3A57C0C5"/>
    <w:rsid w:val="3B0CC3B6"/>
    <w:rsid w:val="3BDC13D2"/>
    <w:rsid w:val="3BEDA554"/>
    <w:rsid w:val="3C484F73"/>
    <w:rsid w:val="3C5DABEC"/>
    <w:rsid w:val="3C5F45A0"/>
    <w:rsid w:val="3D9C570A"/>
    <w:rsid w:val="3DF19FE2"/>
    <w:rsid w:val="3EDCFD77"/>
    <w:rsid w:val="3F26F012"/>
    <w:rsid w:val="3F3CA76B"/>
    <w:rsid w:val="3F3EB330"/>
    <w:rsid w:val="3F73A5D6"/>
    <w:rsid w:val="3FF8E836"/>
    <w:rsid w:val="4014ED10"/>
    <w:rsid w:val="40BEE69D"/>
    <w:rsid w:val="41029839"/>
    <w:rsid w:val="41E35DCA"/>
    <w:rsid w:val="422B040F"/>
    <w:rsid w:val="4281D3F5"/>
    <w:rsid w:val="42FDEA01"/>
    <w:rsid w:val="43431D5E"/>
    <w:rsid w:val="4618C5E8"/>
    <w:rsid w:val="467B44EF"/>
    <w:rsid w:val="46C1DEC9"/>
    <w:rsid w:val="46F85125"/>
    <w:rsid w:val="4888A51A"/>
    <w:rsid w:val="48B0B9C2"/>
    <w:rsid w:val="4A14AF96"/>
    <w:rsid w:val="4A17AFF1"/>
    <w:rsid w:val="4B572335"/>
    <w:rsid w:val="4C0C56F9"/>
    <w:rsid w:val="4CE9765C"/>
    <w:rsid w:val="4D6A5530"/>
    <w:rsid w:val="4E042C44"/>
    <w:rsid w:val="4E4CBA9B"/>
    <w:rsid w:val="4EF8C418"/>
    <w:rsid w:val="4EFC3FCD"/>
    <w:rsid w:val="4F54A429"/>
    <w:rsid w:val="4F91B726"/>
    <w:rsid w:val="4FB35DFE"/>
    <w:rsid w:val="5023A825"/>
    <w:rsid w:val="507A8278"/>
    <w:rsid w:val="508B97A3"/>
    <w:rsid w:val="513BB843"/>
    <w:rsid w:val="52C957E8"/>
    <w:rsid w:val="53CB4B97"/>
    <w:rsid w:val="546D3F0C"/>
    <w:rsid w:val="5513A78B"/>
    <w:rsid w:val="55997F84"/>
    <w:rsid w:val="559C77D1"/>
    <w:rsid w:val="572C7D61"/>
    <w:rsid w:val="5859F6EE"/>
    <w:rsid w:val="59435DAE"/>
    <w:rsid w:val="5A2164BE"/>
    <w:rsid w:val="5A3A8D1B"/>
    <w:rsid w:val="5B0D4D61"/>
    <w:rsid w:val="5B9A38DF"/>
    <w:rsid w:val="5BD14299"/>
    <w:rsid w:val="5D407620"/>
    <w:rsid w:val="5D577B1E"/>
    <w:rsid w:val="5DC4EC73"/>
    <w:rsid w:val="5DD8DA91"/>
    <w:rsid w:val="5E14DBA6"/>
    <w:rsid w:val="5ED1D9A1"/>
    <w:rsid w:val="5EF7596F"/>
    <w:rsid w:val="5F0E1301"/>
    <w:rsid w:val="5F7320C8"/>
    <w:rsid w:val="5FA13B6F"/>
    <w:rsid w:val="60113BBC"/>
    <w:rsid w:val="607DA790"/>
    <w:rsid w:val="609893C8"/>
    <w:rsid w:val="60997D6C"/>
    <w:rsid w:val="62CDD2A0"/>
    <w:rsid w:val="6321233A"/>
    <w:rsid w:val="63474EF5"/>
    <w:rsid w:val="65411B25"/>
    <w:rsid w:val="65778D81"/>
    <w:rsid w:val="66591572"/>
    <w:rsid w:val="665B8683"/>
    <w:rsid w:val="685A6ADB"/>
    <w:rsid w:val="693F1092"/>
    <w:rsid w:val="6988C9A9"/>
    <w:rsid w:val="69C5E5DE"/>
    <w:rsid w:val="6A2957CC"/>
    <w:rsid w:val="6ABC21F3"/>
    <w:rsid w:val="6B25A95A"/>
    <w:rsid w:val="6BB80EB2"/>
    <w:rsid w:val="6BEC28C9"/>
    <w:rsid w:val="6C420691"/>
    <w:rsid w:val="6D7433B3"/>
    <w:rsid w:val="6D7B7C29"/>
    <w:rsid w:val="6DDDD6F2"/>
    <w:rsid w:val="6DE84089"/>
    <w:rsid w:val="6ED0327F"/>
    <w:rsid w:val="6F355A4D"/>
    <w:rsid w:val="6FFEBC9E"/>
    <w:rsid w:val="700793C8"/>
    <w:rsid w:val="701232BA"/>
    <w:rsid w:val="70B263BD"/>
    <w:rsid w:val="70EB9B4F"/>
    <w:rsid w:val="70F45223"/>
    <w:rsid w:val="720CC67C"/>
    <w:rsid w:val="72334559"/>
    <w:rsid w:val="7292B54B"/>
    <w:rsid w:val="741FAC4C"/>
    <w:rsid w:val="751FC586"/>
    <w:rsid w:val="758228B5"/>
    <w:rsid w:val="7583FB47"/>
    <w:rsid w:val="766E12E5"/>
    <w:rsid w:val="76F82AFB"/>
    <w:rsid w:val="77200411"/>
    <w:rsid w:val="77B6B170"/>
    <w:rsid w:val="7809C3AD"/>
    <w:rsid w:val="78162162"/>
    <w:rsid w:val="7894459D"/>
    <w:rsid w:val="7896CD37"/>
    <w:rsid w:val="79680A2D"/>
    <w:rsid w:val="79AE760E"/>
    <w:rsid w:val="7A03D102"/>
    <w:rsid w:val="7A5BA060"/>
    <w:rsid w:val="7A80397A"/>
    <w:rsid w:val="7BF44DFB"/>
    <w:rsid w:val="7C04B24F"/>
    <w:rsid w:val="7CCC04CF"/>
    <w:rsid w:val="7DB7DA3C"/>
    <w:rsid w:val="7E65EF2D"/>
    <w:rsid w:val="7EA88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28F9C"/>
  <w15:chartTrackingRefBased/>
  <w15:docId w15:val="{8528A16E-7346-444C-B342-4685CB90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7CB"/>
    <w:pPr>
      <w:keepNext/>
      <w:keepLines/>
      <w:spacing w:before="120" w:after="12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47207F"/>
    <w:pPr>
      <w:keepNext/>
      <w:keepLines/>
      <w:spacing w:before="120" w:after="120"/>
      <w:ind w:left="432"/>
      <w:outlineLvl w:val="1"/>
    </w:pPr>
    <w:rPr>
      <w:rFonts w:ascii="Calibri" w:eastAsiaTheme="majorEastAsia" w:hAnsi="Calibri" w:cstheme="majorBidi"/>
      <w:b/>
      <w:sz w:val="24"/>
      <w:szCs w:val="26"/>
    </w:rPr>
  </w:style>
  <w:style w:type="paragraph" w:styleId="Heading3">
    <w:name w:val="heading 3"/>
    <w:basedOn w:val="Normal"/>
    <w:next w:val="Normal"/>
    <w:link w:val="Heading3Char"/>
    <w:uiPriority w:val="9"/>
    <w:unhideWhenUsed/>
    <w:qFormat/>
    <w:rsid w:val="00621C55"/>
    <w:pPr>
      <w:keepNext/>
      <w:keepLines/>
      <w:spacing w:before="40" w:after="0"/>
      <w:ind w:left="576"/>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67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67885"/>
  </w:style>
  <w:style w:type="character" w:customStyle="1" w:styleId="eop">
    <w:name w:val="eop"/>
    <w:basedOn w:val="DefaultParagraphFont"/>
    <w:rsid w:val="00067885"/>
  </w:style>
  <w:style w:type="character" w:customStyle="1" w:styleId="scxw27176240">
    <w:name w:val="scxw27176240"/>
    <w:basedOn w:val="DefaultParagraphFont"/>
    <w:rsid w:val="00067885"/>
  </w:style>
  <w:style w:type="character" w:customStyle="1" w:styleId="textrun">
    <w:name w:val="textrun"/>
    <w:basedOn w:val="DefaultParagraphFont"/>
    <w:rsid w:val="00E42D16"/>
  </w:style>
  <w:style w:type="character" w:styleId="CommentReference">
    <w:name w:val="annotation reference"/>
    <w:basedOn w:val="DefaultParagraphFont"/>
    <w:uiPriority w:val="99"/>
    <w:semiHidden/>
    <w:unhideWhenUsed/>
    <w:rsid w:val="00AE2E46"/>
    <w:rPr>
      <w:sz w:val="16"/>
      <w:szCs w:val="16"/>
    </w:rPr>
  </w:style>
  <w:style w:type="paragraph" w:styleId="CommentText">
    <w:name w:val="annotation text"/>
    <w:basedOn w:val="Normal"/>
    <w:link w:val="CommentTextChar"/>
    <w:uiPriority w:val="99"/>
    <w:unhideWhenUsed/>
    <w:rsid w:val="00AE2E46"/>
    <w:pPr>
      <w:spacing w:line="240" w:lineRule="auto"/>
    </w:pPr>
    <w:rPr>
      <w:sz w:val="20"/>
      <w:szCs w:val="20"/>
    </w:rPr>
  </w:style>
  <w:style w:type="character" w:customStyle="1" w:styleId="CommentTextChar">
    <w:name w:val="Comment Text Char"/>
    <w:basedOn w:val="DefaultParagraphFont"/>
    <w:link w:val="CommentText"/>
    <w:uiPriority w:val="99"/>
    <w:rsid w:val="00AE2E46"/>
    <w:rPr>
      <w:sz w:val="20"/>
      <w:szCs w:val="20"/>
    </w:rPr>
  </w:style>
  <w:style w:type="paragraph" w:styleId="CommentSubject">
    <w:name w:val="annotation subject"/>
    <w:basedOn w:val="CommentText"/>
    <w:next w:val="CommentText"/>
    <w:link w:val="CommentSubjectChar"/>
    <w:uiPriority w:val="99"/>
    <w:semiHidden/>
    <w:unhideWhenUsed/>
    <w:rsid w:val="00AE2E46"/>
    <w:rPr>
      <w:b/>
      <w:bCs/>
    </w:rPr>
  </w:style>
  <w:style w:type="character" w:customStyle="1" w:styleId="CommentSubjectChar">
    <w:name w:val="Comment Subject Char"/>
    <w:basedOn w:val="CommentTextChar"/>
    <w:link w:val="CommentSubject"/>
    <w:uiPriority w:val="99"/>
    <w:semiHidden/>
    <w:rsid w:val="00AE2E46"/>
    <w:rPr>
      <w:b/>
      <w:bCs/>
      <w:sz w:val="20"/>
      <w:szCs w:val="20"/>
    </w:rPr>
  </w:style>
  <w:style w:type="paragraph" w:styleId="ListParagraph">
    <w:name w:val="List Paragraph"/>
    <w:basedOn w:val="Normal"/>
    <w:uiPriority w:val="34"/>
    <w:qFormat/>
    <w:rsid w:val="00C476E0"/>
    <w:pPr>
      <w:ind w:left="720"/>
      <w:contextualSpacing/>
    </w:pPr>
  </w:style>
  <w:style w:type="paragraph" w:styleId="Revision">
    <w:name w:val="Revision"/>
    <w:hidden/>
    <w:uiPriority w:val="99"/>
    <w:semiHidden/>
    <w:rsid w:val="001442A7"/>
    <w:pPr>
      <w:spacing w:after="0" w:line="240" w:lineRule="auto"/>
    </w:pPr>
  </w:style>
  <w:style w:type="character" w:customStyle="1" w:styleId="cf01">
    <w:name w:val="cf01"/>
    <w:basedOn w:val="DefaultParagraphFont"/>
    <w:rsid w:val="00DC3736"/>
    <w:rPr>
      <w:rFonts w:ascii="Segoe UI" w:hAnsi="Segoe UI" w:cs="Segoe UI" w:hint="default"/>
      <w:sz w:val="18"/>
      <w:szCs w:val="18"/>
    </w:rPr>
  </w:style>
  <w:style w:type="paragraph" w:customStyle="1" w:styleId="pf0">
    <w:name w:val="pf0"/>
    <w:basedOn w:val="Normal"/>
    <w:rsid w:val="007E3F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B40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E2255A"/>
    <w:rPr>
      <w:rFonts w:ascii="Segoe UI" w:hAnsi="Segoe UI" w:cs="Segoe UI" w:hint="default"/>
      <w:i/>
      <w:iCs/>
      <w:sz w:val="18"/>
      <w:szCs w:val="18"/>
    </w:rPr>
  </w:style>
  <w:style w:type="character" w:customStyle="1" w:styleId="Heading1Char">
    <w:name w:val="Heading 1 Char"/>
    <w:basedOn w:val="DefaultParagraphFont"/>
    <w:link w:val="Heading1"/>
    <w:uiPriority w:val="9"/>
    <w:rsid w:val="00EF77CB"/>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47207F"/>
    <w:rPr>
      <w:rFonts w:ascii="Calibri" w:eastAsiaTheme="majorEastAsia" w:hAnsi="Calibri" w:cstheme="majorBidi"/>
      <w:b/>
      <w:sz w:val="24"/>
      <w:szCs w:val="26"/>
    </w:rPr>
  </w:style>
  <w:style w:type="table" w:styleId="TableGrid">
    <w:name w:val="Table Grid"/>
    <w:basedOn w:val="TableNormal"/>
    <w:uiPriority w:val="39"/>
    <w:rsid w:val="007B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21C55"/>
    <w:rPr>
      <w:rFonts w:ascii="Calibri" w:eastAsiaTheme="majorEastAsia" w:hAnsi="Calibri" w:cstheme="majorBidi"/>
      <w:b/>
      <w:sz w:val="24"/>
      <w:szCs w:val="24"/>
    </w:rPr>
  </w:style>
  <w:style w:type="character" w:styleId="Hyperlink">
    <w:name w:val="Hyperlink"/>
    <w:basedOn w:val="DefaultParagraphFont"/>
    <w:uiPriority w:val="99"/>
    <w:unhideWhenUsed/>
    <w:rsid w:val="000768CD"/>
    <w:rPr>
      <w:color w:val="0563C1" w:themeColor="hyperlink"/>
      <w:u w:val="single"/>
    </w:rPr>
  </w:style>
  <w:style w:type="character" w:styleId="UnresolvedMention">
    <w:name w:val="Unresolved Mention"/>
    <w:basedOn w:val="DefaultParagraphFont"/>
    <w:uiPriority w:val="99"/>
    <w:semiHidden/>
    <w:unhideWhenUsed/>
    <w:rsid w:val="000768CD"/>
    <w:rPr>
      <w:color w:val="605E5C"/>
      <w:shd w:val="clear" w:color="auto" w:fill="E1DFDD"/>
    </w:rPr>
  </w:style>
  <w:style w:type="paragraph" w:styleId="Header">
    <w:name w:val="header"/>
    <w:basedOn w:val="Normal"/>
    <w:link w:val="HeaderChar"/>
    <w:uiPriority w:val="99"/>
    <w:unhideWhenUsed/>
    <w:rsid w:val="009D6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87D"/>
  </w:style>
  <w:style w:type="paragraph" w:styleId="Footer">
    <w:name w:val="footer"/>
    <w:basedOn w:val="Normal"/>
    <w:link w:val="FooterChar"/>
    <w:uiPriority w:val="99"/>
    <w:unhideWhenUsed/>
    <w:rsid w:val="009D6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87D"/>
  </w:style>
  <w:style w:type="paragraph" w:styleId="TOCHeading">
    <w:name w:val="TOC Heading"/>
    <w:basedOn w:val="Heading1"/>
    <w:next w:val="Normal"/>
    <w:uiPriority w:val="39"/>
    <w:unhideWhenUsed/>
    <w:qFormat/>
    <w:rsid w:val="009D687D"/>
    <w:pPr>
      <w:spacing w:before="240" w:after="0"/>
      <w:outlineLvl w:val="9"/>
    </w:pPr>
    <w:rPr>
      <w:b w:val="0"/>
      <w:color w:val="2F5496" w:themeColor="accent1" w:themeShade="BF"/>
      <w:sz w:val="32"/>
    </w:rPr>
  </w:style>
  <w:style w:type="paragraph" w:styleId="TOC1">
    <w:name w:val="toc 1"/>
    <w:basedOn w:val="Normal"/>
    <w:next w:val="Normal"/>
    <w:autoRedefine/>
    <w:uiPriority w:val="39"/>
    <w:unhideWhenUsed/>
    <w:rsid w:val="009D687D"/>
    <w:pPr>
      <w:spacing w:after="100"/>
    </w:pPr>
  </w:style>
  <w:style w:type="paragraph" w:styleId="TOC2">
    <w:name w:val="toc 2"/>
    <w:basedOn w:val="Normal"/>
    <w:next w:val="Normal"/>
    <w:autoRedefine/>
    <w:uiPriority w:val="39"/>
    <w:unhideWhenUsed/>
    <w:rsid w:val="009D687D"/>
    <w:pPr>
      <w:spacing w:after="100"/>
      <w:ind w:left="220"/>
    </w:pPr>
  </w:style>
  <w:style w:type="paragraph" w:styleId="TOC3">
    <w:name w:val="toc 3"/>
    <w:basedOn w:val="Normal"/>
    <w:next w:val="Normal"/>
    <w:autoRedefine/>
    <w:uiPriority w:val="39"/>
    <w:unhideWhenUsed/>
    <w:rsid w:val="009D687D"/>
    <w:pPr>
      <w:spacing w:after="100"/>
      <w:ind w:left="440"/>
    </w:pPr>
  </w:style>
  <w:style w:type="character" w:styleId="FollowedHyperlink">
    <w:name w:val="FollowedHyperlink"/>
    <w:basedOn w:val="DefaultParagraphFont"/>
    <w:uiPriority w:val="99"/>
    <w:semiHidden/>
    <w:unhideWhenUsed/>
    <w:rsid w:val="00A40F8D"/>
    <w:rPr>
      <w:color w:val="954F72" w:themeColor="followedHyperlink"/>
      <w:u w:val="single"/>
    </w:rPr>
  </w:style>
  <w:style w:type="paragraph" w:customStyle="1" w:styleId="skip-numbering">
    <w:name w:val="skip-numbering"/>
    <w:basedOn w:val="Normal"/>
    <w:rsid w:val="008078E9"/>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259">
      <w:bodyDiv w:val="1"/>
      <w:marLeft w:val="0"/>
      <w:marRight w:val="0"/>
      <w:marTop w:val="0"/>
      <w:marBottom w:val="0"/>
      <w:divBdr>
        <w:top w:val="none" w:sz="0" w:space="0" w:color="auto"/>
        <w:left w:val="none" w:sz="0" w:space="0" w:color="auto"/>
        <w:bottom w:val="none" w:sz="0" w:space="0" w:color="auto"/>
        <w:right w:val="none" w:sz="0" w:space="0" w:color="auto"/>
      </w:divBdr>
      <w:divsChild>
        <w:div w:id="331758488">
          <w:marLeft w:val="0"/>
          <w:marRight w:val="0"/>
          <w:marTop w:val="0"/>
          <w:marBottom w:val="0"/>
          <w:divBdr>
            <w:top w:val="none" w:sz="0" w:space="0" w:color="auto"/>
            <w:left w:val="none" w:sz="0" w:space="0" w:color="auto"/>
            <w:bottom w:val="none" w:sz="0" w:space="0" w:color="auto"/>
            <w:right w:val="none" w:sz="0" w:space="0" w:color="auto"/>
          </w:divBdr>
        </w:div>
        <w:div w:id="856231106">
          <w:marLeft w:val="0"/>
          <w:marRight w:val="0"/>
          <w:marTop w:val="0"/>
          <w:marBottom w:val="0"/>
          <w:divBdr>
            <w:top w:val="none" w:sz="0" w:space="0" w:color="auto"/>
            <w:left w:val="none" w:sz="0" w:space="0" w:color="auto"/>
            <w:bottom w:val="none" w:sz="0" w:space="0" w:color="auto"/>
            <w:right w:val="none" w:sz="0" w:space="0" w:color="auto"/>
          </w:divBdr>
        </w:div>
        <w:div w:id="1187400864">
          <w:marLeft w:val="0"/>
          <w:marRight w:val="0"/>
          <w:marTop w:val="0"/>
          <w:marBottom w:val="0"/>
          <w:divBdr>
            <w:top w:val="none" w:sz="0" w:space="0" w:color="auto"/>
            <w:left w:val="none" w:sz="0" w:space="0" w:color="auto"/>
            <w:bottom w:val="none" w:sz="0" w:space="0" w:color="auto"/>
            <w:right w:val="none" w:sz="0" w:space="0" w:color="auto"/>
          </w:divBdr>
        </w:div>
        <w:div w:id="1870217975">
          <w:marLeft w:val="0"/>
          <w:marRight w:val="0"/>
          <w:marTop w:val="0"/>
          <w:marBottom w:val="0"/>
          <w:divBdr>
            <w:top w:val="none" w:sz="0" w:space="0" w:color="auto"/>
            <w:left w:val="none" w:sz="0" w:space="0" w:color="auto"/>
            <w:bottom w:val="none" w:sz="0" w:space="0" w:color="auto"/>
            <w:right w:val="none" w:sz="0" w:space="0" w:color="auto"/>
          </w:divBdr>
        </w:div>
      </w:divsChild>
    </w:div>
    <w:div w:id="95685722">
      <w:bodyDiv w:val="1"/>
      <w:marLeft w:val="0"/>
      <w:marRight w:val="0"/>
      <w:marTop w:val="0"/>
      <w:marBottom w:val="0"/>
      <w:divBdr>
        <w:top w:val="none" w:sz="0" w:space="0" w:color="auto"/>
        <w:left w:val="none" w:sz="0" w:space="0" w:color="auto"/>
        <w:bottom w:val="none" w:sz="0" w:space="0" w:color="auto"/>
        <w:right w:val="none" w:sz="0" w:space="0" w:color="auto"/>
      </w:divBdr>
    </w:div>
    <w:div w:id="105007683">
      <w:bodyDiv w:val="1"/>
      <w:marLeft w:val="0"/>
      <w:marRight w:val="0"/>
      <w:marTop w:val="0"/>
      <w:marBottom w:val="0"/>
      <w:divBdr>
        <w:top w:val="none" w:sz="0" w:space="0" w:color="auto"/>
        <w:left w:val="none" w:sz="0" w:space="0" w:color="auto"/>
        <w:bottom w:val="none" w:sz="0" w:space="0" w:color="auto"/>
        <w:right w:val="none" w:sz="0" w:space="0" w:color="auto"/>
      </w:divBdr>
    </w:div>
    <w:div w:id="197395539">
      <w:bodyDiv w:val="1"/>
      <w:marLeft w:val="0"/>
      <w:marRight w:val="0"/>
      <w:marTop w:val="0"/>
      <w:marBottom w:val="0"/>
      <w:divBdr>
        <w:top w:val="none" w:sz="0" w:space="0" w:color="auto"/>
        <w:left w:val="none" w:sz="0" w:space="0" w:color="auto"/>
        <w:bottom w:val="none" w:sz="0" w:space="0" w:color="auto"/>
        <w:right w:val="none" w:sz="0" w:space="0" w:color="auto"/>
      </w:divBdr>
      <w:divsChild>
        <w:div w:id="675501992">
          <w:marLeft w:val="0"/>
          <w:marRight w:val="0"/>
          <w:marTop w:val="0"/>
          <w:marBottom w:val="0"/>
          <w:divBdr>
            <w:top w:val="none" w:sz="0" w:space="0" w:color="auto"/>
            <w:left w:val="none" w:sz="0" w:space="0" w:color="auto"/>
            <w:bottom w:val="none" w:sz="0" w:space="0" w:color="auto"/>
            <w:right w:val="none" w:sz="0" w:space="0" w:color="auto"/>
          </w:divBdr>
        </w:div>
        <w:div w:id="817764437">
          <w:marLeft w:val="0"/>
          <w:marRight w:val="0"/>
          <w:marTop w:val="0"/>
          <w:marBottom w:val="0"/>
          <w:divBdr>
            <w:top w:val="none" w:sz="0" w:space="0" w:color="auto"/>
            <w:left w:val="none" w:sz="0" w:space="0" w:color="auto"/>
            <w:bottom w:val="none" w:sz="0" w:space="0" w:color="auto"/>
            <w:right w:val="none" w:sz="0" w:space="0" w:color="auto"/>
          </w:divBdr>
        </w:div>
        <w:div w:id="830488798">
          <w:marLeft w:val="0"/>
          <w:marRight w:val="0"/>
          <w:marTop w:val="0"/>
          <w:marBottom w:val="0"/>
          <w:divBdr>
            <w:top w:val="none" w:sz="0" w:space="0" w:color="auto"/>
            <w:left w:val="none" w:sz="0" w:space="0" w:color="auto"/>
            <w:bottom w:val="none" w:sz="0" w:space="0" w:color="auto"/>
            <w:right w:val="none" w:sz="0" w:space="0" w:color="auto"/>
          </w:divBdr>
        </w:div>
        <w:div w:id="831797911">
          <w:marLeft w:val="0"/>
          <w:marRight w:val="0"/>
          <w:marTop w:val="0"/>
          <w:marBottom w:val="0"/>
          <w:divBdr>
            <w:top w:val="none" w:sz="0" w:space="0" w:color="auto"/>
            <w:left w:val="none" w:sz="0" w:space="0" w:color="auto"/>
            <w:bottom w:val="none" w:sz="0" w:space="0" w:color="auto"/>
            <w:right w:val="none" w:sz="0" w:space="0" w:color="auto"/>
          </w:divBdr>
        </w:div>
        <w:div w:id="844900603">
          <w:marLeft w:val="0"/>
          <w:marRight w:val="0"/>
          <w:marTop w:val="0"/>
          <w:marBottom w:val="0"/>
          <w:divBdr>
            <w:top w:val="none" w:sz="0" w:space="0" w:color="auto"/>
            <w:left w:val="none" w:sz="0" w:space="0" w:color="auto"/>
            <w:bottom w:val="none" w:sz="0" w:space="0" w:color="auto"/>
            <w:right w:val="none" w:sz="0" w:space="0" w:color="auto"/>
          </w:divBdr>
        </w:div>
        <w:div w:id="1127502586">
          <w:marLeft w:val="0"/>
          <w:marRight w:val="0"/>
          <w:marTop w:val="0"/>
          <w:marBottom w:val="0"/>
          <w:divBdr>
            <w:top w:val="none" w:sz="0" w:space="0" w:color="auto"/>
            <w:left w:val="none" w:sz="0" w:space="0" w:color="auto"/>
            <w:bottom w:val="none" w:sz="0" w:space="0" w:color="auto"/>
            <w:right w:val="none" w:sz="0" w:space="0" w:color="auto"/>
          </w:divBdr>
        </w:div>
        <w:div w:id="1135952099">
          <w:marLeft w:val="0"/>
          <w:marRight w:val="0"/>
          <w:marTop w:val="0"/>
          <w:marBottom w:val="0"/>
          <w:divBdr>
            <w:top w:val="none" w:sz="0" w:space="0" w:color="auto"/>
            <w:left w:val="none" w:sz="0" w:space="0" w:color="auto"/>
            <w:bottom w:val="none" w:sz="0" w:space="0" w:color="auto"/>
            <w:right w:val="none" w:sz="0" w:space="0" w:color="auto"/>
          </w:divBdr>
        </w:div>
        <w:div w:id="1243415161">
          <w:marLeft w:val="0"/>
          <w:marRight w:val="0"/>
          <w:marTop w:val="0"/>
          <w:marBottom w:val="0"/>
          <w:divBdr>
            <w:top w:val="none" w:sz="0" w:space="0" w:color="auto"/>
            <w:left w:val="none" w:sz="0" w:space="0" w:color="auto"/>
            <w:bottom w:val="none" w:sz="0" w:space="0" w:color="auto"/>
            <w:right w:val="none" w:sz="0" w:space="0" w:color="auto"/>
          </w:divBdr>
        </w:div>
        <w:div w:id="1335259178">
          <w:marLeft w:val="0"/>
          <w:marRight w:val="0"/>
          <w:marTop w:val="0"/>
          <w:marBottom w:val="0"/>
          <w:divBdr>
            <w:top w:val="none" w:sz="0" w:space="0" w:color="auto"/>
            <w:left w:val="none" w:sz="0" w:space="0" w:color="auto"/>
            <w:bottom w:val="none" w:sz="0" w:space="0" w:color="auto"/>
            <w:right w:val="none" w:sz="0" w:space="0" w:color="auto"/>
          </w:divBdr>
        </w:div>
        <w:div w:id="1565486075">
          <w:marLeft w:val="0"/>
          <w:marRight w:val="0"/>
          <w:marTop w:val="0"/>
          <w:marBottom w:val="0"/>
          <w:divBdr>
            <w:top w:val="none" w:sz="0" w:space="0" w:color="auto"/>
            <w:left w:val="none" w:sz="0" w:space="0" w:color="auto"/>
            <w:bottom w:val="none" w:sz="0" w:space="0" w:color="auto"/>
            <w:right w:val="none" w:sz="0" w:space="0" w:color="auto"/>
          </w:divBdr>
        </w:div>
        <w:div w:id="1581209966">
          <w:marLeft w:val="0"/>
          <w:marRight w:val="0"/>
          <w:marTop w:val="0"/>
          <w:marBottom w:val="0"/>
          <w:divBdr>
            <w:top w:val="none" w:sz="0" w:space="0" w:color="auto"/>
            <w:left w:val="none" w:sz="0" w:space="0" w:color="auto"/>
            <w:bottom w:val="none" w:sz="0" w:space="0" w:color="auto"/>
            <w:right w:val="none" w:sz="0" w:space="0" w:color="auto"/>
          </w:divBdr>
        </w:div>
        <w:div w:id="1596860404">
          <w:marLeft w:val="0"/>
          <w:marRight w:val="0"/>
          <w:marTop w:val="0"/>
          <w:marBottom w:val="0"/>
          <w:divBdr>
            <w:top w:val="none" w:sz="0" w:space="0" w:color="auto"/>
            <w:left w:val="none" w:sz="0" w:space="0" w:color="auto"/>
            <w:bottom w:val="none" w:sz="0" w:space="0" w:color="auto"/>
            <w:right w:val="none" w:sz="0" w:space="0" w:color="auto"/>
          </w:divBdr>
        </w:div>
        <w:div w:id="1811046360">
          <w:marLeft w:val="0"/>
          <w:marRight w:val="0"/>
          <w:marTop w:val="0"/>
          <w:marBottom w:val="0"/>
          <w:divBdr>
            <w:top w:val="none" w:sz="0" w:space="0" w:color="auto"/>
            <w:left w:val="none" w:sz="0" w:space="0" w:color="auto"/>
            <w:bottom w:val="none" w:sz="0" w:space="0" w:color="auto"/>
            <w:right w:val="none" w:sz="0" w:space="0" w:color="auto"/>
          </w:divBdr>
        </w:div>
        <w:div w:id="1846089877">
          <w:marLeft w:val="0"/>
          <w:marRight w:val="0"/>
          <w:marTop w:val="0"/>
          <w:marBottom w:val="0"/>
          <w:divBdr>
            <w:top w:val="none" w:sz="0" w:space="0" w:color="auto"/>
            <w:left w:val="none" w:sz="0" w:space="0" w:color="auto"/>
            <w:bottom w:val="none" w:sz="0" w:space="0" w:color="auto"/>
            <w:right w:val="none" w:sz="0" w:space="0" w:color="auto"/>
          </w:divBdr>
        </w:div>
        <w:div w:id="1940333907">
          <w:marLeft w:val="0"/>
          <w:marRight w:val="0"/>
          <w:marTop w:val="0"/>
          <w:marBottom w:val="0"/>
          <w:divBdr>
            <w:top w:val="none" w:sz="0" w:space="0" w:color="auto"/>
            <w:left w:val="none" w:sz="0" w:space="0" w:color="auto"/>
            <w:bottom w:val="none" w:sz="0" w:space="0" w:color="auto"/>
            <w:right w:val="none" w:sz="0" w:space="0" w:color="auto"/>
          </w:divBdr>
        </w:div>
        <w:div w:id="2002125166">
          <w:marLeft w:val="0"/>
          <w:marRight w:val="0"/>
          <w:marTop w:val="0"/>
          <w:marBottom w:val="0"/>
          <w:divBdr>
            <w:top w:val="none" w:sz="0" w:space="0" w:color="auto"/>
            <w:left w:val="none" w:sz="0" w:space="0" w:color="auto"/>
            <w:bottom w:val="none" w:sz="0" w:space="0" w:color="auto"/>
            <w:right w:val="none" w:sz="0" w:space="0" w:color="auto"/>
          </w:divBdr>
        </w:div>
        <w:div w:id="2016495689">
          <w:marLeft w:val="0"/>
          <w:marRight w:val="0"/>
          <w:marTop w:val="0"/>
          <w:marBottom w:val="0"/>
          <w:divBdr>
            <w:top w:val="none" w:sz="0" w:space="0" w:color="auto"/>
            <w:left w:val="none" w:sz="0" w:space="0" w:color="auto"/>
            <w:bottom w:val="none" w:sz="0" w:space="0" w:color="auto"/>
            <w:right w:val="none" w:sz="0" w:space="0" w:color="auto"/>
          </w:divBdr>
        </w:div>
        <w:div w:id="2055159461">
          <w:marLeft w:val="0"/>
          <w:marRight w:val="0"/>
          <w:marTop w:val="0"/>
          <w:marBottom w:val="0"/>
          <w:divBdr>
            <w:top w:val="none" w:sz="0" w:space="0" w:color="auto"/>
            <w:left w:val="none" w:sz="0" w:space="0" w:color="auto"/>
            <w:bottom w:val="none" w:sz="0" w:space="0" w:color="auto"/>
            <w:right w:val="none" w:sz="0" w:space="0" w:color="auto"/>
          </w:divBdr>
        </w:div>
        <w:div w:id="2056585688">
          <w:marLeft w:val="0"/>
          <w:marRight w:val="0"/>
          <w:marTop w:val="0"/>
          <w:marBottom w:val="0"/>
          <w:divBdr>
            <w:top w:val="none" w:sz="0" w:space="0" w:color="auto"/>
            <w:left w:val="none" w:sz="0" w:space="0" w:color="auto"/>
            <w:bottom w:val="none" w:sz="0" w:space="0" w:color="auto"/>
            <w:right w:val="none" w:sz="0" w:space="0" w:color="auto"/>
          </w:divBdr>
        </w:div>
      </w:divsChild>
    </w:div>
    <w:div w:id="300382124">
      <w:bodyDiv w:val="1"/>
      <w:marLeft w:val="0"/>
      <w:marRight w:val="0"/>
      <w:marTop w:val="0"/>
      <w:marBottom w:val="0"/>
      <w:divBdr>
        <w:top w:val="none" w:sz="0" w:space="0" w:color="auto"/>
        <w:left w:val="none" w:sz="0" w:space="0" w:color="auto"/>
        <w:bottom w:val="none" w:sz="0" w:space="0" w:color="auto"/>
        <w:right w:val="none" w:sz="0" w:space="0" w:color="auto"/>
      </w:divBdr>
      <w:divsChild>
        <w:div w:id="448016428">
          <w:marLeft w:val="0"/>
          <w:marRight w:val="0"/>
          <w:marTop w:val="0"/>
          <w:marBottom w:val="0"/>
          <w:divBdr>
            <w:top w:val="none" w:sz="0" w:space="0" w:color="auto"/>
            <w:left w:val="none" w:sz="0" w:space="0" w:color="auto"/>
            <w:bottom w:val="none" w:sz="0" w:space="0" w:color="auto"/>
            <w:right w:val="none" w:sz="0" w:space="0" w:color="auto"/>
          </w:divBdr>
        </w:div>
        <w:div w:id="551189938">
          <w:marLeft w:val="0"/>
          <w:marRight w:val="0"/>
          <w:marTop w:val="0"/>
          <w:marBottom w:val="0"/>
          <w:divBdr>
            <w:top w:val="none" w:sz="0" w:space="0" w:color="auto"/>
            <w:left w:val="none" w:sz="0" w:space="0" w:color="auto"/>
            <w:bottom w:val="none" w:sz="0" w:space="0" w:color="auto"/>
            <w:right w:val="none" w:sz="0" w:space="0" w:color="auto"/>
          </w:divBdr>
        </w:div>
        <w:div w:id="764424120">
          <w:marLeft w:val="0"/>
          <w:marRight w:val="0"/>
          <w:marTop w:val="0"/>
          <w:marBottom w:val="0"/>
          <w:divBdr>
            <w:top w:val="none" w:sz="0" w:space="0" w:color="auto"/>
            <w:left w:val="none" w:sz="0" w:space="0" w:color="auto"/>
            <w:bottom w:val="none" w:sz="0" w:space="0" w:color="auto"/>
            <w:right w:val="none" w:sz="0" w:space="0" w:color="auto"/>
          </w:divBdr>
        </w:div>
        <w:div w:id="810245447">
          <w:marLeft w:val="0"/>
          <w:marRight w:val="0"/>
          <w:marTop w:val="0"/>
          <w:marBottom w:val="0"/>
          <w:divBdr>
            <w:top w:val="none" w:sz="0" w:space="0" w:color="auto"/>
            <w:left w:val="none" w:sz="0" w:space="0" w:color="auto"/>
            <w:bottom w:val="none" w:sz="0" w:space="0" w:color="auto"/>
            <w:right w:val="none" w:sz="0" w:space="0" w:color="auto"/>
          </w:divBdr>
        </w:div>
        <w:div w:id="964507636">
          <w:marLeft w:val="0"/>
          <w:marRight w:val="0"/>
          <w:marTop w:val="0"/>
          <w:marBottom w:val="0"/>
          <w:divBdr>
            <w:top w:val="none" w:sz="0" w:space="0" w:color="auto"/>
            <w:left w:val="none" w:sz="0" w:space="0" w:color="auto"/>
            <w:bottom w:val="none" w:sz="0" w:space="0" w:color="auto"/>
            <w:right w:val="none" w:sz="0" w:space="0" w:color="auto"/>
          </w:divBdr>
        </w:div>
        <w:div w:id="1025861227">
          <w:marLeft w:val="0"/>
          <w:marRight w:val="0"/>
          <w:marTop w:val="0"/>
          <w:marBottom w:val="0"/>
          <w:divBdr>
            <w:top w:val="none" w:sz="0" w:space="0" w:color="auto"/>
            <w:left w:val="none" w:sz="0" w:space="0" w:color="auto"/>
            <w:bottom w:val="none" w:sz="0" w:space="0" w:color="auto"/>
            <w:right w:val="none" w:sz="0" w:space="0" w:color="auto"/>
          </w:divBdr>
        </w:div>
        <w:div w:id="1356348451">
          <w:marLeft w:val="0"/>
          <w:marRight w:val="0"/>
          <w:marTop w:val="0"/>
          <w:marBottom w:val="0"/>
          <w:divBdr>
            <w:top w:val="none" w:sz="0" w:space="0" w:color="auto"/>
            <w:left w:val="none" w:sz="0" w:space="0" w:color="auto"/>
            <w:bottom w:val="none" w:sz="0" w:space="0" w:color="auto"/>
            <w:right w:val="none" w:sz="0" w:space="0" w:color="auto"/>
          </w:divBdr>
        </w:div>
        <w:div w:id="1661230435">
          <w:marLeft w:val="0"/>
          <w:marRight w:val="0"/>
          <w:marTop w:val="0"/>
          <w:marBottom w:val="0"/>
          <w:divBdr>
            <w:top w:val="none" w:sz="0" w:space="0" w:color="auto"/>
            <w:left w:val="none" w:sz="0" w:space="0" w:color="auto"/>
            <w:bottom w:val="none" w:sz="0" w:space="0" w:color="auto"/>
            <w:right w:val="none" w:sz="0" w:space="0" w:color="auto"/>
          </w:divBdr>
        </w:div>
        <w:div w:id="1799447089">
          <w:marLeft w:val="0"/>
          <w:marRight w:val="0"/>
          <w:marTop w:val="0"/>
          <w:marBottom w:val="0"/>
          <w:divBdr>
            <w:top w:val="none" w:sz="0" w:space="0" w:color="auto"/>
            <w:left w:val="none" w:sz="0" w:space="0" w:color="auto"/>
            <w:bottom w:val="none" w:sz="0" w:space="0" w:color="auto"/>
            <w:right w:val="none" w:sz="0" w:space="0" w:color="auto"/>
          </w:divBdr>
        </w:div>
        <w:div w:id="2084528037">
          <w:marLeft w:val="0"/>
          <w:marRight w:val="0"/>
          <w:marTop w:val="0"/>
          <w:marBottom w:val="0"/>
          <w:divBdr>
            <w:top w:val="none" w:sz="0" w:space="0" w:color="auto"/>
            <w:left w:val="none" w:sz="0" w:space="0" w:color="auto"/>
            <w:bottom w:val="none" w:sz="0" w:space="0" w:color="auto"/>
            <w:right w:val="none" w:sz="0" w:space="0" w:color="auto"/>
          </w:divBdr>
        </w:div>
      </w:divsChild>
    </w:div>
    <w:div w:id="302390448">
      <w:bodyDiv w:val="1"/>
      <w:marLeft w:val="0"/>
      <w:marRight w:val="0"/>
      <w:marTop w:val="0"/>
      <w:marBottom w:val="0"/>
      <w:divBdr>
        <w:top w:val="none" w:sz="0" w:space="0" w:color="auto"/>
        <w:left w:val="none" w:sz="0" w:space="0" w:color="auto"/>
        <w:bottom w:val="none" w:sz="0" w:space="0" w:color="auto"/>
        <w:right w:val="none" w:sz="0" w:space="0" w:color="auto"/>
      </w:divBdr>
    </w:div>
    <w:div w:id="344868187">
      <w:bodyDiv w:val="1"/>
      <w:marLeft w:val="0"/>
      <w:marRight w:val="0"/>
      <w:marTop w:val="0"/>
      <w:marBottom w:val="0"/>
      <w:divBdr>
        <w:top w:val="none" w:sz="0" w:space="0" w:color="auto"/>
        <w:left w:val="none" w:sz="0" w:space="0" w:color="auto"/>
        <w:bottom w:val="none" w:sz="0" w:space="0" w:color="auto"/>
        <w:right w:val="none" w:sz="0" w:space="0" w:color="auto"/>
      </w:divBdr>
      <w:divsChild>
        <w:div w:id="28068349">
          <w:marLeft w:val="0"/>
          <w:marRight w:val="0"/>
          <w:marTop w:val="0"/>
          <w:marBottom w:val="0"/>
          <w:divBdr>
            <w:top w:val="none" w:sz="0" w:space="0" w:color="auto"/>
            <w:left w:val="none" w:sz="0" w:space="0" w:color="auto"/>
            <w:bottom w:val="none" w:sz="0" w:space="0" w:color="auto"/>
            <w:right w:val="none" w:sz="0" w:space="0" w:color="auto"/>
          </w:divBdr>
          <w:divsChild>
            <w:div w:id="961231503">
              <w:marLeft w:val="0"/>
              <w:marRight w:val="0"/>
              <w:marTop w:val="0"/>
              <w:marBottom w:val="0"/>
              <w:divBdr>
                <w:top w:val="none" w:sz="0" w:space="0" w:color="auto"/>
                <w:left w:val="none" w:sz="0" w:space="0" w:color="auto"/>
                <w:bottom w:val="none" w:sz="0" w:space="0" w:color="auto"/>
                <w:right w:val="none" w:sz="0" w:space="0" w:color="auto"/>
              </w:divBdr>
            </w:div>
            <w:div w:id="1307515903">
              <w:marLeft w:val="0"/>
              <w:marRight w:val="0"/>
              <w:marTop w:val="0"/>
              <w:marBottom w:val="0"/>
              <w:divBdr>
                <w:top w:val="none" w:sz="0" w:space="0" w:color="auto"/>
                <w:left w:val="none" w:sz="0" w:space="0" w:color="auto"/>
                <w:bottom w:val="none" w:sz="0" w:space="0" w:color="auto"/>
                <w:right w:val="none" w:sz="0" w:space="0" w:color="auto"/>
              </w:divBdr>
            </w:div>
            <w:div w:id="1525023551">
              <w:marLeft w:val="0"/>
              <w:marRight w:val="0"/>
              <w:marTop w:val="0"/>
              <w:marBottom w:val="0"/>
              <w:divBdr>
                <w:top w:val="none" w:sz="0" w:space="0" w:color="auto"/>
                <w:left w:val="none" w:sz="0" w:space="0" w:color="auto"/>
                <w:bottom w:val="none" w:sz="0" w:space="0" w:color="auto"/>
                <w:right w:val="none" w:sz="0" w:space="0" w:color="auto"/>
              </w:divBdr>
            </w:div>
            <w:div w:id="1579248817">
              <w:marLeft w:val="0"/>
              <w:marRight w:val="0"/>
              <w:marTop w:val="0"/>
              <w:marBottom w:val="0"/>
              <w:divBdr>
                <w:top w:val="none" w:sz="0" w:space="0" w:color="auto"/>
                <w:left w:val="none" w:sz="0" w:space="0" w:color="auto"/>
                <w:bottom w:val="none" w:sz="0" w:space="0" w:color="auto"/>
                <w:right w:val="none" w:sz="0" w:space="0" w:color="auto"/>
              </w:divBdr>
            </w:div>
          </w:divsChild>
        </w:div>
        <w:div w:id="37244394">
          <w:marLeft w:val="0"/>
          <w:marRight w:val="0"/>
          <w:marTop w:val="0"/>
          <w:marBottom w:val="0"/>
          <w:divBdr>
            <w:top w:val="none" w:sz="0" w:space="0" w:color="auto"/>
            <w:left w:val="none" w:sz="0" w:space="0" w:color="auto"/>
            <w:bottom w:val="none" w:sz="0" w:space="0" w:color="auto"/>
            <w:right w:val="none" w:sz="0" w:space="0" w:color="auto"/>
          </w:divBdr>
        </w:div>
        <w:div w:id="82192408">
          <w:marLeft w:val="0"/>
          <w:marRight w:val="0"/>
          <w:marTop w:val="0"/>
          <w:marBottom w:val="0"/>
          <w:divBdr>
            <w:top w:val="none" w:sz="0" w:space="0" w:color="auto"/>
            <w:left w:val="none" w:sz="0" w:space="0" w:color="auto"/>
            <w:bottom w:val="none" w:sz="0" w:space="0" w:color="auto"/>
            <w:right w:val="none" w:sz="0" w:space="0" w:color="auto"/>
          </w:divBdr>
          <w:divsChild>
            <w:div w:id="31226711">
              <w:marLeft w:val="0"/>
              <w:marRight w:val="0"/>
              <w:marTop w:val="0"/>
              <w:marBottom w:val="0"/>
              <w:divBdr>
                <w:top w:val="none" w:sz="0" w:space="0" w:color="auto"/>
                <w:left w:val="none" w:sz="0" w:space="0" w:color="auto"/>
                <w:bottom w:val="none" w:sz="0" w:space="0" w:color="auto"/>
                <w:right w:val="none" w:sz="0" w:space="0" w:color="auto"/>
              </w:divBdr>
            </w:div>
            <w:div w:id="831943095">
              <w:marLeft w:val="0"/>
              <w:marRight w:val="0"/>
              <w:marTop w:val="0"/>
              <w:marBottom w:val="0"/>
              <w:divBdr>
                <w:top w:val="none" w:sz="0" w:space="0" w:color="auto"/>
                <w:left w:val="none" w:sz="0" w:space="0" w:color="auto"/>
                <w:bottom w:val="none" w:sz="0" w:space="0" w:color="auto"/>
                <w:right w:val="none" w:sz="0" w:space="0" w:color="auto"/>
              </w:divBdr>
            </w:div>
            <w:div w:id="962034646">
              <w:marLeft w:val="0"/>
              <w:marRight w:val="0"/>
              <w:marTop w:val="0"/>
              <w:marBottom w:val="0"/>
              <w:divBdr>
                <w:top w:val="none" w:sz="0" w:space="0" w:color="auto"/>
                <w:left w:val="none" w:sz="0" w:space="0" w:color="auto"/>
                <w:bottom w:val="none" w:sz="0" w:space="0" w:color="auto"/>
                <w:right w:val="none" w:sz="0" w:space="0" w:color="auto"/>
              </w:divBdr>
            </w:div>
            <w:div w:id="1525554175">
              <w:marLeft w:val="0"/>
              <w:marRight w:val="0"/>
              <w:marTop w:val="0"/>
              <w:marBottom w:val="0"/>
              <w:divBdr>
                <w:top w:val="none" w:sz="0" w:space="0" w:color="auto"/>
                <w:left w:val="none" w:sz="0" w:space="0" w:color="auto"/>
                <w:bottom w:val="none" w:sz="0" w:space="0" w:color="auto"/>
                <w:right w:val="none" w:sz="0" w:space="0" w:color="auto"/>
              </w:divBdr>
            </w:div>
            <w:div w:id="1735618802">
              <w:marLeft w:val="0"/>
              <w:marRight w:val="0"/>
              <w:marTop w:val="0"/>
              <w:marBottom w:val="0"/>
              <w:divBdr>
                <w:top w:val="none" w:sz="0" w:space="0" w:color="auto"/>
                <w:left w:val="none" w:sz="0" w:space="0" w:color="auto"/>
                <w:bottom w:val="none" w:sz="0" w:space="0" w:color="auto"/>
                <w:right w:val="none" w:sz="0" w:space="0" w:color="auto"/>
              </w:divBdr>
            </w:div>
          </w:divsChild>
        </w:div>
        <w:div w:id="88045627">
          <w:marLeft w:val="0"/>
          <w:marRight w:val="0"/>
          <w:marTop w:val="0"/>
          <w:marBottom w:val="0"/>
          <w:divBdr>
            <w:top w:val="none" w:sz="0" w:space="0" w:color="auto"/>
            <w:left w:val="none" w:sz="0" w:space="0" w:color="auto"/>
            <w:bottom w:val="none" w:sz="0" w:space="0" w:color="auto"/>
            <w:right w:val="none" w:sz="0" w:space="0" w:color="auto"/>
          </w:divBdr>
        </w:div>
        <w:div w:id="106706589">
          <w:marLeft w:val="0"/>
          <w:marRight w:val="0"/>
          <w:marTop w:val="0"/>
          <w:marBottom w:val="0"/>
          <w:divBdr>
            <w:top w:val="none" w:sz="0" w:space="0" w:color="auto"/>
            <w:left w:val="none" w:sz="0" w:space="0" w:color="auto"/>
            <w:bottom w:val="none" w:sz="0" w:space="0" w:color="auto"/>
            <w:right w:val="none" w:sz="0" w:space="0" w:color="auto"/>
          </w:divBdr>
        </w:div>
        <w:div w:id="142089168">
          <w:marLeft w:val="0"/>
          <w:marRight w:val="0"/>
          <w:marTop w:val="0"/>
          <w:marBottom w:val="0"/>
          <w:divBdr>
            <w:top w:val="none" w:sz="0" w:space="0" w:color="auto"/>
            <w:left w:val="none" w:sz="0" w:space="0" w:color="auto"/>
            <w:bottom w:val="none" w:sz="0" w:space="0" w:color="auto"/>
            <w:right w:val="none" w:sz="0" w:space="0" w:color="auto"/>
          </w:divBdr>
        </w:div>
        <w:div w:id="208300934">
          <w:marLeft w:val="0"/>
          <w:marRight w:val="0"/>
          <w:marTop w:val="0"/>
          <w:marBottom w:val="0"/>
          <w:divBdr>
            <w:top w:val="none" w:sz="0" w:space="0" w:color="auto"/>
            <w:left w:val="none" w:sz="0" w:space="0" w:color="auto"/>
            <w:bottom w:val="none" w:sz="0" w:space="0" w:color="auto"/>
            <w:right w:val="none" w:sz="0" w:space="0" w:color="auto"/>
          </w:divBdr>
        </w:div>
        <w:div w:id="324214339">
          <w:marLeft w:val="0"/>
          <w:marRight w:val="0"/>
          <w:marTop w:val="0"/>
          <w:marBottom w:val="0"/>
          <w:divBdr>
            <w:top w:val="none" w:sz="0" w:space="0" w:color="auto"/>
            <w:left w:val="none" w:sz="0" w:space="0" w:color="auto"/>
            <w:bottom w:val="none" w:sz="0" w:space="0" w:color="auto"/>
            <w:right w:val="none" w:sz="0" w:space="0" w:color="auto"/>
          </w:divBdr>
        </w:div>
        <w:div w:id="347297066">
          <w:marLeft w:val="0"/>
          <w:marRight w:val="0"/>
          <w:marTop w:val="0"/>
          <w:marBottom w:val="0"/>
          <w:divBdr>
            <w:top w:val="none" w:sz="0" w:space="0" w:color="auto"/>
            <w:left w:val="none" w:sz="0" w:space="0" w:color="auto"/>
            <w:bottom w:val="none" w:sz="0" w:space="0" w:color="auto"/>
            <w:right w:val="none" w:sz="0" w:space="0" w:color="auto"/>
          </w:divBdr>
        </w:div>
        <w:div w:id="356664604">
          <w:marLeft w:val="0"/>
          <w:marRight w:val="0"/>
          <w:marTop w:val="0"/>
          <w:marBottom w:val="0"/>
          <w:divBdr>
            <w:top w:val="none" w:sz="0" w:space="0" w:color="auto"/>
            <w:left w:val="none" w:sz="0" w:space="0" w:color="auto"/>
            <w:bottom w:val="none" w:sz="0" w:space="0" w:color="auto"/>
            <w:right w:val="none" w:sz="0" w:space="0" w:color="auto"/>
          </w:divBdr>
        </w:div>
        <w:div w:id="376586213">
          <w:marLeft w:val="0"/>
          <w:marRight w:val="0"/>
          <w:marTop w:val="0"/>
          <w:marBottom w:val="0"/>
          <w:divBdr>
            <w:top w:val="none" w:sz="0" w:space="0" w:color="auto"/>
            <w:left w:val="none" w:sz="0" w:space="0" w:color="auto"/>
            <w:bottom w:val="none" w:sz="0" w:space="0" w:color="auto"/>
            <w:right w:val="none" w:sz="0" w:space="0" w:color="auto"/>
          </w:divBdr>
        </w:div>
        <w:div w:id="434861187">
          <w:marLeft w:val="0"/>
          <w:marRight w:val="0"/>
          <w:marTop w:val="0"/>
          <w:marBottom w:val="0"/>
          <w:divBdr>
            <w:top w:val="none" w:sz="0" w:space="0" w:color="auto"/>
            <w:left w:val="none" w:sz="0" w:space="0" w:color="auto"/>
            <w:bottom w:val="none" w:sz="0" w:space="0" w:color="auto"/>
            <w:right w:val="none" w:sz="0" w:space="0" w:color="auto"/>
          </w:divBdr>
        </w:div>
        <w:div w:id="467481013">
          <w:marLeft w:val="0"/>
          <w:marRight w:val="0"/>
          <w:marTop w:val="0"/>
          <w:marBottom w:val="0"/>
          <w:divBdr>
            <w:top w:val="none" w:sz="0" w:space="0" w:color="auto"/>
            <w:left w:val="none" w:sz="0" w:space="0" w:color="auto"/>
            <w:bottom w:val="none" w:sz="0" w:space="0" w:color="auto"/>
            <w:right w:val="none" w:sz="0" w:space="0" w:color="auto"/>
          </w:divBdr>
        </w:div>
        <w:div w:id="467669363">
          <w:marLeft w:val="0"/>
          <w:marRight w:val="0"/>
          <w:marTop w:val="0"/>
          <w:marBottom w:val="0"/>
          <w:divBdr>
            <w:top w:val="none" w:sz="0" w:space="0" w:color="auto"/>
            <w:left w:val="none" w:sz="0" w:space="0" w:color="auto"/>
            <w:bottom w:val="none" w:sz="0" w:space="0" w:color="auto"/>
            <w:right w:val="none" w:sz="0" w:space="0" w:color="auto"/>
          </w:divBdr>
        </w:div>
        <w:div w:id="521361856">
          <w:marLeft w:val="0"/>
          <w:marRight w:val="0"/>
          <w:marTop w:val="0"/>
          <w:marBottom w:val="0"/>
          <w:divBdr>
            <w:top w:val="none" w:sz="0" w:space="0" w:color="auto"/>
            <w:left w:val="none" w:sz="0" w:space="0" w:color="auto"/>
            <w:bottom w:val="none" w:sz="0" w:space="0" w:color="auto"/>
            <w:right w:val="none" w:sz="0" w:space="0" w:color="auto"/>
          </w:divBdr>
        </w:div>
        <w:div w:id="522598928">
          <w:marLeft w:val="0"/>
          <w:marRight w:val="0"/>
          <w:marTop w:val="0"/>
          <w:marBottom w:val="0"/>
          <w:divBdr>
            <w:top w:val="none" w:sz="0" w:space="0" w:color="auto"/>
            <w:left w:val="none" w:sz="0" w:space="0" w:color="auto"/>
            <w:bottom w:val="none" w:sz="0" w:space="0" w:color="auto"/>
            <w:right w:val="none" w:sz="0" w:space="0" w:color="auto"/>
          </w:divBdr>
        </w:div>
        <w:div w:id="563838774">
          <w:marLeft w:val="0"/>
          <w:marRight w:val="0"/>
          <w:marTop w:val="0"/>
          <w:marBottom w:val="0"/>
          <w:divBdr>
            <w:top w:val="none" w:sz="0" w:space="0" w:color="auto"/>
            <w:left w:val="none" w:sz="0" w:space="0" w:color="auto"/>
            <w:bottom w:val="none" w:sz="0" w:space="0" w:color="auto"/>
            <w:right w:val="none" w:sz="0" w:space="0" w:color="auto"/>
          </w:divBdr>
        </w:div>
        <w:div w:id="574164172">
          <w:marLeft w:val="0"/>
          <w:marRight w:val="0"/>
          <w:marTop w:val="0"/>
          <w:marBottom w:val="0"/>
          <w:divBdr>
            <w:top w:val="none" w:sz="0" w:space="0" w:color="auto"/>
            <w:left w:val="none" w:sz="0" w:space="0" w:color="auto"/>
            <w:bottom w:val="none" w:sz="0" w:space="0" w:color="auto"/>
            <w:right w:val="none" w:sz="0" w:space="0" w:color="auto"/>
          </w:divBdr>
          <w:divsChild>
            <w:div w:id="392890476">
              <w:marLeft w:val="0"/>
              <w:marRight w:val="0"/>
              <w:marTop w:val="0"/>
              <w:marBottom w:val="0"/>
              <w:divBdr>
                <w:top w:val="none" w:sz="0" w:space="0" w:color="auto"/>
                <w:left w:val="none" w:sz="0" w:space="0" w:color="auto"/>
                <w:bottom w:val="none" w:sz="0" w:space="0" w:color="auto"/>
                <w:right w:val="none" w:sz="0" w:space="0" w:color="auto"/>
              </w:divBdr>
            </w:div>
            <w:div w:id="1894659439">
              <w:marLeft w:val="0"/>
              <w:marRight w:val="0"/>
              <w:marTop w:val="0"/>
              <w:marBottom w:val="0"/>
              <w:divBdr>
                <w:top w:val="none" w:sz="0" w:space="0" w:color="auto"/>
                <w:left w:val="none" w:sz="0" w:space="0" w:color="auto"/>
                <w:bottom w:val="none" w:sz="0" w:space="0" w:color="auto"/>
                <w:right w:val="none" w:sz="0" w:space="0" w:color="auto"/>
              </w:divBdr>
            </w:div>
          </w:divsChild>
        </w:div>
        <w:div w:id="620961585">
          <w:marLeft w:val="0"/>
          <w:marRight w:val="0"/>
          <w:marTop w:val="0"/>
          <w:marBottom w:val="0"/>
          <w:divBdr>
            <w:top w:val="none" w:sz="0" w:space="0" w:color="auto"/>
            <w:left w:val="none" w:sz="0" w:space="0" w:color="auto"/>
            <w:bottom w:val="none" w:sz="0" w:space="0" w:color="auto"/>
            <w:right w:val="none" w:sz="0" w:space="0" w:color="auto"/>
          </w:divBdr>
        </w:div>
        <w:div w:id="648824624">
          <w:marLeft w:val="0"/>
          <w:marRight w:val="0"/>
          <w:marTop w:val="0"/>
          <w:marBottom w:val="0"/>
          <w:divBdr>
            <w:top w:val="none" w:sz="0" w:space="0" w:color="auto"/>
            <w:left w:val="none" w:sz="0" w:space="0" w:color="auto"/>
            <w:bottom w:val="none" w:sz="0" w:space="0" w:color="auto"/>
            <w:right w:val="none" w:sz="0" w:space="0" w:color="auto"/>
          </w:divBdr>
        </w:div>
        <w:div w:id="667287695">
          <w:marLeft w:val="0"/>
          <w:marRight w:val="0"/>
          <w:marTop w:val="0"/>
          <w:marBottom w:val="0"/>
          <w:divBdr>
            <w:top w:val="none" w:sz="0" w:space="0" w:color="auto"/>
            <w:left w:val="none" w:sz="0" w:space="0" w:color="auto"/>
            <w:bottom w:val="none" w:sz="0" w:space="0" w:color="auto"/>
            <w:right w:val="none" w:sz="0" w:space="0" w:color="auto"/>
          </w:divBdr>
        </w:div>
        <w:div w:id="684986608">
          <w:marLeft w:val="0"/>
          <w:marRight w:val="0"/>
          <w:marTop w:val="0"/>
          <w:marBottom w:val="0"/>
          <w:divBdr>
            <w:top w:val="none" w:sz="0" w:space="0" w:color="auto"/>
            <w:left w:val="none" w:sz="0" w:space="0" w:color="auto"/>
            <w:bottom w:val="none" w:sz="0" w:space="0" w:color="auto"/>
            <w:right w:val="none" w:sz="0" w:space="0" w:color="auto"/>
          </w:divBdr>
          <w:divsChild>
            <w:div w:id="883522022">
              <w:marLeft w:val="0"/>
              <w:marRight w:val="0"/>
              <w:marTop w:val="0"/>
              <w:marBottom w:val="0"/>
              <w:divBdr>
                <w:top w:val="none" w:sz="0" w:space="0" w:color="auto"/>
                <w:left w:val="none" w:sz="0" w:space="0" w:color="auto"/>
                <w:bottom w:val="none" w:sz="0" w:space="0" w:color="auto"/>
                <w:right w:val="none" w:sz="0" w:space="0" w:color="auto"/>
              </w:divBdr>
            </w:div>
            <w:div w:id="1283196285">
              <w:marLeft w:val="0"/>
              <w:marRight w:val="0"/>
              <w:marTop w:val="0"/>
              <w:marBottom w:val="0"/>
              <w:divBdr>
                <w:top w:val="none" w:sz="0" w:space="0" w:color="auto"/>
                <w:left w:val="none" w:sz="0" w:space="0" w:color="auto"/>
                <w:bottom w:val="none" w:sz="0" w:space="0" w:color="auto"/>
                <w:right w:val="none" w:sz="0" w:space="0" w:color="auto"/>
              </w:divBdr>
            </w:div>
            <w:div w:id="1623075474">
              <w:marLeft w:val="0"/>
              <w:marRight w:val="0"/>
              <w:marTop w:val="0"/>
              <w:marBottom w:val="0"/>
              <w:divBdr>
                <w:top w:val="none" w:sz="0" w:space="0" w:color="auto"/>
                <w:left w:val="none" w:sz="0" w:space="0" w:color="auto"/>
                <w:bottom w:val="none" w:sz="0" w:space="0" w:color="auto"/>
                <w:right w:val="none" w:sz="0" w:space="0" w:color="auto"/>
              </w:divBdr>
            </w:div>
            <w:div w:id="1664577688">
              <w:marLeft w:val="0"/>
              <w:marRight w:val="0"/>
              <w:marTop w:val="0"/>
              <w:marBottom w:val="0"/>
              <w:divBdr>
                <w:top w:val="none" w:sz="0" w:space="0" w:color="auto"/>
                <w:left w:val="none" w:sz="0" w:space="0" w:color="auto"/>
                <w:bottom w:val="none" w:sz="0" w:space="0" w:color="auto"/>
                <w:right w:val="none" w:sz="0" w:space="0" w:color="auto"/>
              </w:divBdr>
            </w:div>
            <w:div w:id="1844935551">
              <w:marLeft w:val="0"/>
              <w:marRight w:val="0"/>
              <w:marTop w:val="0"/>
              <w:marBottom w:val="0"/>
              <w:divBdr>
                <w:top w:val="none" w:sz="0" w:space="0" w:color="auto"/>
                <w:left w:val="none" w:sz="0" w:space="0" w:color="auto"/>
                <w:bottom w:val="none" w:sz="0" w:space="0" w:color="auto"/>
                <w:right w:val="none" w:sz="0" w:space="0" w:color="auto"/>
              </w:divBdr>
            </w:div>
          </w:divsChild>
        </w:div>
        <w:div w:id="759643408">
          <w:marLeft w:val="0"/>
          <w:marRight w:val="0"/>
          <w:marTop w:val="0"/>
          <w:marBottom w:val="0"/>
          <w:divBdr>
            <w:top w:val="none" w:sz="0" w:space="0" w:color="auto"/>
            <w:left w:val="none" w:sz="0" w:space="0" w:color="auto"/>
            <w:bottom w:val="none" w:sz="0" w:space="0" w:color="auto"/>
            <w:right w:val="none" w:sz="0" w:space="0" w:color="auto"/>
          </w:divBdr>
        </w:div>
        <w:div w:id="823281331">
          <w:marLeft w:val="0"/>
          <w:marRight w:val="0"/>
          <w:marTop w:val="0"/>
          <w:marBottom w:val="0"/>
          <w:divBdr>
            <w:top w:val="none" w:sz="0" w:space="0" w:color="auto"/>
            <w:left w:val="none" w:sz="0" w:space="0" w:color="auto"/>
            <w:bottom w:val="none" w:sz="0" w:space="0" w:color="auto"/>
            <w:right w:val="none" w:sz="0" w:space="0" w:color="auto"/>
          </w:divBdr>
          <w:divsChild>
            <w:div w:id="212933412">
              <w:marLeft w:val="0"/>
              <w:marRight w:val="0"/>
              <w:marTop w:val="0"/>
              <w:marBottom w:val="0"/>
              <w:divBdr>
                <w:top w:val="none" w:sz="0" w:space="0" w:color="auto"/>
                <w:left w:val="none" w:sz="0" w:space="0" w:color="auto"/>
                <w:bottom w:val="none" w:sz="0" w:space="0" w:color="auto"/>
                <w:right w:val="none" w:sz="0" w:space="0" w:color="auto"/>
              </w:divBdr>
            </w:div>
            <w:div w:id="408698683">
              <w:marLeft w:val="0"/>
              <w:marRight w:val="0"/>
              <w:marTop w:val="0"/>
              <w:marBottom w:val="0"/>
              <w:divBdr>
                <w:top w:val="none" w:sz="0" w:space="0" w:color="auto"/>
                <w:left w:val="none" w:sz="0" w:space="0" w:color="auto"/>
                <w:bottom w:val="none" w:sz="0" w:space="0" w:color="auto"/>
                <w:right w:val="none" w:sz="0" w:space="0" w:color="auto"/>
              </w:divBdr>
            </w:div>
            <w:div w:id="966662438">
              <w:marLeft w:val="0"/>
              <w:marRight w:val="0"/>
              <w:marTop w:val="0"/>
              <w:marBottom w:val="0"/>
              <w:divBdr>
                <w:top w:val="none" w:sz="0" w:space="0" w:color="auto"/>
                <w:left w:val="none" w:sz="0" w:space="0" w:color="auto"/>
                <w:bottom w:val="none" w:sz="0" w:space="0" w:color="auto"/>
                <w:right w:val="none" w:sz="0" w:space="0" w:color="auto"/>
              </w:divBdr>
            </w:div>
            <w:div w:id="1489830510">
              <w:marLeft w:val="0"/>
              <w:marRight w:val="0"/>
              <w:marTop w:val="0"/>
              <w:marBottom w:val="0"/>
              <w:divBdr>
                <w:top w:val="none" w:sz="0" w:space="0" w:color="auto"/>
                <w:left w:val="none" w:sz="0" w:space="0" w:color="auto"/>
                <w:bottom w:val="none" w:sz="0" w:space="0" w:color="auto"/>
                <w:right w:val="none" w:sz="0" w:space="0" w:color="auto"/>
              </w:divBdr>
            </w:div>
          </w:divsChild>
        </w:div>
        <w:div w:id="855928087">
          <w:marLeft w:val="0"/>
          <w:marRight w:val="0"/>
          <w:marTop w:val="0"/>
          <w:marBottom w:val="0"/>
          <w:divBdr>
            <w:top w:val="none" w:sz="0" w:space="0" w:color="auto"/>
            <w:left w:val="none" w:sz="0" w:space="0" w:color="auto"/>
            <w:bottom w:val="none" w:sz="0" w:space="0" w:color="auto"/>
            <w:right w:val="none" w:sz="0" w:space="0" w:color="auto"/>
          </w:divBdr>
        </w:div>
        <w:div w:id="856963387">
          <w:marLeft w:val="0"/>
          <w:marRight w:val="0"/>
          <w:marTop w:val="0"/>
          <w:marBottom w:val="0"/>
          <w:divBdr>
            <w:top w:val="none" w:sz="0" w:space="0" w:color="auto"/>
            <w:left w:val="none" w:sz="0" w:space="0" w:color="auto"/>
            <w:bottom w:val="none" w:sz="0" w:space="0" w:color="auto"/>
            <w:right w:val="none" w:sz="0" w:space="0" w:color="auto"/>
          </w:divBdr>
        </w:div>
        <w:div w:id="931429445">
          <w:marLeft w:val="0"/>
          <w:marRight w:val="0"/>
          <w:marTop w:val="0"/>
          <w:marBottom w:val="0"/>
          <w:divBdr>
            <w:top w:val="none" w:sz="0" w:space="0" w:color="auto"/>
            <w:left w:val="none" w:sz="0" w:space="0" w:color="auto"/>
            <w:bottom w:val="none" w:sz="0" w:space="0" w:color="auto"/>
            <w:right w:val="none" w:sz="0" w:space="0" w:color="auto"/>
          </w:divBdr>
        </w:div>
        <w:div w:id="938296763">
          <w:marLeft w:val="0"/>
          <w:marRight w:val="0"/>
          <w:marTop w:val="0"/>
          <w:marBottom w:val="0"/>
          <w:divBdr>
            <w:top w:val="none" w:sz="0" w:space="0" w:color="auto"/>
            <w:left w:val="none" w:sz="0" w:space="0" w:color="auto"/>
            <w:bottom w:val="none" w:sz="0" w:space="0" w:color="auto"/>
            <w:right w:val="none" w:sz="0" w:space="0" w:color="auto"/>
          </w:divBdr>
        </w:div>
        <w:div w:id="1003043980">
          <w:marLeft w:val="0"/>
          <w:marRight w:val="0"/>
          <w:marTop w:val="0"/>
          <w:marBottom w:val="0"/>
          <w:divBdr>
            <w:top w:val="none" w:sz="0" w:space="0" w:color="auto"/>
            <w:left w:val="none" w:sz="0" w:space="0" w:color="auto"/>
            <w:bottom w:val="none" w:sz="0" w:space="0" w:color="auto"/>
            <w:right w:val="none" w:sz="0" w:space="0" w:color="auto"/>
          </w:divBdr>
        </w:div>
        <w:div w:id="1040934604">
          <w:marLeft w:val="0"/>
          <w:marRight w:val="0"/>
          <w:marTop w:val="0"/>
          <w:marBottom w:val="0"/>
          <w:divBdr>
            <w:top w:val="none" w:sz="0" w:space="0" w:color="auto"/>
            <w:left w:val="none" w:sz="0" w:space="0" w:color="auto"/>
            <w:bottom w:val="none" w:sz="0" w:space="0" w:color="auto"/>
            <w:right w:val="none" w:sz="0" w:space="0" w:color="auto"/>
          </w:divBdr>
        </w:div>
        <w:div w:id="1167675009">
          <w:marLeft w:val="0"/>
          <w:marRight w:val="0"/>
          <w:marTop w:val="0"/>
          <w:marBottom w:val="0"/>
          <w:divBdr>
            <w:top w:val="none" w:sz="0" w:space="0" w:color="auto"/>
            <w:left w:val="none" w:sz="0" w:space="0" w:color="auto"/>
            <w:bottom w:val="none" w:sz="0" w:space="0" w:color="auto"/>
            <w:right w:val="none" w:sz="0" w:space="0" w:color="auto"/>
          </w:divBdr>
        </w:div>
        <w:div w:id="1170367189">
          <w:marLeft w:val="0"/>
          <w:marRight w:val="0"/>
          <w:marTop w:val="0"/>
          <w:marBottom w:val="0"/>
          <w:divBdr>
            <w:top w:val="none" w:sz="0" w:space="0" w:color="auto"/>
            <w:left w:val="none" w:sz="0" w:space="0" w:color="auto"/>
            <w:bottom w:val="none" w:sz="0" w:space="0" w:color="auto"/>
            <w:right w:val="none" w:sz="0" w:space="0" w:color="auto"/>
          </w:divBdr>
        </w:div>
        <w:div w:id="1177505424">
          <w:marLeft w:val="0"/>
          <w:marRight w:val="0"/>
          <w:marTop w:val="0"/>
          <w:marBottom w:val="0"/>
          <w:divBdr>
            <w:top w:val="none" w:sz="0" w:space="0" w:color="auto"/>
            <w:left w:val="none" w:sz="0" w:space="0" w:color="auto"/>
            <w:bottom w:val="none" w:sz="0" w:space="0" w:color="auto"/>
            <w:right w:val="none" w:sz="0" w:space="0" w:color="auto"/>
          </w:divBdr>
        </w:div>
        <w:div w:id="1181893966">
          <w:marLeft w:val="0"/>
          <w:marRight w:val="0"/>
          <w:marTop w:val="0"/>
          <w:marBottom w:val="0"/>
          <w:divBdr>
            <w:top w:val="none" w:sz="0" w:space="0" w:color="auto"/>
            <w:left w:val="none" w:sz="0" w:space="0" w:color="auto"/>
            <w:bottom w:val="none" w:sz="0" w:space="0" w:color="auto"/>
            <w:right w:val="none" w:sz="0" w:space="0" w:color="auto"/>
          </w:divBdr>
        </w:div>
        <w:div w:id="1203783488">
          <w:marLeft w:val="0"/>
          <w:marRight w:val="0"/>
          <w:marTop w:val="0"/>
          <w:marBottom w:val="0"/>
          <w:divBdr>
            <w:top w:val="none" w:sz="0" w:space="0" w:color="auto"/>
            <w:left w:val="none" w:sz="0" w:space="0" w:color="auto"/>
            <w:bottom w:val="none" w:sz="0" w:space="0" w:color="auto"/>
            <w:right w:val="none" w:sz="0" w:space="0" w:color="auto"/>
          </w:divBdr>
        </w:div>
        <w:div w:id="1258292790">
          <w:marLeft w:val="0"/>
          <w:marRight w:val="0"/>
          <w:marTop w:val="0"/>
          <w:marBottom w:val="0"/>
          <w:divBdr>
            <w:top w:val="none" w:sz="0" w:space="0" w:color="auto"/>
            <w:left w:val="none" w:sz="0" w:space="0" w:color="auto"/>
            <w:bottom w:val="none" w:sz="0" w:space="0" w:color="auto"/>
            <w:right w:val="none" w:sz="0" w:space="0" w:color="auto"/>
          </w:divBdr>
        </w:div>
        <w:div w:id="1302616529">
          <w:marLeft w:val="0"/>
          <w:marRight w:val="0"/>
          <w:marTop w:val="0"/>
          <w:marBottom w:val="0"/>
          <w:divBdr>
            <w:top w:val="none" w:sz="0" w:space="0" w:color="auto"/>
            <w:left w:val="none" w:sz="0" w:space="0" w:color="auto"/>
            <w:bottom w:val="none" w:sz="0" w:space="0" w:color="auto"/>
            <w:right w:val="none" w:sz="0" w:space="0" w:color="auto"/>
          </w:divBdr>
          <w:divsChild>
            <w:div w:id="708408888">
              <w:marLeft w:val="0"/>
              <w:marRight w:val="0"/>
              <w:marTop w:val="0"/>
              <w:marBottom w:val="0"/>
              <w:divBdr>
                <w:top w:val="none" w:sz="0" w:space="0" w:color="auto"/>
                <w:left w:val="none" w:sz="0" w:space="0" w:color="auto"/>
                <w:bottom w:val="none" w:sz="0" w:space="0" w:color="auto"/>
                <w:right w:val="none" w:sz="0" w:space="0" w:color="auto"/>
              </w:divBdr>
            </w:div>
            <w:div w:id="1001197109">
              <w:marLeft w:val="0"/>
              <w:marRight w:val="0"/>
              <w:marTop w:val="0"/>
              <w:marBottom w:val="0"/>
              <w:divBdr>
                <w:top w:val="none" w:sz="0" w:space="0" w:color="auto"/>
                <w:left w:val="none" w:sz="0" w:space="0" w:color="auto"/>
                <w:bottom w:val="none" w:sz="0" w:space="0" w:color="auto"/>
                <w:right w:val="none" w:sz="0" w:space="0" w:color="auto"/>
              </w:divBdr>
            </w:div>
            <w:div w:id="1382827922">
              <w:marLeft w:val="0"/>
              <w:marRight w:val="0"/>
              <w:marTop w:val="0"/>
              <w:marBottom w:val="0"/>
              <w:divBdr>
                <w:top w:val="none" w:sz="0" w:space="0" w:color="auto"/>
                <w:left w:val="none" w:sz="0" w:space="0" w:color="auto"/>
                <w:bottom w:val="none" w:sz="0" w:space="0" w:color="auto"/>
                <w:right w:val="none" w:sz="0" w:space="0" w:color="auto"/>
              </w:divBdr>
            </w:div>
            <w:div w:id="1500386577">
              <w:marLeft w:val="0"/>
              <w:marRight w:val="0"/>
              <w:marTop w:val="0"/>
              <w:marBottom w:val="0"/>
              <w:divBdr>
                <w:top w:val="none" w:sz="0" w:space="0" w:color="auto"/>
                <w:left w:val="none" w:sz="0" w:space="0" w:color="auto"/>
                <w:bottom w:val="none" w:sz="0" w:space="0" w:color="auto"/>
                <w:right w:val="none" w:sz="0" w:space="0" w:color="auto"/>
              </w:divBdr>
            </w:div>
            <w:div w:id="1997300308">
              <w:marLeft w:val="0"/>
              <w:marRight w:val="0"/>
              <w:marTop w:val="0"/>
              <w:marBottom w:val="0"/>
              <w:divBdr>
                <w:top w:val="none" w:sz="0" w:space="0" w:color="auto"/>
                <w:left w:val="none" w:sz="0" w:space="0" w:color="auto"/>
                <w:bottom w:val="none" w:sz="0" w:space="0" w:color="auto"/>
                <w:right w:val="none" w:sz="0" w:space="0" w:color="auto"/>
              </w:divBdr>
            </w:div>
            <w:div w:id="2035619510">
              <w:marLeft w:val="0"/>
              <w:marRight w:val="0"/>
              <w:marTop w:val="0"/>
              <w:marBottom w:val="0"/>
              <w:divBdr>
                <w:top w:val="none" w:sz="0" w:space="0" w:color="auto"/>
                <w:left w:val="none" w:sz="0" w:space="0" w:color="auto"/>
                <w:bottom w:val="none" w:sz="0" w:space="0" w:color="auto"/>
                <w:right w:val="none" w:sz="0" w:space="0" w:color="auto"/>
              </w:divBdr>
            </w:div>
          </w:divsChild>
        </w:div>
        <w:div w:id="1316757392">
          <w:marLeft w:val="0"/>
          <w:marRight w:val="0"/>
          <w:marTop w:val="0"/>
          <w:marBottom w:val="0"/>
          <w:divBdr>
            <w:top w:val="none" w:sz="0" w:space="0" w:color="auto"/>
            <w:left w:val="none" w:sz="0" w:space="0" w:color="auto"/>
            <w:bottom w:val="none" w:sz="0" w:space="0" w:color="auto"/>
            <w:right w:val="none" w:sz="0" w:space="0" w:color="auto"/>
          </w:divBdr>
        </w:div>
        <w:div w:id="1353721666">
          <w:marLeft w:val="0"/>
          <w:marRight w:val="0"/>
          <w:marTop w:val="0"/>
          <w:marBottom w:val="0"/>
          <w:divBdr>
            <w:top w:val="none" w:sz="0" w:space="0" w:color="auto"/>
            <w:left w:val="none" w:sz="0" w:space="0" w:color="auto"/>
            <w:bottom w:val="none" w:sz="0" w:space="0" w:color="auto"/>
            <w:right w:val="none" w:sz="0" w:space="0" w:color="auto"/>
          </w:divBdr>
        </w:div>
        <w:div w:id="1442799484">
          <w:marLeft w:val="0"/>
          <w:marRight w:val="0"/>
          <w:marTop w:val="0"/>
          <w:marBottom w:val="0"/>
          <w:divBdr>
            <w:top w:val="none" w:sz="0" w:space="0" w:color="auto"/>
            <w:left w:val="none" w:sz="0" w:space="0" w:color="auto"/>
            <w:bottom w:val="none" w:sz="0" w:space="0" w:color="auto"/>
            <w:right w:val="none" w:sz="0" w:space="0" w:color="auto"/>
          </w:divBdr>
        </w:div>
        <w:div w:id="1480459102">
          <w:marLeft w:val="0"/>
          <w:marRight w:val="0"/>
          <w:marTop w:val="0"/>
          <w:marBottom w:val="0"/>
          <w:divBdr>
            <w:top w:val="none" w:sz="0" w:space="0" w:color="auto"/>
            <w:left w:val="none" w:sz="0" w:space="0" w:color="auto"/>
            <w:bottom w:val="none" w:sz="0" w:space="0" w:color="auto"/>
            <w:right w:val="none" w:sz="0" w:space="0" w:color="auto"/>
          </w:divBdr>
        </w:div>
        <w:div w:id="1493836786">
          <w:marLeft w:val="0"/>
          <w:marRight w:val="0"/>
          <w:marTop w:val="0"/>
          <w:marBottom w:val="0"/>
          <w:divBdr>
            <w:top w:val="none" w:sz="0" w:space="0" w:color="auto"/>
            <w:left w:val="none" w:sz="0" w:space="0" w:color="auto"/>
            <w:bottom w:val="none" w:sz="0" w:space="0" w:color="auto"/>
            <w:right w:val="none" w:sz="0" w:space="0" w:color="auto"/>
          </w:divBdr>
        </w:div>
        <w:div w:id="1497381393">
          <w:marLeft w:val="0"/>
          <w:marRight w:val="0"/>
          <w:marTop w:val="0"/>
          <w:marBottom w:val="0"/>
          <w:divBdr>
            <w:top w:val="none" w:sz="0" w:space="0" w:color="auto"/>
            <w:left w:val="none" w:sz="0" w:space="0" w:color="auto"/>
            <w:bottom w:val="none" w:sz="0" w:space="0" w:color="auto"/>
            <w:right w:val="none" w:sz="0" w:space="0" w:color="auto"/>
          </w:divBdr>
        </w:div>
        <w:div w:id="1535115784">
          <w:marLeft w:val="0"/>
          <w:marRight w:val="0"/>
          <w:marTop w:val="0"/>
          <w:marBottom w:val="0"/>
          <w:divBdr>
            <w:top w:val="none" w:sz="0" w:space="0" w:color="auto"/>
            <w:left w:val="none" w:sz="0" w:space="0" w:color="auto"/>
            <w:bottom w:val="none" w:sz="0" w:space="0" w:color="auto"/>
            <w:right w:val="none" w:sz="0" w:space="0" w:color="auto"/>
          </w:divBdr>
        </w:div>
        <w:div w:id="1536961432">
          <w:marLeft w:val="0"/>
          <w:marRight w:val="0"/>
          <w:marTop w:val="0"/>
          <w:marBottom w:val="0"/>
          <w:divBdr>
            <w:top w:val="none" w:sz="0" w:space="0" w:color="auto"/>
            <w:left w:val="none" w:sz="0" w:space="0" w:color="auto"/>
            <w:bottom w:val="none" w:sz="0" w:space="0" w:color="auto"/>
            <w:right w:val="none" w:sz="0" w:space="0" w:color="auto"/>
          </w:divBdr>
        </w:div>
        <w:div w:id="1729381413">
          <w:marLeft w:val="0"/>
          <w:marRight w:val="0"/>
          <w:marTop w:val="0"/>
          <w:marBottom w:val="0"/>
          <w:divBdr>
            <w:top w:val="none" w:sz="0" w:space="0" w:color="auto"/>
            <w:left w:val="none" w:sz="0" w:space="0" w:color="auto"/>
            <w:bottom w:val="none" w:sz="0" w:space="0" w:color="auto"/>
            <w:right w:val="none" w:sz="0" w:space="0" w:color="auto"/>
          </w:divBdr>
        </w:div>
        <w:div w:id="1737430012">
          <w:marLeft w:val="0"/>
          <w:marRight w:val="0"/>
          <w:marTop w:val="0"/>
          <w:marBottom w:val="0"/>
          <w:divBdr>
            <w:top w:val="none" w:sz="0" w:space="0" w:color="auto"/>
            <w:left w:val="none" w:sz="0" w:space="0" w:color="auto"/>
            <w:bottom w:val="none" w:sz="0" w:space="0" w:color="auto"/>
            <w:right w:val="none" w:sz="0" w:space="0" w:color="auto"/>
          </w:divBdr>
        </w:div>
        <w:div w:id="1748457606">
          <w:marLeft w:val="0"/>
          <w:marRight w:val="0"/>
          <w:marTop w:val="0"/>
          <w:marBottom w:val="0"/>
          <w:divBdr>
            <w:top w:val="none" w:sz="0" w:space="0" w:color="auto"/>
            <w:left w:val="none" w:sz="0" w:space="0" w:color="auto"/>
            <w:bottom w:val="none" w:sz="0" w:space="0" w:color="auto"/>
            <w:right w:val="none" w:sz="0" w:space="0" w:color="auto"/>
          </w:divBdr>
        </w:div>
        <w:div w:id="1814711050">
          <w:marLeft w:val="0"/>
          <w:marRight w:val="0"/>
          <w:marTop w:val="0"/>
          <w:marBottom w:val="0"/>
          <w:divBdr>
            <w:top w:val="none" w:sz="0" w:space="0" w:color="auto"/>
            <w:left w:val="none" w:sz="0" w:space="0" w:color="auto"/>
            <w:bottom w:val="none" w:sz="0" w:space="0" w:color="auto"/>
            <w:right w:val="none" w:sz="0" w:space="0" w:color="auto"/>
          </w:divBdr>
        </w:div>
        <w:div w:id="1851529712">
          <w:marLeft w:val="0"/>
          <w:marRight w:val="0"/>
          <w:marTop w:val="0"/>
          <w:marBottom w:val="0"/>
          <w:divBdr>
            <w:top w:val="none" w:sz="0" w:space="0" w:color="auto"/>
            <w:left w:val="none" w:sz="0" w:space="0" w:color="auto"/>
            <w:bottom w:val="none" w:sz="0" w:space="0" w:color="auto"/>
            <w:right w:val="none" w:sz="0" w:space="0" w:color="auto"/>
          </w:divBdr>
        </w:div>
        <w:div w:id="1904172187">
          <w:marLeft w:val="0"/>
          <w:marRight w:val="0"/>
          <w:marTop w:val="0"/>
          <w:marBottom w:val="0"/>
          <w:divBdr>
            <w:top w:val="none" w:sz="0" w:space="0" w:color="auto"/>
            <w:left w:val="none" w:sz="0" w:space="0" w:color="auto"/>
            <w:bottom w:val="none" w:sz="0" w:space="0" w:color="auto"/>
            <w:right w:val="none" w:sz="0" w:space="0" w:color="auto"/>
          </w:divBdr>
          <w:divsChild>
            <w:div w:id="85925087">
              <w:marLeft w:val="0"/>
              <w:marRight w:val="0"/>
              <w:marTop w:val="0"/>
              <w:marBottom w:val="0"/>
              <w:divBdr>
                <w:top w:val="none" w:sz="0" w:space="0" w:color="auto"/>
                <w:left w:val="none" w:sz="0" w:space="0" w:color="auto"/>
                <w:bottom w:val="none" w:sz="0" w:space="0" w:color="auto"/>
                <w:right w:val="none" w:sz="0" w:space="0" w:color="auto"/>
              </w:divBdr>
            </w:div>
            <w:div w:id="451557907">
              <w:marLeft w:val="0"/>
              <w:marRight w:val="0"/>
              <w:marTop w:val="0"/>
              <w:marBottom w:val="0"/>
              <w:divBdr>
                <w:top w:val="none" w:sz="0" w:space="0" w:color="auto"/>
                <w:left w:val="none" w:sz="0" w:space="0" w:color="auto"/>
                <w:bottom w:val="none" w:sz="0" w:space="0" w:color="auto"/>
                <w:right w:val="none" w:sz="0" w:space="0" w:color="auto"/>
              </w:divBdr>
            </w:div>
            <w:div w:id="591819469">
              <w:marLeft w:val="0"/>
              <w:marRight w:val="0"/>
              <w:marTop w:val="0"/>
              <w:marBottom w:val="0"/>
              <w:divBdr>
                <w:top w:val="none" w:sz="0" w:space="0" w:color="auto"/>
                <w:left w:val="none" w:sz="0" w:space="0" w:color="auto"/>
                <w:bottom w:val="none" w:sz="0" w:space="0" w:color="auto"/>
                <w:right w:val="none" w:sz="0" w:space="0" w:color="auto"/>
              </w:divBdr>
            </w:div>
            <w:div w:id="948319466">
              <w:marLeft w:val="0"/>
              <w:marRight w:val="0"/>
              <w:marTop w:val="0"/>
              <w:marBottom w:val="0"/>
              <w:divBdr>
                <w:top w:val="none" w:sz="0" w:space="0" w:color="auto"/>
                <w:left w:val="none" w:sz="0" w:space="0" w:color="auto"/>
                <w:bottom w:val="none" w:sz="0" w:space="0" w:color="auto"/>
                <w:right w:val="none" w:sz="0" w:space="0" w:color="auto"/>
              </w:divBdr>
            </w:div>
            <w:div w:id="2065637264">
              <w:marLeft w:val="0"/>
              <w:marRight w:val="0"/>
              <w:marTop w:val="0"/>
              <w:marBottom w:val="0"/>
              <w:divBdr>
                <w:top w:val="none" w:sz="0" w:space="0" w:color="auto"/>
                <w:left w:val="none" w:sz="0" w:space="0" w:color="auto"/>
                <w:bottom w:val="none" w:sz="0" w:space="0" w:color="auto"/>
                <w:right w:val="none" w:sz="0" w:space="0" w:color="auto"/>
              </w:divBdr>
            </w:div>
          </w:divsChild>
        </w:div>
        <w:div w:id="1963145740">
          <w:marLeft w:val="0"/>
          <w:marRight w:val="0"/>
          <w:marTop w:val="0"/>
          <w:marBottom w:val="0"/>
          <w:divBdr>
            <w:top w:val="none" w:sz="0" w:space="0" w:color="auto"/>
            <w:left w:val="none" w:sz="0" w:space="0" w:color="auto"/>
            <w:bottom w:val="none" w:sz="0" w:space="0" w:color="auto"/>
            <w:right w:val="none" w:sz="0" w:space="0" w:color="auto"/>
          </w:divBdr>
        </w:div>
        <w:div w:id="2087417407">
          <w:marLeft w:val="0"/>
          <w:marRight w:val="0"/>
          <w:marTop w:val="0"/>
          <w:marBottom w:val="0"/>
          <w:divBdr>
            <w:top w:val="none" w:sz="0" w:space="0" w:color="auto"/>
            <w:left w:val="none" w:sz="0" w:space="0" w:color="auto"/>
            <w:bottom w:val="none" w:sz="0" w:space="0" w:color="auto"/>
            <w:right w:val="none" w:sz="0" w:space="0" w:color="auto"/>
          </w:divBdr>
        </w:div>
      </w:divsChild>
    </w:div>
    <w:div w:id="561987896">
      <w:bodyDiv w:val="1"/>
      <w:marLeft w:val="0"/>
      <w:marRight w:val="0"/>
      <w:marTop w:val="0"/>
      <w:marBottom w:val="0"/>
      <w:divBdr>
        <w:top w:val="none" w:sz="0" w:space="0" w:color="auto"/>
        <w:left w:val="none" w:sz="0" w:space="0" w:color="auto"/>
        <w:bottom w:val="none" w:sz="0" w:space="0" w:color="auto"/>
        <w:right w:val="none" w:sz="0" w:space="0" w:color="auto"/>
      </w:divBdr>
    </w:div>
    <w:div w:id="617296541">
      <w:bodyDiv w:val="1"/>
      <w:marLeft w:val="0"/>
      <w:marRight w:val="0"/>
      <w:marTop w:val="0"/>
      <w:marBottom w:val="0"/>
      <w:divBdr>
        <w:top w:val="none" w:sz="0" w:space="0" w:color="auto"/>
        <w:left w:val="none" w:sz="0" w:space="0" w:color="auto"/>
        <w:bottom w:val="none" w:sz="0" w:space="0" w:color="auto"/>
        <w:right w:val="none" w:sz="0" w:space="0" w:color="auto"/>
      </w:divBdr>
      <w:divsChild>
        <w:div w:id="69352118">
          <w:marLeft w:val="0"/>
          <w:marRight w:val="0"/>
          <w:marTop w:val="0"/>
          <w:marBottom w:val="0"/>
          <w:divBdr>
            <w:top w:val="none" w:sz="0" w:space="0" w:color="auto"/>
            <w:left w:val="none" w:sz="0" w:space="0" w:color="auto"/>
            <w:bottom w:val="none" w:sz="0" w:space="0" w:color="auto"/>
            <w:right w:val="none" w:sz="0" w:space="0" w:color="auto"/>
          </w:divBdr>
          <w:divsChild>
            <w:div w:id="246235889">
              <w:marLeft w:val="0"/>
              <w:marRight w:val="0"/>
              <w:marTop w:val="0"/>
              <w:marBottom w:val="0"/>
              <w:divBdr>
                <w:top w:val="none" w:sz="0" w:space="0" w:color="auto"/>
                <w:left w:val="none" w:sz="0" w:space="0" w:color="auto"/>
                <w:bottom w:val="none" w:sz="0" w:space="0" w:color="auto"/>
                <w:right w:val="none" w:sz="0" w:space="0" w:color="auto"/>
              </w:divBdr>
            </w:div>
            <w:div w:id="856384518">
              <w:marLeft w:val="0"/>
              <w:marRight w:val="0"/>
              <w:marTop w:val="0"/>
              <w:marBottom w:val="0"/>
              <w:divBdr>
                <w:top w:val="none" w:sz="0" w:space="0" w:color="auto"/>
                <w:left w:val="none" w:sz="0" w:space="0" w:color="auto"/>
                <w:bottom w:val="none" w:sz="0" w:space="0" w:color="auto"/>
                <w:right w:val="none" w:sz="0" w:space="0" w:color="auto"/>
              </w:divBdr>
            </w:div>
            <w:div w:id="1489709472">
              <w:marLeft w:val="0"/>
              <w:marRight w:val="0"/>
              <w:marTop w:val="0"/>
              <w:marBottom w:val="0"/>
              <w:divBdr>
                <w:top w:val="none" w:sz="0" w:space="0" w:color="auto"/>
                <w:left w:val="none" w:sz="0" w:space="0" w:color="auto"/>
                <w:bottom w:val="none" w:sz="0" w:space="0" w:color="auto"/>
                <w:right w:val="none" w:sz="0" w:space="0" w:color="auto"/>
              </w:divBdr>
            </w:div>
            <w:div w:id="1934626590">
              <w:marLeft w:val="0"/>
              <w:marRight w:val="0"/>
              <w:marTop w:val="0"/>
              <w:marBottom w:val="0"/>
              <w:divBdr>
                <w:top w:val="none" w:sz="0" w:space="0" w:color="auto"/>
                <w:left w:val="none" w:sz="0" w:space="0" w:color="auto"/>
                <w:bottom w:val="none" w:sz="0" w:space="0" w:color="auto"/>
                <w:right w:val="none" w:sz="0" w:space="0" w:color="auto"/>
              </w:divBdr>
            </w:div>
            <w:div w:id="1981382509">
              <w:marLeft w:val="0"/>
              <w:marRight w:val="0"/>
              <w:marTop w:val="0"/>
              <w:marBottom w:val="0"/>
              <w:divBdr>
                <w:top w:val="none" w:sz="0" w:space="0" w:color="auto"/>
                <w:left w:val="none" w:sz="0" w:space="0" w:color="auto"/>
                <w:bottom w:val="none" w:sz="0" w:space="0" w:color="auto"/>
                <w:right w:val="none" w:sz="0" w:space="0" w:color="auto"/>
              </w:divBdr>
            </w:div>
          </w:divsChild>
        </w:div>
        <w:div w:id="82068817">
          <w:marLeft w:val="0"/>
          <w:marRight w:val="0"/>
          <w:marTop w:val="0"/>
          <w:marBottom w:val="0"/>
          <w:divBdr>
            <w:top w:val="none" w:sz="0" w:space="0" w:color="auto"/>
            <w:left w:val="none" w:sz="0" w:space="0" w:color="auto"/>
            <w:bottom w:val="none" w:sz="0" w:space="0" w:color="auto"/>
            <w:right w:val="none" w:sz="0" w:space="0" w:color="auto"/>
          </w:divBdr>
        </w:div>
        <w:div w:id="221841295">
          <w:marLeft w:val="0"/>
          <w:marRight w:val="0"/>
          <w:marTop w:val="0"/>
          <w:marBottom w:val="0"/>
          <w:divBdr>
            <w:top w:val="none" w:sz="0" w:space="0" w:color="auto"/>
            <w:left w:val="none" w:sz="0" w:space="0" w:color="auto"/>
            <w:bottom w:val="none" w:sz="0" w:space="0" w:color="auto"/>
            <w:right w:val="none" w:sz="0" w:space="0" w:color="auto"/>
          </w:divBdr>
          <w:divsChild>
            <w:div w:id="836383683">
              <w:marLeft w:val="0"/>
              <w:marRight w:val="0"/>
              <w:marTop w:val="0"/>
              <w:marBottom w:val="0"/>
              <w:divBdr>
                <w:top w:val="none" w:sz="0" w:space="0" w:color="auto"/>
                <w:left w:val="none" w:sz="0" w:space="0" w:color="auto"/>
                <w:bottom w:val="none" w:sz="0" w:space="0" w:color="auto"/>
                <w:right w:val="none" w:sz="0" w:space="0" w:color="auto"/>
              </w:divBdr>
            </w:div>
            <w:div w:id="1108624695">
              <w:marLeft w:val="0"/>
              <w:marRight w:val="0"/>
              <w:marTop w:val="0"/>
              <w:marBottom w:val="0"/>
              <w:divBdr>
                <w:top w:val="none" w:sz="0" w:space="0" w:color="auto"/>
                <w:left w:val="none" w:sz="0" w:space="0" w:color="auto"/>
                <w:bottom w:val="none" w:sz="0" w:space="0" w:color="auto"/>
                <w:right w:val="none" w:sz="0" w:space="0" w:color="auto"/>
              </w:divBdr>
            </w:div>
            <w:div w:id="1505894012">
              <w:marLeft w:val="0"/>
              <w:marRight w:val="0"/>
              <w:marTop w:val="0"/>
              <w:marBottom w:val="0"/>
              <w:divBdr>
                <w:top w:val="none" w:sz="0" w:space="0" w:color="auto"/>
                <w:left w:val="none" w:sz="0" w:space="0" w:color="auto"/>
                <w:bottom w:val="none" w:sz="0" w:space="0" w:color="auto"/>
                <w:right w:val="none" w:sz="0" w:space="0" w:color="auto"/>
              </w:divBdr>
            </w:div>
            <w:div w:id="1856729156">
              <w:marLeft w:val="0"/>
              <w:marRight w:val="0"/>
              <w:marTop w:val="0"/>
              <w:marBottom w:val="0"/>
              <w:divBdr>
                <w:top w:val="none" w:sz="0" w:space="0" w:color="auto"/>
                <w:left w:val="none" w:sz="0" w:space="0" w:color="auto"/>
                <w:bottom w:val="none" w:sz="0" w:space="0" w:color="auto"/>
                <w:right w:val="none" w:sz="0" w:space="0" w:color="auto"/>
              </w:divBdr>
            </w:div>
            <w:div w:id="2007203237">
              <w:marLeft w:val="0"/>
              <w:marRight w:val="0"/>
              <w:marTop w:val="0"/>
              <w:marBottom w:val="0"/>
              <w:divBdr>
                <w:top w:val="none" w:sz="0" w:space="0" w:color="auto"/>
                <w:left w:val="none" w:sz="0" w:space="0" w:color="auto"/>
                <w:bottom w:val="none" w:sz="0" w:space="0" w:color="auto"/>
                <w:right w:val="none" w:sz="0" w:space="0" w:color="auto"/>
              </w:divBdr>
            </w:div>
          </w:divsChild>
        </w:div>
        <w:div w:id="654601231">
          <w:marLeft w:val="0"/>
          <w:marRight w:val="0"/>
          <w:marTop w:val="0"/>
          <w:marBottom w:val="0"/>
          <w:divBdr>
            <w:top w:val="none" w:sz="0" w:space="0" w:color="auto"/>
            <w:left w:val="none" w:sz="0" w:space="0" w:color="auto"/>
            <w:bottom w:val="none" w:sz="0" w:space="0" w:color="auto"/>
            <w:right w:val="none" w:sz="0" w:space="0" w:color="auto"/>
          </w:divBdr>
        </w:div>
        <w:div w:id="848718227">
          <w:marLeft w:val="0"/>
          <w:marRight w:val="0"/>
          <w:marTop w:val="0"/>
          <w:marBottom w:val="0"/>
          <w:divBdr>
            <w:top w:val="none" w:sz="0" w:space="0" w:color="auto"/>
            <w:left w:val="none" w:sz="0" w:space="0" w:color="auto"/>
            <w:bottom w:val="none" w:sz="0" w:space="0" w:color="auto"/>
            <w:right w:val="none" w:sz="0" w:space="0" w:color="auto"/>
          </w:divBdr>
        </w:div>
        <w:div w:id="1047679712">
          <w:marLeft w:val="0"/>
          <w:marRight w:val="0"/>
          <w:marTop w:val="0"/>
          <w:marBottom w:val="0"/>
          <w:divBdr>
            <w:top w:val="none" w:sz="0" w:space="0" w:color="auto"/>
            <w:left w:val="none" w:sz="0" w:space="0" w:color="auto"/>
            <w:bottom w:val="none" w:sz="0" w:space="0" w:color="auto"/>
            <w:right w:val="none" w:sz="0" w:space="0" w:color="auto"/>
          </w:divBdr>
        </w:div>
        <w:div w:id="1205950783">
          <w:marLeft w:val="0"/>
          <w:marRight w:val="0"/>
          <w:marTop w:val="0"/>
          <w:marBottom w:val="0"/>
          <w:divBdr>
            <w:top w:val="none" w:sz="0" w:space="0" w:color="auto"/>
            <w:left w:val="none" w:sz="0" w:space="0" w:color="auto"/>
            <w:bottom w:val="none" w:sz="0" w:space="0" w:color="auto"/>
            <w:right w:val="none" w:sz="0" w:space="0" w:color="auto"/>
          </w:divBdr>
        </w:div>
        <w:div w:id="1244953881">
          <w:marLeft w:val="0"/>
          <w:marRight w:val="0"/>
          <w:marTop w:val="0"/>
          <w:marBottom w:val="0"/>
          <w:divBdr>
            <w:top w:val="none" w:sz="0" w:space="0" w:color="auto"/>
            <w:left w:val="none" w:sz="0" w:space="0" w:color="auto"/>
            <w:bottom w:val="none" w:sz="0" w:space="0" w:color="auto"/>
            <w:right w:val="none" w:sz="0" w:space="0" w:color="auto"/>
          </w:divBdr>
        </w:div>
        <w:div w:id="1248537091">
          <w:marLeft w:val="0"/>
          <w:marRight w:val="0"/>
          <w:marTop w:val="0"/>
          <w:marBottom w:val="0"/>
          <w:divBdr>
            <w:top w:val="none" w:sz="0" w:space="0" w:color="auto"/>
            <w:left w:val="none" w:sz="0" w:space="0" w:color="auto"/>
            <w:bottom w:val="none" w:sz="0" w:space="0" w:color="auto"/>
            <w:right w:val="none" w:sz="0" w:space="0" w:color="auto"/>
          </w:divBdr>
        </w:div>
        <w:div w:id="1269313433">
          <w:marLeft w:val="0"/>
          <w:marRight w:val="0"/>
          <w:marTop w:val="0"/>
          <w:marBottom w:val="0"/>
          <w:divBdr>
            <w:top w:val="none" w:sz="0" w:space="0" w:color="auto"/>
            <w:left w:val="none" w:sz="0" w:space="0" w:color="auto"/>
            <w:bottom w:val="none" w:sz="0" w:space="0" w:color="auto"/>
            <w:right w:val="none" w:sz="0" w:space="0" w:color="auto"/>
          </w:divBdr>
        </w:div>
        <w:div w:id="1443525468">
          <w:marLeft w:val="0"/>
          <w:marRight w:val="0"/>
          <w:marTop w:val="0"/>
          <w:marBottom w:val="0"/>
          <w:divBdr>
            <w:top w:val="none" w:sz="0" w:space="0" w:color="auto"/>
            <w:left w:val="none" w:sz="0" w:space="0" w:color="auto"/>
            <w:bottom w:val="none" w:sz="0" w:space="0" w:color="auto"/>
            <w:right w:val="none" w:sz="0" w:space="0" w:color="auto"/>
          </w:divBdr>
        </w:div>
        <w:div w:id="1478454820">
          <w:marLeft w:val="0"/>
          <w:marRight w:val="0"/>
          <w:marTop w:val="0"/>
          <w:marBottom w:val="0"/>
          <w:divBdr>
            <w:top w:val="none" w:sz="0" w:space="0" w:color="auto"/>
            <w:left w:val="none" w:sz="0" w:space="0" w:color="auto"/>
            <w:bottom w:val="none" w:sz="0" w:space="0" w:color="auto"/>
            <w:right w:val="none" w:sz="0" w:space="0" w:color="auto"/>
          </w:divBdr>
        </w:div>
        <w:div w:id="1488285492">
          <w:marLeft w:val="0"/>
          <w:marRight w:val="0"/>
          <w:marTop w:val="0"/>
          <w:marBottom w:val="0"/>
          <w:divBdr>
            <w:top w:val="none" w:sz="0" w:space="0" w:color="auto"/>
            <w:left w:val="none" w:sz="0" w:space="0" w:color="auto"/>
            <w:bottom w:val="none" w:sz="0" w:space="0" w:color="auto"/>
            <w:right w:val="none" w:sz="0" w:space="0" w:color="auto"/>
          </w:divBdr>
        </w:div>
        <w:div w:id="1542592433">
          <w:marLeft w:val="0"/>
          <w:marRight w:val="0"/>
          <w:marTop w:val="0"/>
          <w:marBottom w:val="0"/>
          <w:divBdr>
            <w:top w:val="none" w:sz="0" w:space="0" w:color="auto"/>
            <w:left w:val="none" w:sz="0" w:space="0" w:color="auto"/>
            <w:bottom w:val="none" w:sz="0" w:space="0" w:color="auto"/>
            <w:right w:val="none" w:sz="0" w:space="0" w:color="auto"/>
          </w:divBdr>
        </w:div>
        <w:div w:id="1595163912">
          <w:marLeft w:val="0"/>
          <w:marRight w:val="0"/>
          <w:marTop w:val="0"/>
          <w:marBottom w:val="0"/>
          <w:divBdr>
            <w:top w:val="none" w:sz="0" w:space="0" w:color="auto"/>
            <w:left w:val="none" w:sz="0" w:space="0" w:color="auto"/>
            <w:bottom w:val="none" w:sz="0" w:space="0" w:color="auto"/>
            <w:right w:val="none" w:sz="0" w:space="0" w:color="auto"/>
          </w:divBdr>
        </w:div>
        <w:div w:id="1640646570">
          <w:marLeft w:val="0"/>
          <w:marRight w:val="0"/>
          <w:marTop w:val="0"/>
          <w:marBottom w:val="0"/>
          <w:divBdr>
            <w:top w:val="none" w:sz="0" w:space="0" w:color="auto"/>
            <w:left w:val="none" w:sz="0" w:space="0" w:color="auto"/>
            <w:bottom w:val="none" w:sz="0" w:space="0" w:color="auto"/>
            <w:right w:val="none" w:sz="0" w:space="0" w:color="auto"/>
          </w:divBdr>
        </w:div>
        <w:div w:id="1787264367">
          <w:marLeft w:val="0"/>
          <w:marRight w:val="0"/>
          <w:marTop w:val="0"/>
          <w:marBottom w:val="0"/>
          <w:divBdr>
            <w:top w:val="none" w:sz="0" w:space="0" w:color="auto"/>
            <w:left w:val="none" w:sz="0" w:space="0" w:color="auto"/>
            <w:bottom w:val="none" w:sz="0" w:space="0" w:color="auto"/>
            <w:right w:val="none" w:sz="0" w:space="0" w:color="auto"/>
          </w:divBdr>
        </w:div>
        <w:div w:id="1851092886">
          <w:marLeft w:val="0"/>
          <w:marRight w:val="0"/>
          <w:marTop w:val="0"/>
          <w:marBottom w:val="0"/>
          <w:divBdr>
            <w:top w:val="none" w:sz="0" w:space="0" w:color="auto"/>
            <w:left w:val="none" w:sz="0" w:space="0" w:color="auto"/>
            <w:bottom w:val="none" w:sz="0" w:space="0" w:color="auto"/>
            <w:right w:val="none" w:sz="0" w:space="0" w:color="auto"/>
          </w:divBdr>
        </w:div>
        <w:div w:id="1974362204">
          <w:marLeft w:val="0"/>
          <w:marRight w:val="0"/>
          <w:marTop w:val="0"/>
          <w:marBottom w:val="0"/>
          <w:divBdr>
            <w:top w:val="none" w:sz="0" w:space="0" w:color="auto"/>
            <w:left w:val="none" w:sz="0" w:space="0" w:color="auto"/>
            <w:bottom w:val="none" w:sz="0" w:space="0" w:color="auto"/>
            <w:right w:val="none" w:sz="0" w:space="0" w:color="auto"/>
          </w:divBdr>
        </w:div>
        <w:div w:id="2138840809">
          <w:marLeft w:val="0"/>
          <w:marRight w:val="0"/>
          <w:marTop w:val="0"/>
          <w:marBottom w:val="0"/>
          <w:divBdr>
            <w:top w:val="none" w:sz="0" w:space="0" w:color="auto"/>
            <w:left w:val="none" w:sz="0" w:space="0" w:color="auto"/>
            <w:bottom w:val="none" w:sz="0" w:space="0" w:color="auto"/>
            <w:right w:val="none" w:sz="0" w:space="0" w:color="auto"/>
          </w:divBdr>
        </w:div>
      </w:divsChild>
    </w:div>
    <w:div w:id="1082070482">
      <w:bodyDiv w:val="1"/>
      <w:marLeft w:val="0"/>
      <w:marRight w:val="0"/>
      <w:marTop w:val="0"/>
      <w:marBottom w:val="0"/>
      <w:divBdr>
        <w:top w:val="none" w:sz="0" w:space="0" w:color="auto"/>
        <w:left w:val="none" w:sz="0" w:space="0" w:color="auto"/>
        <w:bottom w:val="none" w:sz="0" w:space="0" w:color="auto"/>
        <w:right w:val="none" w:sz="0" w:space="0" w:color="auto"/>
      </w:divBdr>
      <w:divsChild>
        <w:div w:id="69617251">
          <w:marLeft w:val="0"/>
          <w:marRight w:val="0"/>
          <w:marTop w:val="0"/>
          <w:marBottom w:val="0"/>
          <w:divBdr>
            <w:top w:val="none" w:sz="0" w:space="0" w:color="auto"/>
            <w:left w:val="none" w:sz="0" w:space="0" w:color="auto"/>
            <w:bottom w:val="none" w:sz="0" w:space="0" w:color="auto"/>
            <w:right w:val="none" w:sz="0" w:space="0" w:color="auto"/>
          </w:divBdr>
        </w:div>
        <w:div w:id="74085969">
          <w:marLeft w:val="0"/>
          <w:marRight w:val="0"/>
          <w:marTop w:val="0"/>
          <w:marBottom w:val="0"/>
          <w:divBdr>
            <w:top w:val="none" w:sz="0" w:space="0" w:color="auto"/>
            <w:left w:val="none" w:sz="0" w:space="0" w:color="auto"/>
            <w:bottom w:val="none" w:sz="0" w:space="0" w:color="auto"/>
            <w:right w:val="none" w:sz="0" w:space="0" w:color="auto"/>
          </w:divBdr>
          <w:divsChild>
            <w:div w:id="271594568">
              <w:marLeft w:val="0"/>
              <w:marRight w:val="0"/>
              <w:marTop w:val="0"/>
              <w:marBottom w:val="0"/>
              <w:divBdr>
                <w:top w:val="none" w:sz="0" w:space="0" w:color="auto"/>
                <w:left w:val="none" w:sz="0" w:space="0" w:color="auto"/>
                <w:bottom w:val="none" w:sz="0" w:space="0" w:color="auto"/>
                <w:right w:val="none" w:sz="0" w:space="0" w:color="auto"/>
              </w:divBdr>
            </w:div>
            <w:div w:id="732049557">
              <w:marLeft w:val="0"/>
              <w:marRight w:val="0"/>
              <w:marTop w:val="0"/>
              <w:marBottom w:val="0"/>
              <w:divBdr>
                <w:top w:val="none" w:sz="0" w:space="0" w:color="auto"/>
                <w:left w:val="none" w:sz="0" w:space="0" w:color="auto"/>
                <w:bottom w:val="none" w:sz="0" w:space="0" w:color="auto"/>
                <w:right w:val="none" w:sz="0" w:space="0" w:color="auto"/>
              </w:divBdr>
            </w:div>
            <w:div w:id="1027557293">
              <w:marLeft w:val="0"/>
              <w:marRight w:val="0"/>
              <w:marTop w:val="0"/>
              <w:marBottom w:val="0"/>
              <w:divBdr>
                <w:top w:val="none" w:sz="0" w:space="0" w:color="auto"/>
                <w:left w:val="none" w:sz="0" w:space="0" w:color="auto"/>
                <w:bottom w:val="none" w:sz="0" w:space="0" w:color="auto"/>
                <w:right w:val="none" w:sz="0" w:space="0" w:color="auto"/>
              </w:divBdr>
            </w:div>
            <w:div w:id="1562868875">
              <w:marLeft w:val="0"/>
              <w:marRight w:val="0"/>
              <w:marTop w:val="0"/>
              <w:marBottom w:val="0"/>
              <w:divBdr>
                <w:top w:val="none" w:sz="0" w:space="0" w:color="auto"/>
                <w:left w:val="none" w:sz="0" w:space="0" w:color="auto"/>
                <w:bottom w:val="none" w:sz="0" w:space="0" w:color="auto"/>
                <w:right w:val="none" w:sz="0" w:space="0" w:color="auto"/>
              </w:divBdr>
            </w:div>
            <w:div w:id="1963491235">
              <w:marLeft w:val="0"/>
              <w:marRight w:val="0"/>
              <w:marTop w:val="0"/>
              <w:marBottom w:val="0"/>
              <w:divBdr>
                <w:top w:val="none" w:sz="0" w:space="0" w:color="auto"/>
                <w:left w:val="none" w:sz="0" w:space="0" w:color="auto"/>
                <w:bottom w:val="none" w:sz="0" w:space="0" w:color="auto"/>
                <w:right w:val="none" w:sz="0" w:space="0" w:color="auto"/>
              </w:divBdr>
            </w:div>
          </w:divsChild>
        </w:div>
        <w:div w:id="76247821">
          <w:marLeft w:val="0"/>
          <w:marRight w:val="0"/>
          <w:marTop w:val="0"/>
          <w:marBottom w:val="0"/>
          <w:divBdr>
            <w:top w:val="none" w:sz="0" w:space="0" w:color="auto"/>
            <w:left w:val="none" w:sz="0" w:space="0" w:color="auto"/>
            <w:bottom w:val="none" w:sz="0" w:space="0" w:color="auto"/>
            <w:right w:val="none" w:sz="0" w:space="0" w:color="auto"/>
          </w:divBdr>
          <w:divsChild>
            <w:div w:id="687606024">
              <w:marLeft w:val="0"/>
              <w:marRight w:val="0"/>
              <w:marTop w:val="0"/>
              <w:marBottom w:val="0"/>
              <w:divBdr>
                <w:top w:val="none" w:sz="0" w:space="0" w:color="auto"/>
                <w:left w:val="none" w:sz="0" w:space="0" w:color="auto"/>
                <w:bottom w:val="none" w:sz="0" w:space="0" w:color="auto"/>
                <w:right w:val="none" w:sz="0" w:space="0" w:color="auto"/>
              </w:divBdr>
            </w:div>
            <w:div w:id="820850501">
              <w:marLeft w:val="0"/>
              <w:marRight w:val="0"/>
              <w:marTop w:val="0"/>
              <w:marBottom w:val="0"/>
              <w:divBdr>
                <w:top w:val="none" w:sz="0" w:space="0" w:color="auto"/>
                <w:left w:val="none" w:sz="0" w:space="0" w:color="auto"/>
                <w:bottom w:val="none" w:sz="0" w:space="0" w:color="auto"/>
                <w:right w:val="none" w:sz="0" w:space="0" w:color="auto"/>
              </w:divBdr>
            </w:div>
            <w:div w:id="901406184">
              <w:marLeft w:val="0"/>
              <w:marRight w:val="0"/>
              <w:marTop w:val="0"/>
              <w:marBottom w:val="0"/>
              <w:divBdr>
                <w:top w:val="none" w:sz="0" w:space="0" w:color="auto"/>
                <w:left w:val="none" w:sz="0" w:space="0" w:color="auto"/>
                <w:bottom w:val="none" w:sz="0" w:space="0" w:color="auto"/>
                <w:right w:val="none" w:sz="0" w:space="0" w:color="auto"/>
              </w:divBdr>
            </w:div>
            <w:div w:id="2029479694">
              <w:marLeft w:val="0"/>
              <w:marRight w:val="0"/>
              <w:marTop w:val="0"/>
              <w:marBottom w:val="0"/>
              <w:divBdr>
                <w:top w:val="none" w:sz="0" w:space="0" w:color="auto"/>
                <w:left w:val="none" w:sz="0" w:space="0" w:color="auto"/>
                <w:bottom w:val="none" w:sz="0" w:space="0" w:color="auto"/>
                <w:right w:val="none" w:sz="0" w:space="0" w:color="auto"/>
              </w:divBdr>
            </w:div>
          </w:divsChild>
        </w:div>
        <w:div w:id="132254502">
          <w:marLeft w:val="0"/>
          <w:marRight w:val="0"/>
          <w:marTop w:val="0"/>
          <w:marBottom w:val="0"/>
          <w:divBdr>
            <w:top w:val="none" w:sz="0" w:space="0" w:color="auto"/>
            <w:left w:val="none" w:sz="0" w:space="0" w:color="auto"/>
            <w:bottom w:val="none" w:sz="0" w:space="0" w:color="auto"/>
            <w:right w:val="none" w:sz="0" w:space="0" w:color="auto"/>
          </w:divBdr>
        </w:div>
        <w:div w:id="151609374">
          <w:marLeft w:val="0"/>
          <w:marRight w:val="0"/>
          <w:marTop w:val="0"/>
          <w:marBottom w:val="0"/>
          <w:divBdr>
            <w:top w:val="none" w:sz="0" w:space="0" w:color="auto"/>
            <w:left w:val="none" w:sz="0" w:space="0" w:color="auto"/>
            <w:bottom w:val="none" w:sz="0" w:space="0" w:color="auto"/>
            <w:right w:val="none" w:sz="0" w:space="0" w:color="auto"/>
          </w:divBdr>
        </w:div>
        <w:div w:id="192426538">
          <w:marLeft w:val="0"/>
          <w:marRight w:val="0"/>
          <w:marTop w:val="0"/>
          <w:marBottom w:val="0"/>
          <w:divBdr>
            <w:top w:val="none" w:sz="0" w:space="0" w:color="auto"/>
            <w:left w:val="none" w:sz="0" w:space="0" w:color="auto"/>
            <w:bottom w:val="none" w:sz="0" w:space="0" w:color="auto"/>
            <w:right w:val="none" w:sz="0" w:space="0" w:color="auto"/>
          </w:divBdr>
        </w:div>
        <w:div w:id="213272830">
          <w:marLeft w:val="0"/>
          <w:marRight w:val="0"/>
          <w:marTop w:val="0"/>
          <w:marBottom w:val="0"/>
          <w:divBdr>
            <w:top w:val="none" w:sz="0" w:space="0" w:color="auto"/>
            <w:left w:val="none" w:sz="0" w:space="0" w:color="auto"/>
            <w:bottom w:val="none" w:sz="0" w:space="0" w:color="auto"/>
            <w:right w:val="none" w:sz="0" w:space="0" w:color="auto"/>
          </w:divBdr>
        </w:div>
        <w:div w:id="223873310">
          <w:marLeft w:val="0"/>
          <w:marRight w:val="0"/>
          <w:marTop w:val="0"/>
          <w:marBottom w:val="0"/>
          <w:divBdr>
            <w:top w:val="none" w:sz="0" w:space="0" w:color="auto"/>
            <w:left w:val="none" w:sz="0" w:space="0" w:color="auto"/>
            <w:bottom w:val="none" w:sz="0" w:space="0" w:color="auto"/>
            <w:right w:val="none" w:sz="0" w:space="0" w:color="auto"/>
          </w:divBdr>
        </w:div>
        <w:div w:id="224144733">
          <w:marLeft w:val="0"/>
          <w:marRight w:val="0"/>
          <w:marTop w:val="0"/>
          <w:marBottom w:val="0"/>
          <w:divBdr>
            <w:top w:val="none" w:sz="0" w:space="0" w:color="auto"/>
            <w:left w:val="none" w:sz="0" w:space="0" w:color="auto"/>
            <w:bottom w:val="none" w:sz="0" w:space="0" w:color="auto"/>
            <w:right w:val="none" w:sz="0" w:space="0" w:color="auto"/>
          </w:divBdr>
        </w:div>
        <w:div w:id="264462467">
          <w:marLeft w:val="0"/>
          <w:marRight w:val="0"/>
          <w:marTop w:val="0"/>
          <w:marBottom w:val="0"/>
          <w:divBdr>
            <w:top w:val="none" w:sz="0" w:space="0" w:color="auto"/>
            <w:left w:val="none" w:sz="0" w:space="0" w:color="auto"/>
            <w:bottom w:val="none" w:sz="0" w:space="0" w:color="auto"/>
            <w:right w:val="none" w:sz="0" w:space="0" w:color="auto"/>
          </w:divBdr>
        </w:div>
        <w:div w:id="341512930">
          <w:marLeft w:val="0"/>
          <w:marRight w:val="0"/>
          <w:marTop w:val="0"/>
          <w:marBottom w:val="0"/>
          <w:divBdr>
            <w:top w:val="none" w:sz="0" w:space="0" w:color="auto"/>
            <w:left w:val="none" w:sz="0" w:space="0" w:color="auto"/>
            <w:bottom w:val="none" w:sz="0" w:space="0" w:color="auto"/>
            <w:right w:val="none" w:sz="0" w:space="0" w:color="auto"/>
          </w:divBdr>
        </w:div>
        <w:div w:id="366222913">
          <w:marLeft w:val="0"/>
          <w:marRight w:val="0"/>
          <w:marTop w:val="0"/>
          <w:marBottom w:val="0"/>
          <w:divBdr>
            <w:top w:val="none" w:sz="0" w:space="0" w:color="auto"/>
            <w:left w:val="none" w:sz="0" w:space="0" w:color="auto"/>
            <w:bottom w:val="none" w:sz="0" w:space="0" w:color="auto"/>
            <w:right w:val="none" w:sz="0" w:space="0" w:color="auto"/>
          </w:divBdr>
        </w:div>
        <w:div w:id="387847530">
          <w:marLeft w:val="0"/>
          <w:marRight w:val="0"/>
          <w:marTop w:val="0"/>
          <w:marBottom w:val="0"/>
          <w:divBdr>
            <w:top w:val="none" w:sz="0" w:space="0" w:color="auto"/>
            <w:left w:val="none" w:sz="0" w:space="0" w:color="auto"/>
            <w:bottom w:val="none" w:sz="0" w:space="0" w:color="auto"/>
            <w:right w:val="none" w:sz="0" w:space="0" w:color="auto"/>
          </w:divBdr>
          <w:divsChild>
            <w:div w:id="348336422">
              <w:marLeft w:val="0"/>
              <w:marRight w:val="0"/>
              <w:marTop w:val="0"/>
              <w:marBottom w:val="0"/>
              <w:divBdr>
                <w:top w:val="none" w:sz="0" w:space="0" w:color="auto"/>
                <w:left w:val="none" w:sz="0" w:space="0" w:color="auto"/>
                <w:bottom w:val="none" w:sz="0" w:space="0" w:color="auto"/>
                <w:right w:val="none" w:sz="0" w:space="0" w:color="auto"/>
              </w:divBdr>
            </w:div>
            <w:div w:id="409618788">
              <w:marLeft w:val="0"/>
              <w:marRight w:val="0"/>
              <w:marTop w:val="0"/>
              <w:marBottom w:val="0"/>
              <w:divBdr>
                <w:top w:val="none" w:sz="0" w:space="0" w:color="auto"/>
                <w:left w:val="none" w:sz="0" w:space="0" w:color="auto"/>
                <w:bottom w:val="none" w:sz="0" w:space="0" w:color="auto"/>
                <w:right w:val="none" w:sz="0" w:space="0" w:color="auto"/>
              </w:divBdr>
            </w:div>
            <w:div w:id="417949518">
              <w:marLeft w:val="0"/>
              <w:marRight w:val="0"/>
              <w:marTop w:val="0"/>
              <w:marBottom w:val="0"/>
              <w:divBdr>
                <w:top w:val="none" w:sz="0" w:space="0" w:color="auto"/>
                <w:left w:val="none" w:sz="0" w:space="0" w:color="auto"/>
                <w:bottom w:val="none" w:sz="0" w:space="0" w:color="auto"/>
                <w:right w:val="none" w:sz="0" w:space="0" w:color="auto"/>
              </w:divBdr>
            </w:div>
            <w:div w:id="564608648">
              <w:marLeft w:val="0"/>
              <w:marRight w:val="0"/>
              <w:marTop w:val="0"/>
              <w:marBottom w:val="0"/>
              <w:divBdr>
                <w:top w:val="none" w:sz="0" w:space="0" w:color="auto"/>
                <w:left w:val="none" w:sz="0" w:space="0" w:color="auto"/>
                <w:bottom w:val="none" w:sz="0" w:space="0" w:color="auto"/>
                <w:right w:val="none" w:sz="0" w:space="0" w:color="auto"/>
              </w:divBdr>
            </w:div>
            <w:div w:id="877862975">
              <w:marLeft w:val="0"/>
              <w:marRight w:val="0"/>
              <w:marTop w:val="0"/>
              <w:marBottom w:val="0"/>
              <w:divBdr>
                <w:top w:val="none" w:sz="0" w:space="0" w:color="auto"/>
                <w:left w:val="none" w:sz="0" w:space="0" w:color="auto"/>
                <w:bottom w:val="none" w:sz="0" w:space="0" w:color="auto"/>
                <w:right w:val="none" w:sz="0" w:space="0" w:color="auto"/>
              </w:divBdr>
            </w:div>
          </w:divsChild>
        </w:div>
        <w:div w:id="407074271">
          <w:marLeft w:val="0"/>
          <w:marRight w:val="0"/>
          <w:marTop w:val="0"/>
          <w:marBottom w:val="0"/>
          <w:divBdr>
            <w:top w:val="none" w:sz="0" w:space="0" w:color="auto"/>
            <w:left w:val="none" w:sz="0" w:space="0" w:color="auto"/>
            <w:bottom w:val="none" w:sz="0" w:space="0" w:color="auto"/>
            <w:right w:val="none" w:sz="0" w:space="0" w:color="auto"/>
          </w:divBdr>
        </w:div>
        <w:div w:id="440414161">
          <w:marLeft w:val="0"/>
          <w:marRight w:val="0"/>
          <w:marTop w:val="0"/>
          <w:marBottom w:val="0"/>
          <w:divBdr>
            <w:top w:val="none" w:sz="0" w:space="0" w:color="auto"/>
            <w:left w:val="none" w:sz="0" w:space="0" w:color="auto"/>
            <w:bottom w:val="none" w:sz="0" w:space="0" w:color="auto"/>
            <w:right w:val="none" w:sz="0" w:space="0" w:color="auto"/>
          </w:divBdr>
          <w:divsChild>
            <w:div w:id="778060408">
              <w:marLeft w:val="0"/>
              <w:marRight w:val="0"/>
              <w:marTop w:val="0"/>
              <w:marBottom w:val="0"/>
              <w:divBdr>
                <w:top w:val="none" w:sz="0" w:space="0" w:color="auto"/>
                <w:left w:val="none" w:sz="0" w:space="0" w:color="auto"/>
                <w:bottom w:val="none" w:sz="0" w:space="0" w:color="auto"/>
                <w:right w:val="none" w:sz="0" w:space="0" w:color="auto"/>
              </w:divBdr>
            </w:div>
            <w:div w:id="815802340">
              <w:marLeft w:val="0"/>
              <w:marRight w:val="0"/>
              <w:marTop w:val="0"/>
              <w:marBottom w:val="0"/>
              <w:divBdr>
                <w:top w:val="none" w:sz="0" w:space="0" w:color="auto"/>
                <w:left w:val="none" w:sz="0" w:space="0" w:color="auto"/>
                <w:bottom w:val="none" w:sz="0" w:space="0" w:color="auto"/>
                <w:right w:val="none" w:sz="0" w:space="0" w:color="auto"/>
              </w:divBdr>
            </w:div>
            <w:div w:id="1243025204">
              <w:marLeft w:val="0"/>
              <w:marRight w:val="0"/>
              <w:marTop w:val="0"/>
              <w:marBottom w:val="0"/>
              <w:divBdr>
                <w:top w:val="none" w:sz="0" w:space="0" w:color="auto"/>
                <w:left w:val="none" w:sz="0" w:space="0" w:color="auto"/>
                <w:bottom w:val="none" w:sz="0" w:space="0" w:color="auto"/>
                <w:right w:val="none" w:sz="0" w:space="0" w:color="auto"/>
              </w:divBdr>
            </w:div>
            <w:div w:id="1864199511">
              <w:marLeft w:val="0"/>
              <w:marRight w:val="0"/>
              <w:marTop w:val="0"/>
              <w:marBottom w:val="0"/>
              <w:divBdr>
                <w:top w:val="none" w:sz="0" w:space="0" w:color="auto"/>
                <w:left w:val="none" w:sz="0" w:space="0" w:color="auto"/>
                <w:bottom w:val="none" w:sz="0" w:space="0" w:color="auto"/>
                <w:right w:val="none" w:sz="0" w:space="0" w:color="auto"/>
              </w:divBdr>
            </w:div>
            <w:div w:id="1973829282">
              <w:marLeft w:val="0"/>
              <w:marRight w:val="0"/>
              <w:marTop w:val="0"/>
              <w:marBottom w:val="0"/>
              <w:divBdr>
                <w:top w:val="none" w:sz="0" w:space="0" w:color="auto"/>
                <w:left w:val="none" w:sz="0" w:space="0" w:color="auto"/>
                <w:bottom w:val="none" w:sz="0" w:space="0" w:color="auto"/>
                <w:right w:val="none" w:sz="0" w:space="0" w:color="auto"/>
              </w:divBdr>
            </w:div>
          </w:divsChild>
        </w:div>
        <w:div w:id="514417057">
          <w:marLeft w:val="0"/>
          <w:marRight w:val="0"/>
          <w:marTop w:val="0"/>
          <w:marBottom w:val="0"/>
          <w:divBdr>
            <w:top w:val="none" w:sz="0" w:space="0" w:color="auto"/>
            <w:left w:val="none" w:sz="0" w:space="0" w:color="auto"/>
            <w:bottom w:val="none" w:sz="0" w:space="0" w:color="auto"/>
            <w:right w:val="none" w:sz="0" w:space="0" w:color="auto"/>
          </w:divBdr>
        </w:div>
        <w:div w:id="525867817">
          <w:marLeft w:val="0"/>
          <w:marRight w:val="0"/>
          <w:marTop w:val="0"/>
          <w:marBottom w:val="0"/>
          <w:divBdr>
            <w:top w:val="none" w:sz="0" w:space="0" w:color="auto"/>
            <w:left w:val="none" w:sz="0" w:space="0" w:color="auto"/>
            <w:bottom w:val="none" w:sz="0" w:space="0" w:color="auto"/>
            <w:right w:val="none" w:sz="0" w:space="0" w:color="auto"/>
          </w:divBdr>
        </w:div>
        <w:div w:id="593055126">
          <w:marLeft w:val="0"/>
          <w:marRight w:val="0"/>
          <w:marTop w:val="0"/>
          <w:marBottom w:val="0"/>
          <w:divBdr>
            <w:top w:val="none" w:sz="0" w:space="0" w:color="auto"/>
            <w:left w:val="none" w:sz="0" w:space="0" w:color="auto"/>
            <w:bottom w:val="none" w:sz="0" w:space="0" w:color="auto"/>
            <w:right w:val="none" w:sz="0" w:space="0" w:color="auto"/>
          </w:divBdr>
          <w:divsChild>
            <w:div w:id="306591646">
              <w:marLeft w:val="0"/>
              <w:marRight w:val="0"/>
              <w:marTop w:val="0"/>
              <w:marBottom w:val="0"/>
              <w:divBdr>
                <w:top w:val="none" w:sz="0" w:space="0" w:color="auto"/>
                <w:left w:val="none" w:sz="0" w:space="0" w:color="auto"/>
                <w:bottom w:val="none" w:sz="0" w:space="0" w:color="auto"/>
                <w:right w:val="none" w:sz="0" w:space="0" w:color="auto"/>
              </w:divBdr>
            </w:div>
            <w:div w:id="739251202">
              <w:marLeft w:val="0"/>
              <w:marRight w:val="0"/>
              <w:marTop w:val="0"/>
              <w:marBottom w:val="0"/>
              <w:divBdr>
                <w:top w:val="none" w:sz="0" w:space="0" w:color="auto"/>
                <w:left w:val="none" w:sz="0" w:space="0" w:color="auto"/>
                <w:bottom w:val="none" w:sz="0" w:space="0" w:color="auto"/>
                <w:right w:val="none" w:sz="0" w:space="0" w:color="auto"/>
              </w:divBdr>
            </w:div>
            <w:div w:id="1967078034">
              <w:marLeft w:val="0"/>
              <w:marRight w:val="0"/>
              <w:marTop w:val="0"/>
              <w:marBottom w:val="0"/>
              <w:divBdr>
                <w:top w:val="none" w:sz="0" w:space="0" w:color="auto"/>
                <w:left w:val="none" w:sz="0" w:space="0" w:color="auto"/>
                <w:bottom w:val="none" w:sz="0" w:space="0" w:color="auto"/>
                <w:right w:val="none" w:sz="0" w:space="0" w:color="auto"/>
              </w:divBdr>
            </w:div>
          </w:divsChild>
        </w:div>
        <w:div w:id="728503930">
          <w:marLeft w:val="0"/>
          <w:marRight w:val="0"/>
          <w:marTop w:val="0"/>
          <w:marBottom w:val="0"/>
          <w:divBdr>
            <w:top w:val="none" w:sz="0" w:space="0" w:color="auto"/>
            <w:left w:val="none" w:sz="0" w:space="0" w:color="auto"/>
            <w:bottom w:val="none" w:sz="0" w:space="0" w:color="auto"/>
            <w:right w:val="none" w:sz="0" w:space="0" w:color="auto"/>
          </w:divBdr>
        </w:div>
        <w:div w:id="784926653">
          <w:marLeft w:val="0"/>
          <w:marRight w:val="0"/>
          <w:marTop w:val="0"/>
          <w:marBottom w:val="0"/>
          <w:divBdr>
            <w:top w:val="none" w:sz="0" w:space="0" w:color="auto"/>
            <w:left w:val="none" w:sz="0" w:space="0" w:color="auto"/>
            <w:bottom w:val="none" w:sz="0" w:space="0" w:color="auto"/>
            <w:right w:val="none" w:sz="0" w:space="0" w:color="auto"/>
          </w:divBdr>
          <w:divsChild>
            <w:div w:id="762336004">
              <w:marLeft w:val="0"/>
              <w:marRight w:val="0"/>
              <w:marTop w:val="0"/>
              <w:marBottom w:val="0"/>
              <w:divBdr>
                <w:top w:val="none" w:sz="0" w:space="0" w:color="auto"/>
                <w:left w:val="none" w:sz="0" w:space="0" w:color="auto"/>
                <w:bottom w:val="none" w:sz="0" w:space="0" w:color="auto"/>
                <w:right w:val="none" w:sz="0" w:space="0" w:color="auto"/>
              </w:divBdr>
            </w:div>
            <w:div w:id="868908706">
              <w:marLeft w:val="0"/>
              <w:marRight w:val="0"/>
              <w:marTop w:val="0"/>
              <w:marBottom w:val="0"/>
              <w:divBdr>
                <w:top w:val="none" w:sz="0" w:space="0" w:color="auto"/>
                <w:left w:val="none" w:sz="0" w:space="0" w:color="auto"/>
                <w:bottom w:val="none" w:sz="0" w:space="0" w:color="auto"/>
                <w:right w:val="none" w:sz="0" w:space="0" w:color="auto"/>
              </w:divBdr>
            </w:div>
            <w:div w:id="1628703983">
              <w:marLeft w:val="0"/>
              <w:marRight w:val="0"/>
              <w:marTop w:val="0"/>
              <w:marBottom w:val="0"/>
              <w:divBdr>
                <w:top w:val="none" w:sz="0" w:space="0" w:color="auto"/>
                <w:left w:val="none" w:sz="0" w:space="0" w:color="auto"/>
                <w:bottom w:val="none" w:sz="0" w:space="0" w:color="auto"/>
                <w:right w:val="none" w:sz="0" w:space="0" w:color="auto"/>
              </w:divBdr>
            </w:div>
            <w:div w:id="1639073124">
              <w:marLeft w:val="0"/>
              <w:marRight w:val="0"/>
              <w:marTop w:val="0"/>
              <w:marBottom w:val="0"/>
              <w:divBdr>
                <w:top w:val="none" w:sz="0" w:space="0" w:color="auto"/>
                <w:left w:val="none" w:sz="0" w:space="0" w:color="auto"/>
                <w:bottom w:val="none" w:sz="0" w:space="0" w:color="auto"/>
                <w:right w:val="none" w:sz="0" w:space="0" w:color="auto"/>
              </w:divBdr>
            </w:div>
            <w:div w:id="1902983208">
              <w:marLeft w:val="0"/>
              <w:marRight w:val="0"/>
              <w:marTop w:val="0"/>
              <w:marBottom w:val="0"/>
              <w:divBdr>
                <w:top w:val="none" w:sz="0" w:space="0" w:color="auto"/>
                <w:left w:val="none" w:sz="0" w:space="0" w:color="auto"/>
                <w:bottom w:val="none" w:sz="0" w:space="0" w:color="auto"/>
                <w:right w:val="none" w:sz="0" w:space="0" w:color="auto"/>
              </w:divBdr>
            </w:div>
          </w:divsChild>
        </w:div>
        <w:div w:id="826480020">
          <w:marLeft w:val="0"/>
          <w:marRight w:val="0"/>
          <w:marTop w:val="0"/>
          <w:marBottom w:val="0"/>
          <w:divBdr>
            <w:top w:val="none" w:sz="0" w:space="0" w:color="auto"/>
            <w:left w:val="none" w:sz="0" w:space="0" w:color="auto"/>
            <w:bottom w:val="none" w:sz="0" w:space="0" w:color="auto"/>
            <w:right w:val="none" w:sz="0" w:space="0" w:color="auto"/>
          </w:divBdr>
        </w:div>
        <w:div w:id="833447478">
          <w:marLeft w:val="0"/>
          <w:marRight w:val="0"/>
          <w:marTop w:val="0"/>
          <w:marBottom w:val="0"/>
          <w:divBdr>
            <w:top w:val="none" w:sz="0" w:space="0" w:color="auto"/>
            <w:left w:val="none" w:sz="0" w:space="0" w:color="auto"/>
            <w:bottom w:val="none" w:sz="0" w:space="0" w:color="auto"/>
            <w:right w:val="none" w:sz="0" w:space="0" w:color="auto"/>
          </w:divBdr>
        </w:div>
        <w:div w:id="864708999">
          <w:marLeft w:val="0"/>
          <w:marRight w:val="0"/>
          <w:marTop w:val="0"/>
          <w:marBottom w:val="0"/>
          <w:divBdr>
            <w:top w:val="none" w:sz="0" w:space="0" w:color="auto"/>
            <w:left w:val="none" w:sz="0" w:space="0" w:color="auto"/>
            <w:bottom w:val="none" w:sz="0" w:space="0" w:color="auto"/>
            <w:right w:val="none" w:sz="0" w:space="0" w:color="auto"/>
          </w:divBdr>
        </w:div>
        <w:div w:id="867792915">
          <w:marLeft w:val="0"/>
          <w:marRight w:val="0"/>
          <w:marTop w:val="0"/>
          <w:marBottom w:val="0"/>
          <w:divBdr>
            <w:top w:val="none" w:sz="0" w:space="0" w:color="auto"/>
            <w:left w:val="none" w:sz="0" w:space="0" w:color="auto"/>
            <w:bottom w:val="none" w:sz="0" w:space="0" w:color="auto"/>
            <w:right w:val="none" w:sz="0" w:space="0" w:color="auto"/>
          </w:divBdr>
        </w:div>
        <w:div w:id="885989772">
          <w:marLeft w:val="0"/>
          <w:marRight w:val="0"/>
          <w:marTop w:val="0"/>
          <w:marBottom w:val="0"/>
          <w:divBdr>
            <w:top w:val="none" w:sz="0" w:space="0" w:color="auto"/>
            <w:left w:val="none" w:sz="0" w:space="0" w:color="auto"/>
            <w:bottom w:val="none" w:sz="0" w:space="0" w:color="auto"/>
            <w:right w:val="none" w:sz="0" w:space="0" w:color="auto"/>
          </w:divBdr>
          <w:divsChild>
            <w:div w:id="1426222916">
              <w:marLeft w:val="0"/>
              <w:marRight w:val="0"/>
              <w:marTop w:val="0"/>
              <w:marBottom w:val="0"/>
              <w:divBdr>
                <w:top w:val="none" w:sz="0" w:space="0" w:color="auto"/>
                <w:left w:val="none" w:sz="0" w:space="0" w:color="auto"/>
                <w:bottom w:val="none" w:sz="0" w:space="0" w:color="auto"/>
                <w:right w:val="none" w:sz="0" w:space="0" w:color="auto"/>
              </w:divBdr>
            </w:div>
            <w:div w:id="1671054956">
              <w:marLeft w:val="0"/>
              <w:marRight w:val="0"/>
              <w:marTop w:val="0"/>
              <w:marBottom w:val="0"/>
              <w:divBdr>
                <w:top w:val="none" w:sz="0" w:space="0" w:color="auto"/>
                <w:left w:val="none" w:sz="0" w:space="0" w:color="auto"/>
                <w:bottom w:val="none" w:sz="0" w:space="0" w:color="auto"/>
                <w:right w:val="none" w:sz="0" w:space="0" w:color="auto"/>
              </w:divBdr>
            </w:div>
          </w:divsChild>
        </w:div>
        <w:div w:id="914701846">
          <w:marLeft w:val="0"/>
          <w:marRight w:val="0"/>
          <w:marTop w:val="0"/>
          <w:marBottom w:val="0"/>
          <w:divBdr>
            <w:top w:val="none" w:sz="0" w:space="0" w:color="auto"/>
            <w:left w:val="none" w:sz="0" w:space="0" w:color="auto"/>
            <w:bottom w:val="none" w:sz="0" w:space="0" w:color="auto"/>
            <w:right w:val="none" w:sz="0" w:space="0" w:color="auto"/>
          </w:divBdr>
        </w:div>
        <w:div w:id="1032416070">
          <w:marLeft w:val="0"/>
          <w:marRight w:val="0"/>
          <w:marTop w:val="0"/>
          <w:marBottom w:val="0"/>
          <w:divBdr>
            <w:top w:val="none" w:sz="0" w:space="0" w:color="auto"/>
            <w:left w:val="none" w:sz="0" w:space="0" w:color="auto"/>
            <w:bottom w:val="none" w:sz="0" w:space="0" w:color="auto"/>
            <w:right w:val="none" w:sz="0" w:space="0" w:color="auto"/>
          </w:divBdr>
        </w:div>
        <w:div w:id="1054236268">
          <w:marLeft w:val="0"/>
          <w:marRight w:val="0"/>
          <w:marTop w:val="0"/>
          <w:marBottom w:val="0"/>
          <w:divBdr>
            <w:top w:val="none" w:sz="0" w:space="0" w:color="auto"/>
            <w:left w:val="none" w:sz="0" w:space="0" w:color="auto"/>
            <w:bottom w:val="none" w:sz="0" w:space="0" w:color="auto"/>
            <w:right w:val="none" w:sz="0" w:space="0" w:color="auto"/>
          </w:divBdr>
        </w:div>
        <w:div w:id="1131248353">
          <w:marLeft w:val="0"/>
          <w:marRight w:val="0"/>
          <w:marTop w:val="0"/>
          <w:marBottom w:val="0"/>
          <w:divBdr>
            <w:top w:val="none" w:sz="0" w:space="0" w:color="auto"/>
            <w:left w:val="none" w:sz="0" w:space="0" w:color="auto"/>
            <w:bottom w:val="none" w:sz="0" w:space="0" w:color="auto"/>
            <w:right w:val="none" w:sz="0" w:space="0" w:color="auto"/>
          </w:divBdr>
        </w:div>
        <w:div w:id="1205480658">
          <w:marLeft w:val="0"/>
          <w:marRight w:val="0"/>
          <w:marTop w:val="0"/>
          <w:marBottom w:val="0"/>
          <w:divBdr>
            <w:top w:val="none" w:sz="0" w:space="0" w:color="auto"/>
            <w:left w:val="none" w:sz="0" w:space="0" w:color="auto"/>
            <w:bottom w:val="none" w:sz="0" w:space="0" w:color="auto"/>
            <w:right w:val="none" w:sz="0" w:space="0" w:color="auto"/>
          </w:divBdr>
        </w:div>
        <w:div w:id="1287128571">
          <w:marLeft w:val="0"/>
          <w:marRight w:val="0"/>
          <w:marTop w:val="0"/>
          <w:marBottom w:val="0"/>
          <w:divBdr>
            <w:top w:val="none" w:sz="0" w:space="0" w:color="auto"/>
            <w:left w:val="none" w:sz="0" w:space="0" w:color="auto"/>
            <w:bottom w:val="none" w:sz="0" w:space="0" w:color="auto"/>
            <w:right w:val="none" w:sz="0" w:space="0" w:color="auto"/>
          </w:divBdr>
        </w:div>
        <w:div w:id="1289510483">
          <w:marLeft w:val="0"/>
          <w:marRight w:val="0"/>
          <w:marTop w:val="0"/>
          <w:marBottom w:val="0"/>
          <w:divBdr>
            <w:top w:val="none" w:sz="0" w:space="0" w:color="auto"/>
            <w:left w:val="none" w:sz="0" w:space="0" w:color="auto"/>
            <w:bottom w:val="none" w:sz="0" w:space="0" w:color="auto"/>
            <w:right w:val="none" w:sz="0" w:space="0" w:color="auto"/>
          </w:divBdr>
        </w:div>
        <w:div w:id="1381438731">
          <w:marLeft w:val="0"/>
          <w:marRight w:val="0"/>
          <w:marTop w:val="0"/>
          <w:marBottom w:val="0"/>
          <w:divBdr>
            <w:top w:val="none" w:sz="0" w:space="0" w:color="auto"/>
            <w:left w:val="none" w:sz="0" w:space="0" w:color="auto"/>
            <w:bottom w:val="none" w:sz="0" w:space="0" w:color="auto"/>
            <w:right w:val="none" w:sz="0" w:space="0" w:color="auto"/>
          </w:divBdr>
        </w:div>
        <w:div w:id="1399284406">
          <w:marLeft w:val="0"/>
          <w:marRight w:val="0"/>
          <w:marTop w:val="0"/>
          <w:marBottom w:val="0"/>
          <w:divBdr>
            <w:top w:val="none" w:sz="0" w:space="0" w:color="auto"/>
            <w:left w:val="none" w:sz="0" w:space="0" w:color="auto"/>
            <w:bottom w:val="none" w:sz="0" w:space="0" w:color="auto"/>
            <w:right w:val="none" w:sz="0" w:space="0" w:color="auto"/>
          </w:divBdr>
        </w:div>
        <w:div w:id="1447849860">
          <w:marLeft w:val="0"/>
          <w:marRight w:val="0"/>
          <w:marTop w:val="0"/>
          <w:marBottom w:val="0"/>
          <w:divBdr>
            <w:top w:val="none" w:sz="0" w:space="0" w:color="auto"/>
            <w:left w:val="none" w:sz="0" w:space="0" w:color="auto"/>
            <w:bottom w:val="none" w:sz="0" w:space="0" w:color="auto"/>
            <w:right w:val="none" w:sz="0" w:space="0" w:color="auto"/>
          </w:divBdr>
          <w:divsChild>
            <w:div w:id="457987988">
              <w:marLeft w:val="0"/>
              <w:marRight w:val="0"/>
              <w:marTop w:val="0"/>
              <w:marBottom w:val="0"/>
              <w:divBdr>
                <w:top w:val="none" w:sz="0" w:space="0" w:color="auto"/>
                <w:left w:val="none" w:sz="0" w:space="0" w:color="auto"/>
                <w:bottom w:val="none" w:sz="0" w:space="0" w:color="auto"/>
                <w:right w:val="none" w:sz="0" w:space="0" w:color="auto"/>
              </w:divBdr>
            </w:div>
            <w:div w:id="1637024822">
              <w:marLeft w:val="0"/>
              <w:marRight w:val="0"/>
              <w:marTop w:val="0"/>
              <w:marBottom w:val="0"/>
              <w:divBdr>
                <w:top w:val="none" w:sz="0" w:space="0" w:color="auto"/>
                <w:left w:val="none" w:sz="0" w:space="0" w:color="auto"/>
                <w:bottom w:val="none" w:sz="0" w:space="0" w:color="auto"/>
                <w:right w:val="none" w:sz="0" w:space="0" w:color="auto"/>
              </w:divBdr>
            </w:div>
            <w:div w:id="2129277230">
              <w:marLeft w:val="0"/>
              <w:marRight w:val="0"/>
              <w:marTop w:val="0"/>
              <w:marBottom w:val="0"/>
              <w:divBdr>
                <w:top w:val="none" w:sz="0" w:space="0" w:color="auto"/>
                <w:left w:val="none" w:sz="0" w:space="0" w:color="auto"/>
                <w:bottom w:val="none" w:sz="0" w:space="0" w:color="auto"/>
                <w:right w:val="none" w:sz="0" w:space="0" w:color="auto"/>
              </w:divBdr>
            </w:div>
          </w:divsChild>
        </w:div>
        <w:div w:id="1466897140">
          <w:marLeft w:val="0"/>
          <w:marRight w:val="0"/>
          <w:marTop w:val="0"/>
          <w:marBottom w:val="0"/>
          <w:divBdr>
            <w:top w:val="none" w:sz="0" w:space="0" w:color="auto"/>
            <w:left w:val="none" w:sz="0" w:space="0" w:color="auto"/>
            <w:bottom w:val="none" w:sz="0" w:space="0" w:color="auto"/>
            <w:right w:val="none" w:sz="0" w:space="0" w:color="auto"/>
          </w:divBdr>
        </w:div>
        <w:div w:id="1497182368">
          <w:marLeft w:val="0"/>
          <w:marRight w:val="0"/>
          <w:marTop w:val="0"/>
          <w:marBottom w:val="0"/>
          <w:divBdr>
            <w:top w:val="none" w:sz="0" w:space="0" w:color="auto"/>
            <w:left w:val="none" w:sz="0" w:space="0" w:color="auto"/>
            <w:bottom w:val="none" w:sz="0" w:space="0" w:color="auto"/>
            <w:right w:val="none" w:sz="0" w:space="0" w:color="auto"/>
          </w:divBdr>
        </w:div>
        <w:div w:id="1504054665">
          <w:marLeft w:val="0"/>
          <w:marRight w:val="0"/>
          <w:marTop w:val="0"/>
          <w:marBottom w:val="0"/>
          <w:divBdr>
            <w:top w:val="none" w:sz="0" w:space="0" w:color="auto"/>
            <w:left w:val="none" w:sz="0" w:space="0" w:color="auto"/>
            <w:bottom w:val="none" w:sz="0" w:space="0" w:color="auto"/>
            <w:right w:val="none" w:sz="0" w:space="0" w:color="auto"/>
          </w:divBdr>
        </w:div>
        <w:div w:id="1574004321">
          <w:marLeft w:val="0"/>
          <w:marRight w:val="0"/>
          <w:marTop w:val="0"/>
          <w:marBottom w:val="0"/>
          <w:divBdr>
            <w:top w:val="none" w:sz="0" w:space="0" w:color="auto"/>
            <w:left w:val="none" w:sz="0" w:space="0" w:color="auto"/>
            <w:bottom w:val="none" w:sz="0" w:space="0" w:color="auto"/>
            <w:right w:val="none" w:sz="0" w:space="0" w:color="auto"/>
          </w:divBdr>
        </w:div>
        <w:div w:id="1639455471">
          <w:marLeft w:val="0"/>
          <w:marRight w:val="0"/>
          <w:marTop w:val="0"/>
          <w:marBottom w:val="0"/>
          <w:divBdr>
            <w:top w:val="none" w:sz="0" w:space="0" w:color="auto"/>
            <w:left w:val="none" w:sz="0" w:space="0" w:color="auto"/>
            <w:bottom w:val="none" w:sz="0" w:space="0" w:color="auto"/>
            <w:right w:val="none" w:sz="0" w:space="0" w:color="auto"/>
          </w:divBdr>
        </w:div>
        <w:div w:id="1645817305">
          <w:marLeft w:val="0"/>
          <w:marRight w:val="0"/>
          <w:marTop w:val="0"/>
          <w:marBottom w:val="0"/>
          <w:divBdr>
            <w:top w:val="none" w:sz="0" w:space="0" w:color="auto"/>
            <w:left w:val="none" w:sz="0" w:space="0" w:color="auto"/>
            <w:bottom w:val="none" w:sz="0" w:space="0" w:color="auto"/>
            <w:right w:val="none" w:sz="0" w:space="0" w:color="auto"/>
          </w:divBdr>
        </w:div>
        <w:div w:id="1663895968">
          <w:marLeft w:val="0"/>
          <w:marRight w:val="0"/>
          <w:marTop w:val="0"/>
          <w:marBottom w:val="0"/>
          <w:divBdr>
            <w:top w:val="none" w:sz="0" w:space="0" w:color="auto"/>
            <w:left w:val="none" w:sz="0" w:space="0" w:color="auto"/>
            <w:bottom w:val="none" w:sz="0" w:space="0" w:color="auto"/>
            <w:right w:val="none" w:sz="0" w:space="0" w:color="auto"/>
          </w:divBdr>
        </w:div>
        <w:div w:id="1677078430">
          <w:marLeft w:val="0"/>
          <w:marRight w:val="0"/>
          <w:marTop w:val="0"/>
          <w:marBottom w:val="0"/>
          <w:divBdr>
            <w:top w:val="none" w:sz="0" w:space="0" w:color="auto"/>
            <w:left w:val="none" w:sz="0" w:space="0" w:color="auto"/>
            <w:bottom w:val="none" w:sz="0" w:space="0" w:color="auto"/>
            <w:right w:val="none" w:sz="0" w:space="0" w:color="auto"/>
          </w:divBdr>
        </w:div>
        <w:div w:id="1686899382">
          <w:marLeft w:val="0"/>
          <w:marRight w:val="0"/>
          <w:marTop w:val="0"/>
          <w:marBottom w:val="0"/>
          <w:divBdr>
            <w:top w:val="none" w:sz="0" w:space="0" w:color="auto"/>
            <w:left w:val="none" w:sz="0" w:space="0" w:color="auto"/>
            <w:bottom w:val="none" w:sz="0" w:space="0" w:color="auto"/>
            <w:right w:val="none" w:sz="0" w:space="0" w:color="auto"/>
          </w:divBdr>
          <w:divsChild>
            <w:div w:id="556429731">
              <w:marLeft w:val="0"/>
              <w:marRight w:val="0"/>
              <w:marTop w:val="0"/>
              <w:marBottom w:val="0"/>
              <w:divBdr>
                <w:top w:val="none" w:sz="0" w:space="0" w:color="auto"/>
                <w:left w:val="none" w:sz="0" w:space="0" w:color="auto"/>
                <w:bottom w:val="none" w:sz="0" w:space="0" w:color="auto"/>
                <w:right w:val="none" w:sz="0" w:space="0" w:color="auto"/>
              </w:divBdr>
            </w:div>
            <w:div w:id="922376928">
              <w:marLeft w:val="0"/>
              <w:marRight w:val="0"/>
              <w:marTop w:val="0"/>
              <w:marBottom w:val="0"/>
              <w:divBdr>
                <w:top w:val="none" w:sz="0" w:space="0" w:color="auto"/>
                <w:left w:val="none" w:sz="0" w:space="0" w:color="auto"/>
                <w:bottom w:val="none" w:sz="0" w:space="0" w:color="auto"/>
                <w:right w:val="none" w:sz="0" w:space="0" w:color="auto"/>
              </w:divBdr>
            </w:div>
            <w:div w:id="1128741937">
              <w:marLeft w:val="0"/>
              <w:marRight w:val="0"/>
              <w:marTop w:val="0"/>
              <w:marBottom w:val="0"/>
              <w:divBdr>
                <w:top w:val="none" w:sz="0" w:space="0" w:color="auto"/>
                <w:left w:val="none" w:sz="0" w:space="0" w:color="auto"/>
                <w:bottom w:val="none" w:sz="0" w:space="0" w:color="auto"/>
                <w:right w:val="none" w:sz="0" w:space="0" w:color="auto"/>
              </w:divBdr>
            </w:div>
          </w:divsChild>
        </w:div>
        <w:div w:id="1820028328">
          <w:marLeft w:val="0"/>
          <w:marRight w:val="0"/>
          <w:marTop w:val="0"/>
          <w:marBottom w:val="0"/>
          <w:divBdr>
            <w:top w:val="none" w:sz="0" w:space="0" w:color="auto"/>
            <w:left w:val="none" w:sz="0" w:space="0" w:color="auto"/>
            <w:bottom w:val="none" w:sz="0" w:space="0" w:color="auto"/>
            <w:right w:val="none" w:sz="0" w:space="0" w:color="auto"/>
          </w:divBdr>
          <w:divsChild>
            <w:div w:id="98375028">
              <w:marLeft w:val="0"/>
              <w:marRight w:val="0"/>
              <w:marTop w:val="0"/>
              <w:marBottom w:val="0"/>
              <w:divBdr>
                <w:top w:val="none" w:sz="0" w:space="0" w:color="auto"/>
                <w:left w:val="none" w:sz="0" w:space="0" w:color="auto"/>
                <w:bottom w:val="none" w:sz="0" w:space="0" w:color="auto"/>
                <w:right w:val="none" w:sz="0" w:space="0" w:color="auto"/>
              </w:divBdr>
            </w:div>
            <w:div w:id="350181240">
              <w:marLeft w:val="0"/>
              <w:marRight w:val="0"/>
              <w:marTop w:val="0"/>
              <w:marBottom w:val="0"/>
              <w:divBdr>
                <w:top w:val="none" w:sz="0" w:space="0" w:color="auto"/>
                <w:left w:val="none" w:sz="0" w:space="0" w:color="auto"/>
                <w:bottom w:val="none" w:sz="0" w:space="0" w:color="auto"/>
                <w:right w:val="none" w:sz="0" w:space="0" w:color="auto"/>
              </w:divBdr>
            </w:div>
            <w:div w:id="1064253545">
              <w:marLeft w:val="0"/>
              <w:marRight w:val="0"/>
              <w:marTop w:val="0"/>
              <w:marBottom w:val="0"/>
              <w:divBdr>
                <w:top w:val="none" w:sz="0" w:space="0" w:color="auto"/>
                <w:left w:val="none" w:sz="0" w:space="0" w:color="auto"/>
                <w:bottom w:val="none" w:sz="0" w:space="0" w:color="auto"/>
                <w:right w:val="none" w:sz="0" w:space="0" w:color="auto"/>
              </w:divBdr>
            </w:div>
            <w:div w:id="1415853796">
              <w:marLeft w:val="0"/>
              <w:marRight w:val="0"/>
              <w:marTop w:val="0"/>
              <w:marBottom w:val="0"/>
              <w:divBdr>
                <w:top w:val="none" w:sz="0" w:space="0" w:color="auto"/>
                <w:left w:val="none" w:sz="0" w:space="0" w:color="auto"/>
                <w:bottom w:val="none" w:sz="0" w:space="0" w:color="auto"/>
                <w:right w:val="none" w:sz="0" w:space="0" w:color="auto"/>
              </w:divBdr>
            </w:div>
          </w:divsChild>
        </w:div>
        <w:div w:id="1877352158">
          <w:marLeft w:val="0"/>
          <w:marRight w:val="0"/>
          <w:marTop w:val="0"/>
          <w:marBottom w:val="0"/>
          <w:divBdr>
            <w:top w:val="none" w:sz="0" w:space="0" w:color="auto"/>
            <w:left w:val="none" w:sz="0" w:space="0" w:color="auto"/>
            <w:bottom w:val="none" w:sz="0" w:space="0" w:color="auto"/>
            <w:right w:val="none" w:sz="0" w:space="0" w:color="auto"/>
          </w:divBdr>
        </w:div>
        <w:div w:id="1920863351">
          <w:marLeft w:val="0"/>
          <w:marRight w:val="0"/>
          <w:marTop w:val="0"/>
          <w:marBottom w:val="0"/>
          <w:divBdr>
            <w:top w:val="none" w:sz="0" w:space="0" w:color="auto"/>
            <w:left w:val="none" w:sz="0" w:space="0" w:color="auto"/>
            <w:bottom w:val="none" w:sz="0" w:space="0" w:color="auto"/>
            <w:right w:val="none" w:sz="0" w:space="0" w:color="auto"/>
          </w:divBdr>
        </w:div>
        <w:div w:id="1936202702">
          <w:marLeft w:val="0"/>
          <w:marRight w:val="0"/>
          <w:marTop w:val="0"/>
          <w:marBottom w:val="0"/>
          <w:divBdr>
            <w:top w:val="none" w:sz="0" w:space="0" w:color="auto"/>
            <w:left w:val="none" w:sz="0" w:space="0" w:color="auto"/>
            <w:bottom w:val="none" w:sz="0" w:space="0" w:color="auto"/>
            <w:right w:val="none" w:sz="0" w:space="0" w:color="auto"/>
          </w:divBdr>
        </w:div>
        <w:div w:id="1943106619">
          <w:marLeft w:val="0"/>
          <w:marRight w:val="0"/>
          <w:marTop w:val="0"/>
          <w:marBottom w:val="0"/>
          <w:divBdr>
            <w:top w:val="none" w:sz="0" w:space="0" w:color="auto"/>
            <w:left w:val="none" w:sz="0" w:space="0" w:color="auto"/>
            <w:bottom w:val="none" w:sz="0" w:space="0" w:color="auto"/>
            <w:right w:val="none" w:sz="0" w:space="0" w:color="auto"/>
          </w:divBdr>
          <w:divsChild>
            <w:div w:id="367724093">
              <w:marLeft w:val="0"/>
              <w:marRight w:val="0"/>
              <w:marTop w:val="0"/>
              <w:marBottom w:val="0"/>
              <w:divBdr>
                <w:top w:val="none" w:sz="0" w:space="0" w:color="auto"/>
                <w:left w:val="none" w:sz="0" w:space="0" w:color="auto"/>
                <w:bottom w:val="none" w:sz="0" w:space="0" w:color="auto"/>
                <w:right w:val="none" w:sz="0" w:space="0" w:color="auto"/>
              </w:divBdr>
            </w:div>
            <w:div w:id="1176381452">
              <w:marLeft w:val="0"/>
              <w:marRight w:val="0"/>
              <w:marTop w:val="0"/>
              <w:marBottom w:val="0"/>
              <w:divBdr>
                <w:top w:val="none" w:sz="0" w:space="0" w:color="auto"/>
                <w:left w:val="none" w:sz="0" w:space="0" w:color="auto"/>
                <w:bottom w:val="none" w:sz="0" w:space="0" w:color="auto"/>
                <w:right w:val="none" w:sz="0" w:space="0" w:color="auto"/>
              </w:divBdr>
            </w:div>
            <w:div w:id="1934775408">
              <w:marLeft w:val="0"/>
              <w:marRight w:val="0"/>
              <w:marTop w:val="0"/>
              <w:marBottom w:val="0"/>
              <w:divBdr>
                <w:top w:val="none" w:sz="0" w:space="0" w:color="auto"/>
                <w:left w:val="none" w:sz="0" w:space="0" w:color="auto"/>
                <w:bottom w:val="none" w:sz="0" w:space="0" w:color="auto"/>
                <w:right w:val="none" w:sz="0" w:space="0" w:color="auto"/>
              </w:divBdr>
            </w:div>
          </w:divsChild>
        </w:div>
        <w:div w:id="1945267805">
          <w:marLeft w:val="0"/>
          <w:marRight w:val="0"/>
          <w:marTop w:val="0"/>
          <w:marBottom w:val="0"/>
          <w:divBdr>
            <w:top w:val="none" w:sz="0" w:space="0" w:color="auto"/>
            <w:left w:val="none" w:sz="0" w:space="0" w:color="auto"/>
            <w:bottom w:val="none" w:sz="0" w:space="0" w:color="auto"/>
            <w:right w:val="none" w:sz="0" w:space="0" w:color="auto"/>
          </w:divBdr>
          <w:divsChild>
            <w:div w:id="751783792">
              <w:marLeft w:val="0"/>
              <w:marRight w:val="0"/>
              <w:marTop w:val="0"/>
              <w:marBottom w:val="0"/>
              <w:divBdr>
                <w:top w:val="none" w:sz="0" w:space="0" w:color="auto"/>
                <w:left w:val="none" w:sz="0" w:space="0" w:color="auto"/>
                <w:bottom w:val="none" w:sz="0" w:space="0" w:color="auto"/>
                <w:right w:val="none" w:sz="0" w:space="0" w:color="auto"/>
              </w:divBdr>
            </w:div>
            <w:div w:id="1636445257">
              <w:marLeft w:val="0"/>
              <w:marRight w:val="0"/>
              <w:marTop w:val="0"/>
              <w:marBottom w:val="0"/>
              <w:divBdr>
                <w:top w:val="none" w:sz="0" w:space="0" w:color="auto"/>
                <w:left w:val="none" w:sz="0" w:space="0" w:color="auto"/>
                <w:bottom w:val="none" w:sz="0" w:space="0" w:color="auto"/>
                <w:right w:val="none" w:sz="0" w:space="0" w:color="auto"/>
              </w:divBdr>
            </w:div>
            <w:div w:id="1806921724">
              <w:marLeft w:val="0"/>
              <w:marRight w:val="0"/>
              <w:marTop w:val="0"/>
              <w:marBottom w:val="0"/>
              <w:divBdr>
                <w:top w:val="none" w:sz="0" w:space="0" w:color="auto"/>
                <w:left w:val="none" w:sz="0" w:space="0" w:color="auto"/>
                <w:bottom w:val="none" w:sz="0" w:space="0" w:color="auto"/>
                <w:right w:val="none" w:sz="0" w:space="0" w:color="auto"/>
              </w:divBdr>
            </w:div>
          </w:divsChild>
        </w:div>
        <w:div w:id="1956518407">
          <w:marLeft w:val="0"/>
          <w:marRight w:val="0"/>
          <w:marTop w:val="0"/>
          <w:marBottom w:val="0"/>
          <w:divBdr>
            <w:top w:val="none" w:sz="0" w:space="0" w:color="auto"/>
            <w:left w:val="none" w:sz="0" w:space="0" w:color="auto"/>
            <w:bottom w:val="none" w:sz="0" w:space="0" w:color="auto"/>
            <w:right w:val="none" w:sz="0" w:space="0" w:color="auto"/>
          </w:divBdr>
          <w:divsChild>
            <w:div w:id="585463135">
              <w:marLeft w:val="0"/>
              <w:marRight w:val="0"/>
              <w:marTop w:val="0"/>
              <w:marBottom w:val="0"/>
              <w:divBdr>
                <w:top w:val="none" w:sz="0" w:space="0" w:color="auto"/>
                <w:left w:val="none" w:sz="0" w:space="0" w:color="auto"/>
                <w:bottom w:val="none" w:sz="0" w:space="0" w:color="auto"/>
                <w:right w:val="none" w:sz="0" w:space="0" w:color="auto"/>
              </w:divBdr>
            </w:div>
            <w:div w:id="1046219395">
              <w:marLeft w:val="0"/>
              <w:marRight w:val="0"/>
              <w:marTop w:val="0"/>
              <w:marBottom w:val="0"/>
              <w:divBdr>
                <w:top w:val="none" w:sz="0" w:space="0" w:color="auto"/>
                <w:left w:val="none" w:sz="0" w:space="0" w:color="auto"/>
                <w:bottom w:val="none" w:sz="0" w:space="0" w:color="auto"/>
                <w:right w:val="none" w:sz="0" w:space="0" w:color="auto"/>
              </w:divBdr>
            </w:div>
            <w:div w:id="1356345264">
              <w:marLeft w:val="0"/>
              <w:marRight w:val="0"/>
              <w:marTop w:val="0"/>
              <w:marBottom w:val="0"/>
              <w:divBdr>
                <w:top w:val="none" w:sz="0" w:space="0" w:color="auto"/>
                <w:left w:val="none" w:sz="0" w:space="0" w:color="auto"/>
                <w:bottom w:val="none" w:sz="0" w:space="0" w:color="auto"/>
                <w:right w:val="none" w:sz="0" w:space="0" w:color="auto"/>
              </w:divBdr>
            </w:div>
            <w:div w:id="1544823701">
              <w:marLeft w:val="0"/>
              <w:marRight w:val="0"/>
              <w:marTop w:val="0"/>
              <w:marBottom w:val="0"/>
              <w:divBdr>
                <w:top w:val="none" w:sz="0" w:space="0" w:color="auto"/>
                <w:left w:val="none" w:sz="0" w:space="0" w:color="auto"/>
                <w:bottom w:val="none" w:sz="0" w:space="0" w:color="auto"/>
                <w:right w:val="none" w:sz="0" w:space="0" w:color="auto"/>
              </w:divBdr>
            </w:div>
            <w:div w:id="1860242749">
              <w:marLeft w:val="0"/>
              <w:marRight w:val="0"/>
              <w:marTop w:val="0"/>
              <w:marBottom w:val="0"/>
              <w:divBdr>
                <w:top w:val="none" w:sz="0" w:space="0" w:color="auto"/>
                <w:left w:val="none" w:sz="0" w:space="0" w:color="auto"/>
                <w:bottom w:val="none" w:sz="0" w:space="0" w:color="auto"/>
                <w:right w:val="none" w:sz="0" w:space="0" w:color="auto"/>
              </w:divBdr>
            </w:div>
            <w:div w:id="2003506985">
              <w:marLeft w:val="0"/>
              <w:marRight w:val="0"/>
              <w:marTop w:val="0"/>
              <w:marBottom w:val="0"/>
              <w:divBdr>
                <w:top w:val="none" w:sz="0" w:space="0" w:color="auto"/>
                <w:left w:val="none" w:sz="0" w:space="0" w:color="auto"/>
                <w:bottom w:val="none" w:sz="0" w:space="0" w:color="auto"/>
                <w:right w:val="none" w:sz="0" w:space="0" w:color="auto"/>
              </w:divBdr>
            </w:div>
            <w:div w:id="2131823560">
              <w:marLeft w:val="0"/>
              <w:marRight w:val="0"/>
              <w:marTop w:val="0"/>
              <w:marBottom w:val="0"/>
              <w:divBdr>
                <w:top w:val="none" w:sz="0" w:space="0" w:color="auto"/>
                <w:left w:val="none" w:sz="0" w:space="0" w:color="auto"/>
                <w:bottom w:val="none" w:sz="0" w:space="0" w:color="auto"/>
                <w:right w:val="none" w:sz="0" w:space="0" w:color="auto"/>
              </w:divBdr>
            </w:div>
          </w:divsChild>
        </w:div>
        <w:div w:id="1956979556">
          <w:marLeft w:val="0"/>
          <w:marRight w:val="0"/>
          <w:marTop w:val="0"/>
          <w:marBottom w:val="0"/>
          <w:divBdr>
            <w:top w:val="none" w:sz="0" w:space="0" w:color="auto"/>
            <w:left w:val="none" w:sz="0" w:space="0" w:color="auto"/>
            <w:bottom w:val="none" w:sz="0" w:space="0" w:color="auto"/>
            <w:right w:val="none" w:sz="0" w:space="0" w:color="auto"/>
          </w:divBdr>
          <w:divsChild>
            <w:div w:id="140968722">
              <w:marLeft w:val="0"/>
              <w:marRight w:val="0"/>
              <w:marTop w:val="0"/>
              <w:marBottom w:val="0"/>
              <w:divBdr>
                <w:top w:val="none" w:sz="0" w:space="0" w:color="auto"/>
                <w:left w:val="none" w:sz="0" w:space="0" w:color="auto"/>
                <w:bottom w:val="none" w:sz="0" w:space="0" w:color="auto"/>
                <w:right w:val="none" w:sz="0" w:space="0" w:color="auto"/>
              </w:divBdr>
            </w:div>
            <w:div w:id="784618618">
              <w:marLeft w:val="0"/>
              <w:marRight w:val="0"/>
              <w:marTop w:val="0"/>
              <w:marBottom w:val="0"/>
              <w:divBdr>
                <w:top w:val="none" w:sz="0" w:space="0" w:color="auto"/>
                <w:left w:val="none" w:sz="0" w:space="0" w:color="auto"/>
                <w:bottom w:val="none" w:sz="0" w:space="0" w:color="auto"/>
                <w:right w:val="none" w:sz="0" w:space="0" w:color="auto"/>
              </w:divBdr>
            </w:div>
            <w:div w:id="1455709899">
              <w:marLeft w:val="0"/>
              <w:marRight w:val="0"/>
              <w:marTop w:val="0"/>
              <w:marBottom w:val="0"/>
              <w:divBdr>
                <w:top w:val="none" w:sz="0" w:space="0" w:color="auto"/>
                <w:left w:val="none" w:sz="0" w:space="0" w:color="auto"/>
                <w:bottom w:val="none" w:sz="0" w:space="0" w:color="auto"/>
                <w:right w:val="none" w:sz="0" w:space="0" w:color="auto"/>
              </w:divBdr>
            </w:div>
            <w:div w:id="1947543614">
              <w:marLeft w:val="0"/>
              <w:marRight w:val="0"/>
              <w:marTop w:val="0"/>
              <w:marBottom w:val="0"/>
              <w:divBdr>
                <w:top w:val="none" w:sz="0" w:space="0" w:color="auto"/>
                <w:left w:val="none" w:sz="0" w:space="0" w:color="auto"/>
                <w:bottom w:val="none" w:sz="0" w:space="0" w:color="auto"/>
                <w:right w:val="none" w:sz="0" w:space="0" w:color="auto"/>
              </w:divBdr>
            </w:div>
          </w:divsChild>
        </w:div>
        <w:div w:id="1971011183">
          <w:marLeft w:val="0"/>
          <w:marRight w:val="0"/>
          <w:marTop w:val="0"/>
          <w:marBottom w:val="0"/>
          <w:divBdr>
            <w:top w:val="none" w:sz="0" w:space="0" w:color="auto"/>
            <w:left w:val="none" w:sz="0" w:space="0" w:color="auto"/>
            <w:bottom w:val="none" w:sz="0" w:space="0" w:color="auto"/>
            <w:right w:val="none" w:sz="0" w:space="0" w:color="auto"/>
          </w:divBdr>
          <w:divsChild>
            <w:div w:id="259068916">
              <w:marLeft w:val="0"/>
              <w:marRight w:val="0"/>
              <w:marTop w:val="0"/>
              <w:marBottom w:val="0"/>
              <w:divBdr>
                <w:top w:val="none" w:sz="0" w:space="0" w:color="auto"/>
                <w:left w:val="none" w:sz="0" w:space="0" w:color="auto"/>
                <w:bottom w:val="none" w:sz="0" w:space="0" w:color="auto"/>
                <w:right w:val="none" w:sz="0" w:space="0" w:color="auto"/>
              </w:divBdr>
            </w:div>
            <w:div w:id="381902743">
              <w:marLeft w:val="0"/>
              <w:marRight w:val="0"/>
              <w:marTop w:val="0"/>
              <w:marBottom w:val="0"/>
              <w:divBdr>
                <w:top w:val="none" w:sz="0" w:space="0" w:color="auto"/>
                <w:left w:val="none" w:sz="0" w:space="0" w:color="auto"/>
                <w:bottom w:val="none" w:sz="0" w:space="0" w:color="auto"/>
                <w:right w:val="none" w:sz="0" w:space="0" w:color="auto"/>
              </w:divBdr>
            </w:div>
            <w:div w:id="935165804">
              <w:marLeft w:val="0"/>
              <w:marRight w:val="0"/>
              <w:marTop w:val="0"/>
              <w:marBottom w:val="0"/>
              <w:divBdr>
                <w:top w:val="none" w:sz="0" w:space="0" w:color="auto"/>
                <w:left w:val="none" w:sz="0" w:space="0" w:color="auto"/>
                <w:bottom w:val="none" w:sz="0" w:space="0" w:color="auto"/>
                <w:right w:val="none" w:sz="0" w:space="0" w:color="auto"/>
              </w:divBdr>
            </w:div>
            <w:div w:id="1555387920">
              <w:marLeft w:val="0"/>
              <w:marRight w:val="0"/>
              <w:marTop w:val="0"/>
              <w:marBottom w:val="0"/>
              <w:divBdr>
                <w:top w:val="none" w:sz="0" w:space="0" w:color="auto"/>
                <w:left w:val="none" w:sz="0" w:space="0" w:color="auto"/>
                <w:bottom w:val="none" w:sz="0" w:space="0" w:color="auto"/>
                <w:right w:val="none" w:sz="0" w:space="0" w:color="auto"/>
              </w:divBdr>
            </w:div>
            <w:div w:id="19502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1813">
      <w:bodyDiv w:val="1"/>
      <w:marLeft w:val="0"/>
      <w:marRight w:val="0"/>
      <w:marTop w:val="0"/>
      <w:marBottom w:val="0"/>
      <w:divBdr>
        <w:top w:val="none" w:sz="0" w:space="0" w:color="auto"/>
        <w:left w:val="none" w:sz="0" w:space="0" w:color="auto"/>
        <w:bottom w:val="none" w:sz="0" w:space="0" w:color="auto"/>
        <w:right w:val="none" w:sz="0" w:space="0" w:color="auto"/>
      </w:divBdr>
    </w:div>
    <w:div w:id="1378163955">
      <w:bodyDiv w:val="1"/>
      <w:marLeft w:val="0"/>
      <w:marRight w:val="0"/>
      <w:marTop w:val="0"/>
      <w:marBottom w:val="0"/>
      <w:divBdr>
        <w:top w:val="none" w:sz="0" w:space="0" w:color="auto"/>
        <w:left w:val="none" w:sz="0" w:space="0" w:color="auto"/>
        <w:bottom w:val="none" w:sz="0" w:space="0" w:color="auto"/>
        <w:right w:val="none" w:sz="0" w:space="0" w:color="auto"/>
      </w:divBdr>
    </w:div>
    <w:div w:id="1412897177">
      <w:bodyDiv w:val="1"/>
      <w:marLeft w:val="0"/>
      <w:marRight w:val="0"/>
      <w:marTop w:val="0"/>
      <w:marBottom w:val="0"/>
      <w:divBdr>
        <w:top w:val="none" w:sz="0" w:space="0" w:color="auto"/>
        <w:left w:val="none" w:sz="0" w:space="0" w:color="auto"/>
        <w:bottom w:val="none" w:sz="0" w:space="0" w:color="auto"/>
        <w:right w:val="none" w:sz="0" w:space="0" w:color="auto"/>
      </w:divBdr>
    </w:div>
    <w:div w:id="1492407945">
      <w:bodyDiv w:val="1"/>
      <w:marLeft w:val="0"/>
      <w:marRight w:val="0"/>
      <w:marTop w:val="0"/>
      <w:marBottom w:val="0"/>
      <w:divBdr>
        <w:top w:val="none" w:sz="0" w:space="0" w:color="auto"/>
        <w:left w:val="none" w:sz="0" w:space="0" w:color="auto"/>
        <w:bottom w:val="none" w:sz="0" w:space="0" w:color="auto"/>
        <w:right w:val="none" w:sz="0" w:space="0" w:color="auto"/>
      </w:divBdr>
    </w:div>
    <w:div w:id="1562132463">
      <w:bodyDiv w:val="1"/>
      <w:marLeft w:val="0"/>
      <w:marRight w:val="0"/>
      <w:marTop w:val="0"/>
      <w:marBottom w:val="0"/>
      <w:divBdr>
        <w:top w:val="none" w:sz="0" w:space="0" w:color="auto"/>
        <w:left w:val="none" w:sz="0" w:space="0" w:color="auto"/>
        <w:bottom w:val="none" w:sz="0" w:space="0" w:color="auto"/>
        <w:right w:val="none" w:sz="0" w:space="0" w:color="auto"/>
      </w:divBdr>
    </w:div>
    <w:div w:id="1576669623">
      <w:bodyDiv w:val="1"/>
      <w:marLeft w:val="0"/>
      <w:marRight w:val="0"/>
      <w:marTop w:val="0"/>
      <w:marBottom w:val="0"/>
      <w:divBdr>
        <w:top w:val="none" w:sz="0" w:space="0" w:color="auto"/>
        <w:left w:val="none" w:sz="0" w:space="0" w:color="auto"/>
        <w:bottom w:val="none" w:sz="0" w:space="0" w:color="auto"/>
        <w:right w:val="none" w:sz="0" w:space="0" w:color="auto"/>
      </w:divBdr>
      <w:divsChild>
        <w:div w:id="28577216">
          <w:marLeft w:val="0"/>
          <w:marRight w:val="0"/>
          <w:marTop w:val="0"/>
          <w:marBottom w:val="0"/>
          <w:divBdr>
            <w:top w:val="none" w:sz="0" w:space="0" w:color="auto"/>
            <w:left w:val="none" w:sz="0" w:space="0" w:color="auto"/>
            <w:bottom w:val="none" w:sz="0" w:space="0" w:color="auto"/>
            <w:right w:val="none" w:sz="0" w:space="0" w:color="auto"/>
          </w:divBdr>
        </w:div>
        <w:div w:id="336544577">
          <w:marLeft w:val="0"/>
          <w:marRight w:val="0"/>
          <w:marTop w:val="0"/>
          <w:marBottom w:val="0"/>
          <w:divBdr>
            <w:top w:val="none" w:sz="0" w:space="0" w:color="auto"/>
            <w:left w:val="none" w:sz="0" w:space="0" w:color="auto"/>
            <w:bottom w:val="none" w:sz="0" w:space="0" w:color="auto"/>
            <w:right w:val="none" w:sz="0" w:space="0" w:color="auto"/>
          </w:divBdr>
        </w:div>
        <w:div w:id="1009714553">
          <w:marLeft w:val="0"/>
          <w:marRight w:val="0"/>
          <w:marTop w:val="0"/>
          <w:marBottom w:val="0"/>
          <w:divBdr>
            <w:top w:val="none" w:sz="0" w:space="0" w:color="auto"/>
            <w:left w:val="none" w:sz="0" w:space="0" w:color="auto"/>
            <w:bottom w:val="none" w:sz="0" w:space="0" w:color="auto"/>
            <w:right w:val="none" w:sz="0" w:space="0" w:color="auto"/>
          </w:divBdr>
        </w:div>
        <w:div w:id="1321155597">
          <w:marLeft w:val="0"/>
          <w:marRight w:val="0"/>
          <w:marTop w:val="0"/>
          <w:marBottom w:val="0"/>
          <w:divBdr>
            <w:top w:val="none" w:sz="0" w:space="0" w:color="auto"/>
            <w:left w:val="none" w:sz="0" w:space="0" w:color="auto"/>
            <w:bottom w:val="none" w:sz="0" w:space="0" w:color="auto"/>
            <w:right w:val="none" w:sz="0" w:space="0" w:color="auto"/>
          </w:divBdr>
        </w:div>
        <w:div w:id="1696805250">
          <w:marLeft w:val="0"/>
          <w:marRight w:val="0"/>
          <w:marTop w:val="0"/>
          <w:marBottom w:val="0"/>
          <w:divBdr>
            <w:top w:val="none" w:sz="0" w:space="0" w:color="auto"/>
            <w:left w:val="none" w:sz="0" w:space="0" w:color="auto"/>
            <w:bottom w:val="none" w:sz="0" w:space="0" w:color="auto"/>
            <w:right w:val="none" w:sz="0" w:space="0" w:color="auto"/>
          </w:divBdr>
        </w:div>
        <w:div w:id="1764304542">
          <w:marLeft w:val="0"/>
          <w:marRight w:val="0"/>
          <w:marTop w:val="0"/>
          <w:marBottom w:val="0"/>
          <w:divBdr>
            <w:top w:val="none" w:sz="0" w:space="0" w:color="auto"/>
            <w:left w:val="none" w:sz="0" w:space="0" w:color="auto"/>
            <w:bottom w:val="none" w:sz="0" w:space="0" w:color="auto"/>
            <w:right w:val="none" w:sz="0" w:space="0" w:color="auto"/>
          </w:divBdr>
        </w:div>
      </w:divsChild>
    </w:div>
    <w:div w:id="1630014638">
      <w:bodyDiv w:val="1"/>
      <w:marLeft w:val="0"/>
      <w:marRight w:val="0"/>
      <w:marTop w:val="0"/>
      <w:marBottom w:val="0"/>
      <w:divBdr>
        <w:top w:val="none" w:sz="0" w:space="0" w:color="auto"/>
        <w:left w:val="none" w:sz="0" w:space="0" w:color="auto"/>
        <w:bottom w:val="none" w:sz="0" w:space="0" w:color="auto"/>
        <w:right w:val="none" w:sz="0" w:space="0" w:color="auto"/>
      </w:divBdr>
    </w:div>
    <w:div w:id="1949699824">
      <w:bodyDiv w:val="1"/>
      <w:marLeft w:val="0"/>
      <w:marRight w:val="0"/>
      <w:marTop w:val="0"/>
      <w:marBottom w:val="0"/>
      <w:divBdr>
        <w:top w:val="none" w:sz="0" w:space="0" w:color="auto"/>
        <w:left w:val="none" w:sz="0" w:space="0" w:color="auto"/>
        <w:bottom w:val="none" w:sz="0" w:space="0" w:color="auto"/>
        <w:right w:val="none" w:sz="0" w:space="0" w:color="auto"/>
      </w:divBdr>
      <w:divsChild>
        <w:div w:id="527573798">
          <w:marLeft w:val="0"/>
          <w:marRight w:val="0"/>
          <w:marTop w:val="0"/>
          <w:marBottom w:val="0"/>
          <w:divBdr>
            <w:top w:val="none" w:sz="0" w:space="0" w:color="auto"/>
            <w:left w:val="none" w:sz="0" w:space="0" w:color="auto"/>
            <w:bottom w:val="none" w:sz="0" w:space="0" w:color="auto"/>
            <w:right w:val="none" w:sz="0" w:space="0" w:color="auto"/>
          </w:divBdr>
        </w:div>
        <w:div w:id="652955040">
          <w:marLeft w:val="0"/>
          <w:marRight w:val="0"/>
          <w:marTop w:val="0"/>
          <w:marBottom w:val="0"/>
          <w:divBdr>
            <w:top w:val="none" w:sz="0" w:space="0" w:color="auto"/>
            <w:left w:val="none" w:sz="0" w:space="0" w:color="auto"/>
            <w:bottom w:val="none" w:sz="0" w:space="0" w:color="auto"/>
            <w:right w:val="none" w:sz="0" w:space="0" w:color="auto"/>
          </w:divBdr>
        </w:div>
        <w:div w:id="747463199">
          <w:marLeft w:val="0"/>
          <w:marRight w:val="0"/>
          <w:marTop w:val="0"/>
          <w:marBottom w:val="0"/>
          <w:divBdr>
            <w:top w:val="none" w:sz="0" w:space="0" w:color="auto"/>
            <w:left w:val="none" w:sz="0" w:space="0" w:color="auto"/>
            <w:bottom w:val="none" w:sz="0" w:space="0" w:color="auto"/>
            <w:right w:val="none" w:sz="0" w:space="0" w:color="auto"/>
          </w:divBdr>
        </w:div>
        <w:div w:id="1504780818">
          <w:marLeft w:val="0"/>
          <w:marRight w:val="0"/>
          <w:marTop w:val="0"/>
          <w:marBottom w:val="0"/>
          <w:divBdr>
            <w:top w:val="none" w:sz="0" w:space="0" w:color="auto"/>
            <w:left w:val="none" w:sz="0" w:space="0" w:color="auto"/>
            <w:bottom w:val="none" w:sz="0" w:space="0" w:color="auto"/>
            <w:right w:val="none" w:sz="0" w:space="0" w:color="auto"/>
          </w:divBdr>
        </w:div>
        <w:div w:id="1848785556">
          <w:marLeft w:val="0"/>
          <w:marRight w:val="0"/>
          <w:marTop w:val="0"/>
          <w:marBottom w:val="0"/>
          <w:divBdr>
            <w:top w:val="none" w:sz="0" w:space="0" w:color="auto"/>
            <w:left w:val="none" w:sz="0" w:space="0" w:color="auto"/>
            <w:bottom w:val="none" w:sz="0" w:space="0" w:color="auto"/>
            <w:right w:val="none" w:sz="0" w:space="0" w:color="auto"/>
          </w:divBdr>
        </w:div>
      </w:divsChild>
    </w:div>
    <w:div w:id="1967346984">
      <w:bodyDiv w:val="1"/>
      <w:marLeft w:val="0"/>
      <w:marRight w:val="0"/>
      <w:marTop w:val="0"/>
      <w:marBottom w:val="0"/>
      <w:divBdr>
        <w:top w:val="none" w:sz="0" w:space="0" w:color="auto"/>
        <w:left w:val="none" w:sz="0" w:space="0" w:color="auto"/>
        <w:bottom w:val="none" w:sz="0" w:space="0" w:color="auto"/>
        <w:right w:val="none" w:sz="0" w:space="0" w:color="auto"/>
      </w:divBdr>
      <w:divsChild>
        <w:div w:id="248927356">
          <w:marLeft w:val="0"/>
          <w:marRight w:val="0"/>
          <w:marTop w:val="0"/>
          <w:marBottom w:val="0"/>
          <w:divBdr>
            <w:top w:val="none" w:sz="0" w:space="0" w:color="auto"/>
            <w:left w:val="none" w:sz="0" w:space="0" w:color="auto"/>
            <w:bottom w:val="none" w:sz="0" w:space="0" w:color="auto"/>
            <w:right w:val="none" w:sz="0" w:space="0" w:color="auto"/>
          </w:divBdr>
          <w:divsChild>
            <w:div w:id="881405239">
              <w:marLeft w:val="0"/>
              <w:marRight w:val="0"/>
              <w:marTop w:val="0"/>
              <w:marBottom w:val="0"/>
              <w:divBdr>
                <w:top w:val="none" w:sz="0" w:space="0" w:color="auto"/>
                <w:left w:val="none" w:sz="0" w:space="0" w:color="auto"/>
                <w:bottom w:val="none" w:sz="0" w:space="0" w:color="auto"/>
                <w:right w:val="none" w:sz="0" w:space="0" w:color="auto"/>
              </w:divBdr>
            </w:div>
            <w:div w:id="1033503864">
              <w:marLeft w:val="0"/>
              <w:marRight w:val="0"/>
              <w:marTop w:val="0"/>
              <w:marBottom w:val="0"/>
              <w:divBdr>
                <w:top w:val="none" w:sz="0" w:space="0" w:color="auto"/>
                <w:left w:val="none" w:sz="0" w:space="0" w:color="auto"/>
                <w:bottom w:val="none" w:sz="0" w:space="0" w:color="auto"/>
                <w:right w:val="none" w:sz="0" w:space="0" w:color="auto"/>
              </w:divBdr>
            </w:div>
            <w:div w:id="2094736524">
              <w:marLeft w:val="0"/>
              <w:marRight w:val="0"/>
              <w:marTop w:val="0"/>
              <w:marBottom w:val="0"/>
              <w:divBdr>
                <w:top w:val="none" w:sz="0" w:space="0" w:color="auto"/>
                <w:left w:val="none" w:sz="0" w:space="0" w:color="auto"/>
                <w:bottom w:val="none" w:sz="0" w:space="0" w:color="auto"/>
                <w:right w:val="none" w:sz="0" w:space="0" w:color="auto"/>
              </w:divBdr>
            </w:div>
          </w:divsChild>
        </w:div>
        <w:div w:id="269817736">
          <w:marLeft w:val="0"/>
          <w:marRight w:val="0"/>
          <w:marTop w:val="0"/>
          <w:marBottom w:val="0"/>
          <w:divBdr>
            <w:top w:val="none" w:sz="0" w:space="0" w:color="auto"/>
            <w:left w:val="none" w:sz="0" w:space="0" w:color="auto"/>
            <w:bottom w:val="none" w:sz="0" w:space="0" w:color="auto"/>
            <w:right w:val="none" w:sz="0" w:space="0" w:color="auto"/>
          </w:divBdr>
          <w:divsChild>
            <w:div w:id="331489750">
              <w:marLeft w:val="0"/>
              <w:marRight w:val="0"/>
              <w:marTop w:val="0"/>
              <w:marBottom w:val="0"/>
              <w:divBdr>
                <w:top w:val="none" w:sz="0" w:space="0" w:color="auto"/>
                <w:left w:val="none" w:sz="0" w:space="0" w:color="auto"/>
                <w:bottom w:val="none" w:sz="0" w:space="0" w:color="auto"/>
                <w:right w:val="none" w:sz="0" w:space="0" w:color="auto"/>
              </w:divBdr>
            </w:div>
            <w:div w:id="475685563">
              <w:marLeft w:val="0"/>
              <w:marRight w:val="0"/>
              <w:marTop w:val="0"/>
              <w:marBottom w:val="0"/>
              <w:divBdr>
                <w:top w:val="none" w:sz="0" w:space="0" w:color="auto"/>
                <w:left w:val="none" w:sz="0" w:space="0" w:color="auto"/>
                <w:bottom w:val="none" w:sz="0" w:space="0" w:color="auto"/>
                <w:right w:val="none" w:sz="0" w:space="0" w:color="auto"/>
              </w:divBdr>
            </w:div>
            <w:div w:id="1847164363">
              <w:marLeft w:val="0"/>
              <w:marRight w:val="0"/>
              <w:marTop w:val="0"/>
              <w:marBottom w:val="0"/>
              <w:divBdr>
                <w:top w:val="none" w:sz="0" w:space="0" w:color="auto"/>
                <w:left w:val="none" w:sz="0" w:space="0" w:color="auto"/>
                <w:bottom w:val="none" w:sz="0" w:space="0" w:color="auto"/>
                <w:right w:val="none" w:sz="0" w:space="0" w:color="auto"/>
              </w:divBdr>
            </w:div>
            <w:div w:id="2034842102">
              <w:marLeft w:val="0"/>
              <w:marRight w:val="0"/>
              <w:marTop w:val="0"/>
              <w:marBottom w:val="0"/>
              <w:divBdr>
                <w:top w:val="none" w:sz="0" w:space="0" w:color="auto"/>
                <w:left w:val="none" w:sz="0" w:space="0" w:color="auto"/>
                <w:bottom w:val="none" w:sz="0" w:space="0" w:color="auto"/>
                <w:right w:val="none" w:sz="0" w:space="0" w:color="auto"/>
              </w:divBdr>
            </w:div>
          </w:divsChild>
        </w:div>
        <w:div w:id="574439692">
          <w:marLeft w:val="0"/>
          <w:marRight w:val="0"/>
          <w:marTop w:val="0"/>
          <w:marBottom w:val="0"/>
          <w:divBdr>
            <w:top w:val="none" w:sz="0" w:space="0" w:color="auto"/>
            <w:left w:val="none" w:sz="0" w:space="0" w:color="auto"/>
            <w:bottom w:val="none" w:sz="0" w:space="0" w:color="auto"/>
            <w:right w:val="none" w:sz="0" w:space="0" w:color="auto"/>
          </w:divBdr>
        </w:div>
        <w:div w:id="684020961">
          <w:marLeft w:val="0"/>
          <w:marRight w:val="0"/>
          <w:marTop w:val="0"/>
          <w:marBottom w:val="0"/>
          <w:divBdr>
            <w:top w:val="none" w:sz="0" w:space="0" w:color="auto"/>
            <w:left w:val="none" w:sz="0" w:space="0" w:color="auto"/>
            <w:bottom w:val="none" w:sz="0" w:space="0" w:color="auto"/>
            <w:right w:val="none" w:sz="0" w:space="0" w:color="auto"/>
          </w:divBdr>
        </w:div>
        <w:div w:id="757016890">
          <w:marLeft w:val="0"/>
          <w:marRight w:val="0"/>
          <w:marTop w:val="0"/>
          <w:marBottom w:val="0"/>
          <w:divBdr>
            <w:top w:val="none" w:sz="0" w:space="0" w:color="auto"/>
            <w:left w:val="none" w:sz="0" w:space="0" w:color="auto"/>
            <w:bottom w:val="none" w:sz="0" w:space="0" w:color="auto"/>
            <w:right w:val="none" w:sz="0" w:space="0" w:color="auto"/>
          </w:divBdr>
        </w:div>
        <w:div w:id="909193145">
          <w:marLeft w:val="0"/>
          <w:marRight w:val="0"/>
          <w:marTop w:val="0"/>
          <w:marBottom w:val="0"/>
          <w:divBdr>
            <w:top w:val="none" w:sz="0" w:space="0" w:color="auto"/>
            <w:left w:val="none" w:sz="0" w:space="0" w:color="auto"/>
            <w:bottom w:val="none" w:sz="0" w:space="0" w:color="auto"/>
            <w:right w:val="none" w:sz="0" w:space="0" w:color="auto"/>
          </w:divBdr>
        </w:div>
        <w:div w:id="1270505296">
          <w:marLeft w:val="0"/>
          <w:marRight w:val="0"/>
          <w:marTop w:val="0"/>
          <w:marBottom w:val="0"/>
          <w:divBdr>
            <w:top w:val="none" w:sz="0" w:space="0" w:color="auto"/>
            <w:left w:val="none" w:sz="0" w:space="0" w:color="auto"/>
            <w:bottom w:val="none" w:sz="0" w:space="0" w:color="auto"/>
            <w:right w:val="none" w:sz="0" w:space="0" w:color="auto"/>
          </w:divBdr>
        </w:div>
        <w:div w:id="1342275219">
          <w:marLeft w:val="0"/>
          <w:marRight w:val="0"/>
          <w:marTop w:val="0"/>
          <w:marBottom w:val="0"/>
          <w:divBdr>
            <w:top w:val="none" w:sz="0" w:space="0" w:color="auto"/>
            <w:left w:val="none" w:sz="0" w:space="0" w:color="auto"/>
            <w:bottom w:val="none" w:sz="0" w:space="0" w:color="auto"/>
            <w:right w:val="none" w:sz="0" w:space="0" w:color="auto"/>
          </w:divBdr>
        </w:div>
        <w:div w:id="1817263213">
          <w:marLeft w:val="0"/>
          <w:marRight w:val="0"/>
          <w:marTop w:val="0"/>
          <w:marBottom w:val="0"/>
          <w:divBdr>
            <w:top w:val="none" w:sz="0" w:space="0" w:color="auto"/>
            <w:left w:val="none" w:sz="0" w:space="0" w:color="auto"/>
            <w:bottom w:val="none" w:sz="0" w:space="0" w:color="auto"/>
            <w:right w:val="none" w:sz="0" w:space="0" w:color="auto"/>
          </w:divBdr>
        </w:div>
        <w:div w:id="2093508183">
          <w:marLeft w:val="0"/>
          <w:marRight w:val="0"/>
          <w:marTop w:val="0"/>
          <w:marBottom w:val="0"/>
          <w:divBdr>
            <w:top w:val="none" w:sz="0" w:space="0" w:color="auto"/>
            <w:left w:val="none" w:sz="0" w:space="0" w:color="auto"/>
            <w:bottom w:val="none" w:sz="0" w:space="0" w:color="auto"/>
            <w:right w:val="none" w:sz="0" w:space="0" w:color="auto"/>
          </w:divBdr>
        </w:div>
      </w:divsChild>
    </w:div>
    <w:div w:id="21166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diagramData" Target="diagrams/data3.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www.acrohealth.org/rbqm-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yperlink" Target="https://doi.org/10.1007/s43441-022-00387-z" TargetMode="External"/><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hyperlink" Target="https://doi.org/10.1208/s12248-014-959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image" Target="media/image2.png"/><Relationship Id="rId30" Type="http://schemas.openxmlformats.org/officeDocument/2006/relationships/hyperlink" Target="https://database.ich.org/sites/default/files/ICH_E6-R3_GCP-Principles_Draft_2021_0419.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50CA19-50BE-403F-8664-F65726181D6C}"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en-US"/>
        </a:p>
      </dgm:t>
    </dgm:pt>
    <dgm:pt modelId="{A8E588B4-B1A6-4F93-BCCD-28E8181C00BB}">
      <dgm:prSet phldrT="[Text]"/>
      <dgm:spPr>
        <a:xfrm>
          <a:off x="0" y="1603"/>
          <a:ext cx="1426464" cy="462667"/>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What is the change?</a:t>
          </a:r>
        </a:p>
      </dgm:t>
    </dgm:pt>
    <dgm:pt modelId="{1ECB72E4-E651-4B10-B103-7574A1629133}" type="parTrans" cxnId="{3CA93CA6-C0D2-431F-BD11-896078BED933}">
      <dgm:prSet/>
      <dgm:spPr/>
      <dgm:t>
        <a:bodyPr/>
        <a:lstStyle/>
        <a:p>
          <a:pPr algn="ctr"/>
          <a:endParaRPr lang="en-US"/>
        </a:p>
      </dgm:t>
    </dgm:pt>
    <dgm:pt modelId="{7654B147-00DA-441E-913E-64506022C7BF}" type="sibTrans" cxnId="{3CA93CA6-C0D2-431F-BD11-896078BED933}">
      <dgm:prSet/>
      <dgm:spPr/>
      <dgm:t>
        <a:bodyPr/>
        <a:lstStyle/>
        <a:p>
          <a:pPr algn="ctr"/>
          <a:endParaRPr lang="en-US"/>
        </a:p>
      </dgm:t>
    </dgm:pt>
    <dgm:pt modelId="{5521B19E-421B-425E-A509-1849B5548491}">
      <dgm:prSet phldrT="[Text]"/>
      <dgm:spPr>
        <a:xfrm>
          <a:off x="0" y="464271"/>
          <a:ext cx="5486400" cy="925474"/>
        </a:xfrm>
        <a:prstGeom prst="rect">
          <a:avLst/>
        </a:prstGeom>
        <a:noFill/>
        <a:ln>
          <a:noFill/>
        </a:ln>
        <a:effectLst/>
      </dgm:spPr>
      <dgm:t>
        <a:bodyPr/>
        <a:lstStyle/>
        <a:p>
          <a:pPr algn="l">
            <a:buNone/>
          </a:pPr>
          <a:r>
            <a:rPr lang="en-US">
              <a:solidFill>
                <a:sysClr val="windowText" lastClr="000000">
                  <a:hueOff val="0"/>
                  <a:satOff val="0"/>
                  <a:lumOff val="0"/>
                  <a:alphaOff val="0"/>
                </a:sysClr>
              </a:solidFill>
              <a:latin typeface="Calibri" panose="020F0502020204030204"/>
              <a:ea typeface="+mn-ea"/>
              <a:cs typeface="+mn-cs"/>
            </a:rPr>
            <a:t>Within CM, we are placing individuals in unique role that drives RBM and with that takes some steps away from other team members but with the change, tasks are being shuffled so that the process is fit for purpose. Clearly outline what and who the change will impact on day-to-day business drivers. Set clear boundaries and responsibilities in the beginning. Understand that at the beginning, there will be overlap in processes. </a:t>
          </a:r>
        </a:p>
      </dgm:t>
    </dgm:pt>
    <dgm:pt modelId="{8F8D64E6-7A82-4CB0-A088-760CBE03849D}" type="parTrans" cxnId="{0C5D59CD-CE7F-4ADC-B0C8-750AC5F34112}">
      <dgm:prSet/>
      <dgm:spPr/>
      <dgm:t>
        <a:bodyPr/>
        <a:lstStyle/>
        <a:p>
          <a:pPr algn="ctr"/>
          <a:endParaRPr lang="en-US"/>
        </a:p>
      </dgm:t>
    </dgm:pt>
    <dgm:pt modelId="{065F630D-705A-4BDB-8A88-64F66E7873D5}" type="sibTrans" cxnId="{0C5D59CD-CE7F-4ADC-B0C8-750AC5F34112}">
      <dgm:prSet/>
      <dgm:spPr/>
      <dgm:t>
        <a:bodyPr/>
        <a:lstStyle/>
        <a:p>
          <a:pPr algn="ctr"/>
          <a:endParaRPr lang="en-US"/>
        </a:p>
      </dgm:t>
    </dgm:pt>
    <dgm:pt modelId="{1F086BC8-5205-49AB-8161-7C99DC8BAAB5}">
      <dgm:prSet phldrT="[Text]"/>
      <dgm:spPr>
        <a:xfrm>
          <a:off x="0" y="1412878"/>
          <a:ext cx="1426464" cy="462667"/>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Need for Change</a:t>
          </a:r>
        </a:p>
      </dgm:t>
    </dgm:pt>
    <dgm:pt modelId="{A3912F5D-4684-4D3F-B644-C81A3545942C}" type="parTrans" cxnId="{107CEEA7-E3FE-4027-B95C-D1ED86F8D42D}">
      <dgm:prSet/>
      <dgm:spPr/>
      <dgm:t>
        <a:bodyPr/>
        <a:lstStyle/>
        <a:p>
          <a:pPr algn="ctr"/>
          <a:endParaRPr lang="en-US"/>
        </a:p>
      </dgm:t>
    </dgm:pt>
    <dgm:pt modelId="{6ED6B28F-DEBC-4ECB-9B82-3D5E6D92C383}" type="sibTrans" cxnId="{107CEEA7-E3FE-4027-B95C-D1ED86F8D42D}">
      <dgm:prSet/>
      <dgm:spPr/>
      <dgm:t>
        <a:bodyPr/>
        <a:lstStyle/>
        <a:p>
          <a:pPr algn="ctr"/>
          <a:endParaRPr lang="en-US"/>
        </a:p>
      </dgm:t>
    </dgm:pt>
    <dgm:pt modelId="{8165C3F2-823C-4620-9564-A9620E59372A}">
      <dgm:prSet phldrT="[Text]" custT="1"/>
      <dgm:spPr>
        <a:xfrm>
          <a:off x="1426463" y="1412878"/>
          <a:ext cx="4059936" cy="462667"/>
        </a:xfrm>
        <a:prstGeom prst="rect">
          <a:avLst/>
        </a:prstGeom>
        <a:noFill/>
        <a:ln>
          <a:noFill/>
        </a:ln>
        <a:effectLst/>
      </dgm:spPr>
      <dgm:t>
        <a:bodyPr/>
        <a:lstStyle/>
        <a:p>
          <a:pPr algn="ctr">
            <a:buNone/>
          </a:pPr>
          <a:r>
            <a:rPr lang="en-US" sz="1500" b="1">
              <a:solidFill>
                <a:sysClr val="windowText" lastClr="000000">
                  <a:hueOff val="0"/>
                  <a:satOff val="0"/>
                  <a:lumOff val="0"/>
                  <a:alphaOff val="0"/>
                </a:sysClr>
              </a:solidFill>
              <a:latin typeface="Calibri" panose="020F0502020204030204"/>
              <a:ea typeface="+mn-ea"/>
              <a:cs typeface="+mn-cs"/>
            </a:rPr>
            <a:t>WHY</a:t>
          </a:r>
        </a:p>
      </dgm:t>
    </dgm:pt>
    <dgm:pt modelId="{15CFC159-0BA6-4851-9E4A-6E24A2D5B3FC}" type="parTrans" cxnId="{A62BF2F6-315A-498D-955A-C1DE0900C190}">
      <dgm:prSet/>
      <dgm:spPr/>
      <dgm:t>
        <a:bodyPr/>
        <a:lstStyle/>
        <a:p>
          <a:pPr algn="ctr"/>
          <a:endParaRPr lang="en-US"/>
        </a:p>
      </dgm:t>
    </dgm:pt>
    <dgm:pt modelId="{7FFAD0BC-89B4-4018-8220-42F7AFE09706}" type="sibTrans" cxnId="{A62BF2F6-315A-498D-955A-C1DE0900C190}">
      <dgm:prSet/>
      <dgm:spPr/>
      <dgm:t>
        <a:bodyPr/>
        <a:lstStyle/>
        <a:p>
          <a:pPr algn="ctr"/>
          <a:endParaRPr lang="en-US"/>
        </a:p>
      </dgm:t>
    </dgm:pt>
    <dgm:pt modelId="{6DB5BD70-7581-47E8-8C01-886A916CF1FF}">
      <dgm:prSet phldrT="[Text]"/>
      <dgm:spPr>
        <a:xfrm>
          <a:off x="0" y="1875546"/>
          <a:ext cx="5486400" cy="925474"/>
        </a:xfrm>
        <a:prstGeom prst="rect">
          <a:avLst/>
        </a:prstGeom>
        <a:noFill/>
        <a:ln>
          <a:noFill/>
        </a:ln>
        <a:effectLst/>
      </dgm:spPr>
      <dgm:t>
        <a:bodyPr/>
        <a:lstStyle/>
        <a:p>
          <a:pPr algn="l">
            <a:buNone/>
          </a:pPr>
          <a:r>
            <a:rPr lang="en-US">
              <a:solidFill>
                <a:sysClr val="windowText" lastClr="000000">
                  <a:hueOff val="0"/>
                  <a:satOff val="0"/>
                  <a:lumOff val="0"/>
                  <a:alphaOff val="0"/>
                </a:sysClr>
              </a:solidFill>
              <a:latin typeface="Calibri" panose="020F0502020204030204"/>
              <a:ea typeface="+mn-ea"/>
              <a:cs typeface="+mn-cs"/>
            </a:rPr>
            <a:t>Central Monitors are the RBM experts within the industry, so it is important that an organization acknowledges the gap of team awareness. People have heard RBM for a number of years but when you really engage with them, the understanding is minimized to reduced CRA activities instead of an entire business change to conduct clinical trials. Providing the driving factor for a process change will help individuals understand the need and can reduce the amount of resistance with implementation. People tend to want to know “what’s in it for me” so ensure that the “why” is specific to each business unit that will be impacted, and it is not generalized or too high level leading to the “why” not being viewed as important or necessary for any one group. </a:t>
          </a:r>
        </a:p>
      </dgm:t>
    </dgm:pt>
    <dgm:pt modelId="{7B7A5707-8C98-4245-90F9-FB47C00DF54E}" type="parTrans" cxnId="{23314783-B8A1-4538-A3BC-2AA020D6ED5F}">
      <dgm:prSet/>
      <dgm:spPr/>
      <dgm:t>
        <a:bodyPr/>
        <a:lstStyle/>
        <a:p>
          <a:pPr algn="ctr"/>
          <a:endParaRPr lang="en-US"/>
        </a:p>
      </dgm:t>
    </dgm:pt>
    <dgm:pt modelId="{3D2825C7-DC92-4F46-9843-CB5A6E1FD6BD}" type="sibTrans" cxnId="{23314783-B8A1-4538-A3BC-2AA020D6ED5F}">
      <dgm:prSet/>
      <dgm:spPr/>
      <dgm:t>
        <a:bodyPr/>
        <a:lstStyle/>
        <a:p>
          <a:pPr algn="ctr"/>
          <a:endParaRPr lang="en-US"/>
        </a:p>
      </dgm:t>
    </dgm:pt>
    <dgm:pt modelId="{175F9608-F567-417E-9D30-29068C059EDF}">
      <dgm:prSet phldrT="[Text]"/>
      <dgm:spPr>
        <a:xfrm>
          <a:off x="0" y="2824154"/>
          <a:ext cx="1426464" cy="462667"/>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Process Flow</a:t>
          </a:r>
        </a:p>
      </dgm:t>
    </dgm:pt>
    <dgm:pt modelId="{C9E3468F-0D48-4F2E-B7ED-178B090D3BD0}" type="parTrans" cxnId="{82567D5B-6837-4C34-91DD-C9146DB566C8}">
      <dgm:prSet/>
      <dgm:spPr/>
      <dgm:t>
        <a:bodyPr/>
        <a:lstStyle/>
        <a:p>
          <a:pPr algn="ctr"/>
          <a:endParaRPr lang="en-US"/>
        </a:p>
      </dgm:t>
    </dgm:pt>
    <dgm:pt modelId="{86866620-3A53-4BF0-99BA-44374F3183E4}" type="sibTrans" cxnId="{82567D5B-6837-4C34-91DD-C9146DB566C8}">
      <dgm:prSet/>
      <dgm:spPr/>
      <dgm:t>
        <a:bodyPr/>
        <a:lstStyle/>
        <a:p>
          <a:pPr algn="ctr"/>
          <a:endParaRPr lang="en-US"/>
        </a:p>
      </dgm:t>
    </dgm:pt>
    <dgm:pt modelId="{B15FD340-8FD9-412F-89B1-DCB223F15A57}">
      <dgm:prSet phldrT="[Text]" custT="1"/>
      <dgm:spPr>
        <a:xfrm>
          <a:off x="1426463" y="2824154"/>
          <a:ext cx="4059936" cy="462667"/>
        </a:xfrm>
        <a:prstGeom prst="rect">
          <a:avLst/>
        </a:prstGeom>
        <a:noFill/>
        <a:ln>
          <a:noFill/>
        </a:ln>
        <a:effectLst/>
      </dgm:spPr>
      <dgm:t>
        <a:bodyPr/>
        <a:lstStyle/>
        <a:p>
          <a:pPr algn="ctr">
            <a:buNone/>
          </a:pPr>
          <a:r>
            <a:rPr lang="en-US" sz="1500" b="1">
              <a:solidFill>
                <a:sysClr val="windowText" lastClr="000000">
                  <a:hueOff val="0"/>
                  <a:satOff val="0"/>
                  <a:lumOff val="0"/>
                  <a:alphaOff val="0"/>
                </a:sysClr>
              </a:solidFill>
              <a:latin typeface="Calibri" panose="020F0502020204030204"/>
              <a:ea typeface="+mn-ea"/>
              <a:cs typeface="+mn-cs"/>
            </a:rPr>
            <a:t>HOW</a:t>
          </a:r>
        </a:p>
      </dgm:t>
    </dgm:pt>
    <dgm:pt modelId="{191DA736-FC53-4C6D-9D1D-62BD40EE4524}" type="parTrans" cxnId="{9548893B-FE42-4E2E-AEB7-E48F0EFB6DC9}">
      <dgm:prSet/>
      <dgm:spPr/>
      <dgm:t>
        <a:bodyPr/>
        <a:lstStyle/>
        <a:p>
          <a:pPr algn="ctr"/>
          <a:endParaRPr lang="en-US"/>
        </a:p>
      </dgm:t>
    </dgm:pt>
    <dgm:pt modelId="{0732FC00-AF50-449A-9C99-813CFF41EB49}" type="sibTrans" cxnId="{9548893B-FE42-4E2E-AEB7-E48F0EFB6DC9}">
      <dgm:prSet/>
      <dgm:spPr/>
      <dgm:t>
        <a:bodyPr/>
        <a:lstStyle/>
        <a:p>
          <a:pPr algn="ctr"/>
          <a:endParaRPr lang="en-US"/>
        </a:p>
      </dgm:t>
    </dgm:pt>
    <dgm:pt modelId="{2D814681-E991-4C8E-83E2-3C3E7949CA34}">
      <dgm:prSet phldrT="[Text]"/>
      <dgm:spPr>
        <a:xfrm>
          <a:off x="0" y="3286822"/>
          <a:ext cx="5486400" cy="925474"/>
        </a:xfrm>
        <a:prstGeom prst="rect">
          <a:avLst/>
        </a:prstGeom>
        <a:noFill/>
        <a:ln>
          <a:noFill/>
        </a:ln>
        <a:effectLst/>
      </dgm:spPr>
      <dgm:t>
        <a:bodyPr/>
        <a:lstStyle/>
        <a:p>
          <a:pPr algn="l">
            <a:buNone/>
          </a:pPr>
          <a:r>
            <a:rPr lang="en-US">
              <a:solidFill>
                <a:sysClr val="windowText" lastClr="000000">
                  <a:hueOff val="0"/>
                  <a:satOff val="0"/>
                  <a:lumOff val="0"/>
                  <a:alphaOff val="0"/>
                </a:sysClr>
              </a:solidFill>
              <a:latin typeface="Calibri" panose="020F0502020204030204"/>
              <a:ea typeface="+mn-ea"/>
              <a:cs typeface="+mn-cs"/>
            </a:rPr>
            <a:t>Pilot a few scenarios prior to finalizing a documented process flow so that the final steps are tested, and positive impact is confirmed. While trying to change a critical process within a business, if leaders are unsure of the success or if significant roadblocks are discovered during implementation, teams will lose faith in the change and disengage.  Do not rush to implementation.  Evaluate the potential roadblocks, test or pilot scenarios to formulate a concrete plan for initial implementation.  Once this is established, create the process flow so individuals can visualize the new process, have reference materials to refer to and ensures consistency in implementation for large organizations. </a:t>
          </a:r>
        </a:p>
      </dgm:t>
    </dgm:pt>
    <dgm:pt modelId="{9736A496-E3A3-47E2-9E88-B775A2E6688D}" type="parTrans" cxnId="{0867602B-9D74-40EA-B60C-D13805634C9C}">
      <dgm:prSet/>
      <dgm:spPr/>
      <dgm:t>
        <a:bodyPr/>
        <a:lstStyle/>
        <a:p>
          <a:pPr algn="ctr"/>
          <a:endParaRPr lang="en-US"/>
        </a:p>
      </dgm:t>
    </dgm:pt>
    <dgm:pt modelId="{D51A05A8-D0C7-4E30-B1CD-DFFEC9D98B83}" type="sibTrans" cxnId="{0867602B-9D74-40EA-B60C-D13805634C9C}">
      <dgm:prSet/>
      <dgm:spPr/>
      <dgm:t>
        <a:bodyPr/>
        <a:lstStyle/>
        <a:p>
          <a:pPr algn="ctr"/>
          <a:endParaRPr lang="en-US"/>
        </a:p>
      </dgm:t>
    </dgm:pt>
    <dgm:pt modelId="{B8559129-CCEA-400B-81AB-BB02AE118924}">
      <dgm:prSet phldrT="[Text]" custT="1"/>
      <dgm:spPr>
        <a:xfrm>
          <a:off x="1426463" y="1603"/>
          <a:ext cx="4059936" cy="462667"/>
        </a:xfrm>
        <a:prstGeom prst="rect">
          <a:avLst/>
        </a:prstGeom>
        <a:noFill/>
        <a:ln>
          <a:noFill/>
        </a:ln>
        <a:effectLst/>
      </dgm:spPr>
      <dgm:t>
        <a:bodyPr/>
        <a:lstStyle/>
        <a:p>
          <a:pPr algn="ctr">
            <a:buNone/>
          </a:pPr>
          <a:r>
            <a:rPr lang="en-US" sz="1500" b="1" baseline="0">
              <a:solidFill>
                <a:sysClr val="windowText" lastClr="000000">
                  <a:hueOff val="0"/>
                  <a:satOff val="0"/>
                  <a:lumOff val="0"/>
                  <a:alphaOff val="0"/>
                </a:sysClr>
              </a:solidFill>
              <a:latin typeface="Calibri" panose="020F0502020204030204"/>
              <a:ea typeface="+mn-ea"/>
              <a:cs typeface="+mn-cs"/>
            </a:rPr>
            <a:t>WHAT</a:t>
          </a:r>
        </a:p>
      </dgm:t>
    </dgm:pt>
    <dgm:pt modelId="{E9BECD5A-1EEB-4292-95C9-D6A9018C53A7}" type="sibTrans" cxnId="{8911C328-3B7D-4F8D-8AC1-96D66B8A2FA5}">
      <dgm:prSet/>
      <dgm:spPr/>
      <dgm:t>
        <a:bodyPr/>
        <a:lstStyle/>
        <a:p>
          <a:pPr algn="ctr"/>
          <a:endParaRPr lang="en-US"/>
        </a:p>
      </dgm:t>
    </dgm:pt>
    <dgm:pt modelId="{C63B841F-61DA-4595-82CB-0DB03E62E31D}" type="parTrans" cxnId="{8911C328-3B7D-4F8D-8AC1-96D66B8A2FA5}">
      <dgm:prSet/>
      <dgm:spPr/>
      <dgm:t>
        <a:bodyPr/>
        <a:lstStyle/>
        <a:p>
          <a:pPr algn="ctr"/>
          <a:endParaRPr lang="en-US"/>
        </a:p>
      </dgm:t>
    </dgm:pt>
    <dgm:pt modelId="{A06B56A1-8DDF-4C4D-8855-039A6B7276F3}">
      <dgm:prSet phldrT="[Text]"/>
      <dgm:spPr>
        <a:xfrm>
          <a:off x="0" y="5646705"/>
          <a:ext cx="1426464" cy="462667"/>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Stakeholder Management</a:t>
          </a:r>
        </a:p>
      </dgm:t>
    </dgm:pt>
    <dgm:pt modelId="{1A86B227-287D-40C8-8CE0-27E25F8C9B88}" type="parTrans" cxnId="{5F7226C5-642B-48DE-A52F-A84237350AC7}">
      <dgm:prSet/>
      <dgm:spPr/>
      <dgm:t>
        <a:bodyPr/>
        <a:lstStyle/>
        <a:p>
          <a:endParaRPr lang="en-US"/>
        </a:p>
      </dgm:t>
    </dgm:pt>
    <dgm:pt modelId="{77A95B17-066A-4676-9440-D15A6F776FF3}" type="sibTrans" cxnId="{5F7226C5-642B-48DE-A52F-A84237350AC7}">
      <dgm:prSet/>
      <dgm:spPr/>
      <dgm:t>
        <a:bodyPr/>
        <a:lstStyle/>
        <a:p>
          <a:endParaRPr lang="en-US"/>
        </a:p>
      </dgm:t>
    </dgm:pt>
    <dgm:pt modelId="{82D05EC0-F188-42C3-8CCE-EE2A241BD1B1}">
      <dgm:prSet phldrT="[Text]" custT="1"/>
      <dgm:spPr>
        <a:xfrm>
          <a:off x="1426463" y="5646705"/>
          <a:ext cx="4059936" cy="462667"/>
        </a:xfrm>
        <a:prstGeom prst="rect">
          <a:avLst/>
        </a:prstGeom>
        <a:noFill/>
        <a:ln>
          <a:noFill/>
        </a:ln>
        <a:effectLst/>
      </dgm:spPr>
      <dgm:t>
        <a:bodyPr/>
        <a:lstStyle/>
        <a:p>
          <a:pPr algn="ctr">
            <a:buNone/>
          </a:pPr>
          <a:r>
            <a:rPr lang="en-US" sz="1400" b="1">
              <a:solidFill>
                <a:sysClr val="windowText" lastClr="000000">
                  <a:hueOff val="0"/>
                  <a:satOff val="0"/>
                  <a:lumOff val="0"/>
                  <a:alphaOff val="0"/>
                </a:sysClr>
              </a:solidFill>
              <a:latin typeface="Calibri" panose="020F0502020204030204"/>
              <a:ea typeface="+mn-ea"/>
              <a:cs typeface="+mn-cs"/>
            </a:rPr>
            <a:t>WHO</a:t>
          </a:r>
        </a:p>
      </dgm:t>
    </dgm:pt>
    <dgm:pt modelId="{BF919AA6-1142-4149-94F0-B262770B61E0}" type="parTrans" cxnId="{EBBA6D68-28E6-49A9-9AB8-F8D3FB4E05A3}">
      <dgm:prSet/>
      <dgm:spPr/>
      <dgm:t>
        <a:bodyPr/>
        <a:lstStyle/>
        <a:p>
          <a:endParaRPr lang="en-US"/>
        </a:p>
      </dgm:t>
    </dgm:pt>
    <dgm:pt modelId="{4474BEE5-9214-4D68-8506-BC28F78F7F37}" type="sibTrans" cxnId="{EBBA6D68-28E6-49A9-9AB8-F8D3FB4E05A3}">
      <dgm:prSet/>
      <dgm:spPr/>
      <dgm:t>
        <a:bodyPr/>
        <a:lstStyle/>
        <a:p>
          <a:endParaRPr lang="en-US"/>
        </a:p>
      </dgm:t>
    </dgm:pt>
    <dgm:pt modelId="{FEDF2177-8701-447C-99D7-5ACC5EB9ADB2}">
      <dgm:prSet phldrT="[Text]"/>
      <dgm:spPr>
        <a:xfrm>
          <a:off x="0" y="6109373"/>
          <a:ext cx="5486400" cy="925474"/>
        </a:xfrm>
        <a:prstGeom prst="rect">
          <a:avLst/>
        </a:prstGeom>
        <a:noFill/>
        <a:ln>
          <a:noFill/>
        </a:ln>
        <a:effectLst/>
      </dgm:spPr>
      <dgm:t>
        <a:bodyPr/>
        <a:lstStyle/>
        <a:p>
          <a:pPr algn="l">
            <a:buNone/>
          </a:pPr>
          <a:r>
            <a:rPr lang="en-US">
              <a:solidFill>
                <a:sysClr val="windowText" lastClr="000000">
                  <a:hueOff val="0"/>
                  <a:satOff val="0"/>
                  <a:lumOff val="0"/>
                  <a:alphaOff val="0"/>
                </a:sysClr>
              </a:solidFill>
              <a:latin typeface="Calibri" panose="020F0502020204030204"/>
              <a:ea typeface="+mn-ea"/>
              <a:cs typeface="+mn-cs"/>
            </a:rPr>
            <a:t>This feeds in with culture as well.  No matter the size of the organization, if you do not have stakeholder buy in, there will be lack of support during implementation.  Develop a roadmap of key stakeholders within the process and ensure they are informed of the changes and the impacts to their departments prior to implementation so that there is support from all levels within the organization.  Ensure constant communication and updates as change is implemented to receive feedback for improvements along the way. </a:t>
          </a:r>
        </a:p>
      </dgm:t>
    </dgm:pt>
    <dgm:pt modelId="{D392B311-BDEA-4180-9F60-27C0F1A5A248}" type="parTrans" cxnId="{9E90C809-EC5B-4531-A3D9-2E94F9D71193}">
      <dgm:prSet/>
      <dgm:spPr/>
      <dgm:t>
        <a:bodyPr/>
        <a:lstStyle/>
        <a:p>
          <a:endParaRPr lang="en-US"/>
        </a:p>
      </dgm:t>
    </dgm:pt>
    <dgm:pt modelId="{0AF9A2BD-8D7B-4159-9B83-D10D40EA39EF}" type="sibTrans" cxnId="{9E90C809-EC5B-4531-A3D9-2E94F9D71193}">
      <dgm:prSet/>
      <dgm:spPr/>
      <dgm:t>
        <a:bodyPr/>
        <a:lstStyle/>
        <a:p>
          <a:endParaRPr lang="en-US"/>
        </a:p>
      </dgm:t>
    </dgm:pt>
    <dgm:pt modelId="{5122C791-09C9-477F-A34E-9BEF35025A57}">
      <dgm:prSet/>
      <dgm:spPr>
        <a:xfrm>
          <a:off x="0" y="7057981"/>
          <a:ext cx="1426464" cy="462667"/>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Training and Support</a:t>
          </a:r>
        </a:p>
      </dgm:t>
    </dgm:pt>
    <dgm:pt modelId="{AB4C8977-C5BA-4005-BF46-40EB1AD3659C}" type="parTrans" cxnId="{060CB10C-4CC0-4E3E-A2B2-6F4C16602BEE}">
      <dgm:prSet/>
      <dgm:spPr/>
      <dgm:t>
        <a:bodyPr/>
        <a:lstStyle/>
        <a:p>
          <a:endParaRPr lang="en-US"/>
        </a:p>
      </dgm:t>
    </dgm:pt>
    <dgm:pt modelId="{1A479BBA-E316-4914-AE53-BE771D2A2768}" type="sibTrans" cxnId="{060CB10C-4CC0-4E3E-A2B2-6F4C16602BEE}">
      <dgm:prSet/>
      <dgm:spPr/>
      <dgm:t>
        <a:bodyPr/>
        <a:lstStyle/>
        <a:p>
          <a:endParaRPr lang="en-US"/>
        </a:p>
      </dgm:t>
    </dgm:pt>
    <dgm:pt modelId="{285E96F3-2D71-470B-AD26-3A05B60150BA}">
      <dgm:prSet phldrT="[Text]"/>
      <dgm:spPr>
        <a:xfrm>
          <a:off x="0" y="4235430"/>
          <a:ext cx="1426464" cy="462667"/>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Culture </a:t>
          </a:r>
        </a:p>
      </dgm:t>
    </dgm:pt>
    <dgm:pt modelId="{BE66E0C3-5D61-42A5-BCCF-E4C31093FF77}" type="parTrans" cxnId="{3AC85F49-E1F2-422D-B765-6A390ECA13B5}">
      <dgm:prSet/>
      <dgm:spPr/>
      <dgm:t>
        <a:bodyPr/>
        <a:lstStyle/>
        <a:p>
          <a:endParaRPr lang="en-US"/>
        </a:p>
      </dgm:t>
    </dgm:pt>
    <dgm:pt modelId="{CC91C817-D73F-40EA-B483-F26861621198}" type="sibTrans" cxnId="{3AC85F49-E1F2-422D-B765-6A390ECA13B5}">
      <dgm:prSet/>
      <dgm:spPr/>
      <dgm:t>
        <a:bodyPr/>
        <a:lstStyle/>
        <a:p>
          <a:endParaRPr lang="en-US"/>
        </a:p>
      </dgm:t>
    </dgm:pt>
    <dgm:pt modelId="{3A266E2D-5338-40A3-BE10-5415CE958BAF}">
      <dgm:prSet phldrT="[Text]" custT="1"/>
      <dgm:spPr>
        <a:xfrm>
          <a:off x="1426463" y="4235430"/>
          <a:ext cx="4059936" cy="462667"/>
        </a:xfrm>
        <a:prstGeom prst="rect">
          <a:avLst/>
        </a:prstGeom>
        <a:noFill/>
        <a:ln>
          <a:noFill/>
        </a:ln>
        <a:effectLst/>
      </dgm:spPr>
      <dgm:t>
        <a:bodyPr/>
        <a:lstStyle/>
        <a:p>
          <a:pPr algn="ctr">
            <a:buNone/>
          </a:pPr>
          <a:r>
            <a:rPr lang="en-US" sz="1500" b="1">
              <a:solidFill>
                <a:sysClr val="windowText" lastClr="000000">
                  <a:hueOff val="0"/>
                  <a:satOff val="0"/>
                  <a:lumOff val="0"/>
                  <a:alphaOff val="0"/>
                </a:sysClr>
              </a:solidFill>
              <a:latin typeface="Calibri" panose="020F0502020204030204"/>
              <a:ea typeface="+mn-ea"/>
              <a:cs typeface="+mn-cs"/>
            </a:rPr>
            <a:t>Environment</a:t>
          </a:r>
        </a:p>
      </dgm:t>
    </dgm:pt>
    <dgm:pt modelId="{84BD75D3-1981-4DAE-BADF-522A041482F0}" type="parTrans" cxnId="{53BC7A04-A99B-4070-868A-FB5B73DCBA7D}">
      <dgm:prSet/>
      <dgm:spPr/>
      <dgm:t>
        <a:bodyPr/>
        <a:lstStyle/>
        <a:p>
          <a:endParaRPr lang="en-US"/>
        </a:p>
      </dgm:t>
    </dgm:pt>
    <dgm:pt modelId="{5D6B49CA-1DE2-403A-BB63-9CB2FCEEA3AC}" type="sibTrans" cxnId="{53BC7A04-A99B-4070-868A-FB5B73DCBA7D}">
      <dgm:prSet/>
      <dgm:spPr/>
      <dgm:t>
        <a:bodyPr/>
        <a:lstStyle/>
        <a:p>
          <a:endParaRPr lang="en-US"/>
        </a:p>
      </dgm:t>
    </dgm:pt>
    <dgm:pt modelId="{EBA6D4A3-D816-43A2-95D3-D3E6A74F8E3B}">
      <dgm:prSet phldrT="[Text]" custT="1"/>
      <dgm:spPr>
        <a:xfrm>
          <a:off x="0" y="4698097"/>
          <a:ext cx="5486400" cy="925474"/>
        </a:xfrm>
        <a:prstGeom prst="rect">
          <a:avLst/>
        </a:prstGeom>
        <a:noFill/>
        <a:ln>
          <a:noFill/>
        </a:ln>
        <a:effectLst/>
      </dgm:spPr>
      <dgm:t>
        <a:bodyPr/>
        <a:lstStyle/>
        <a:p>
          <a:pPr algn="l">
            <a:buNone/>
          </a:pPr>
          <a:r>
            <a:rPr lang="en-US" sz="900">
              <a:solidFill>
                <a:sysClr val="windowText" lastClr="000000">
                  <a:hueOff val="0"/>
                  <a:satOff val="0"/>
                  <a:lumOff val="0"/>
                  <a:alphaOff val="0"/>
                </a:sysClr>
              </a:solidFill>
              <a:latin typeface="Calibri" panose="020F0502020204030204"/>
              <a:ea typeface="+mn-ea"/>
              <a:cs typeface="+mn-cs"/>
            </a:rPr>
            <a:t>The corporate culture influences the mindset of individuals.  If the corporate culture is rigid and is resistant to changes, then this will automatically instill fear for change.  Hearing from top leaders in an organization that innovation and new ways of working are inspiring and necessary to stay competitive within the industry, then teams will feel energized to evaluate new ways of working and be receptive to process changes.</a:t>
          </a:r>
          <a:endParaRPr lang="en-US" sz="900" b="1">
            <a:solidFill>
              <a:sysClr val="windowText" lastClr="000000">
                <a:hueOff val="0"/>
                <a:satOff val="0"/>
                <a:lumOff val="0"/>
                <a:alphaOff val="0"/>
              </a:sysClr>
            </a:solidFill>
            <a:latin typeface="Calibri" panose="020F0502020204030204"/>
            <a:ea typeface="+mn-ea"/>
            <a:cs typeface="+mn-cs"/>
          </a:endParaRPr>
        </a:p>
      </dgm:t>
    </dgm:pt>
    <dgm:pt modelId="{2FF4734F-B19B-46CB-B089-6971CCB92873}" type="parTrans" cxnId="{DF6F91C1-C377-4CC8-9DAD-658985FF2060}">
      <dgm:prSet/>
      <dgm:spPr/>
      <dgm:t>
        <a:bodyPr/>
        <a:lstStyle/>
        <a:p>
          <a:endParaRPr lang="en-US"/>
        </a:p>
      </dgm:t>
    </dgm:pt>
    <dgm:pt modelId="{E63E8CC8-DB50-42E9-B83E-163B8982EAB8}" type="sibTrans" cxnId="{DF6F91C1-C377-4CC8-9DAD-658985FF2060}">
      <dgm:prSet/>
      <dgm:spPr/>
      <dgm:t>
        <a:bodyPr/>
        <a:lstStyle/>
        <a:p>
          <a:endParaRPr lang="en-US"/>
        </a:p>
      </dgm:t>
    </dgm:pt>
    <dgm:pt modelId="{E7C10F9F-41DD-493E-B265-7E49A8343723}">
      <dgm:prSet custT="1"/>
      <dgm:spPr>
        <a:xfrm>
          <a:off x="1426463" y="7057981"/>
          <a:ext cx="4059936" cy="462667"/>
        </a:xfrm>
        <a:prstGeom prst="rect">
          <a:avLst/>
        </a:prstGeom>
        <a:noFill/>
        <a:ln>
          <a:noFill/>
        </a:ln>
        <a:effectLst/>
      </dgm:spPr>
      <dgm:t>
        <a:bodyPr/>
        <a:lstStyle/>
        <a:p>
          <a:pPr algn="ctr">
            <a:buNone/>
          </a:pPr>
          <a:r>
            <a:rPr lang="en-US" sz="1500" b="1">
              <a:solidFill>
                <a:sysClr val="windowText" lastClr="000000"/>
              </a:solidFill>
              <a:latin typeface="Calibri" panose="020F0502020204030204"/>
              <a:ea typeface="+mn-ea"/>
              <a:cs typeface="+mn-cs"/>
            </a:rPr>
            <a:t>Implementation </a:t>
          </a:r>
        </a:p>
      </dgm:t>
    </dgm:pt>
    <dgm:pt modelId="{298D942D-0691-49A4-9EC2-15D75E7410F5}" type="parTrans" cxnId="{69A50A70-C827-4A70-A04B-952A9C096099}">
      <dgm:prSet/>
      <dgm:spPr/>
      <dgm:t>
        <a:bodyPr/>
        <a:lstStyle/>
        <a:p>
          <a:endParaRPr lang="en-US"/>
        </a:p>
      </dgm:t>
    </dgm:pt>
    <dgm:pt modelId="{EF9EFDAE-2E42-4F51-B170-DF7F03854545}" type="sibTrans" cxnId="{69A50A70-C827-4A70-A04B-952A9C096099}">
      <dgm:prSet/>
      <dgm:spPr/>
      <dgm:t>
        <a:bodyPr/>
        <a:lstStyle/>
        <a:p>
          <a:endParaRPr lang="en-US"/>
        </a:p>
      </dgm:t>
    </dgm:pt>
    <dgm:pt modelId="{017906D7-2EF8-4690-ABEB-B91C1FE29213}">
      <dgm:prSet custT="1"/>
      <dgm:spPr>
        <a:xfrm>
          <a:off x="0" y="7520649"/>
          <a:ext cx="5486400" cy="925474"/>
        </a:xfrm>
        <a:prstGeom prst="rect">
          <a:avLst/>
        </a:prstGeom>
        <a:noFill/>
        <a:ln>
          <a:noFill/>
        </a:ln>
        <a:effectLst/>
      </dgm:spPr>
      <dgm:t>
        <a:bodyPr/>
        <a:lstStyle/>
        <a:p>
          <a:pPr algn="l">
            <a:buNone/>
          </a:pPr>
          <a:r>
            <a:rPr lang="en-US" sz="800">
              <a:solidFill>
                <a:sysClr val="windowText" lastClr="000000">
                  <a:hueOff val="0"/>
                  <a:satOff val="0"/>
                  <a:lumOff val="0"/>
                  <a:alphaOff val="0"/>
                </a:sysClr>
              </a:solidFill>
              <a:latin typeface="Calibri" panose="020F0502020204030204"/>
              <a:ea typeface="+mn-ea"/>
              <a:cs typeface="+mn-cs"/>
            </a:rPr>
            <a:t>RBM is a significant change in the ways of working.  Effective training and adequate support will ensure unnecessary errors or roadblocks occur.  Generalized training slides that don’t provide the WHAT and HOW can impact the consistent approach to implementation for any process.  Training that is not fit for purpose or too high level, without really preparing team members for implementation will lead to confusion, frustration, and errors.  A support model is also crucial to change management.  CM should be the champions for RBM and have mastered the principles, but will your central monitoring organization be broad enough to perform the new tasks AND support all of the study team needs for implementation?  Plan on starting a support group of SMEs within each function that can help drive the process changes and be a colleague for questions from within their functions so that the central monitoring organization is not the only source for support. </a:t>
          </a:r>
          <a:endParaRPr lang="en-US" sz="800" b="1">
            <a:solidFill>
              <a:sysClr val="windowText" lastClr="000000"/>
            </a:solidFill>
            <a:latin typeface="Calibri" panose="020F0502020204030204"/>
            <a:ea typeface="+mn-ea"/>
            <a:cs typeface="+mn-cs"/>
          </a:endParaRPr>
        </a:p>
      </dgm:t>
    </dgm:pt>
    <dgm:pt modelId="{B07F7832-3490-464E-9303-1DEB02DCAEEC}" type="parTrans" cxnId="{25DDCB0D-0FAD-4A51-892E-F7F121D10CD7}">
      <dgm:prSet/>
      <dgm:spPr/>
      <dgm:t>
        <a:bodyPr/>
        <a:lstStyle/>
        <a:p>
          <a:endParaRPr lang="en-US"/>
        </a:p>
      </dgm:t>
    </dgm:pt>
    <dgm:pt modelId="{A3E508BD-958E-45DC-9A6F-5B4EACDAC395}" type="sibTrans" cxnId="{25DDCB0D-0FAD-4A51-892E-F7F121D10CD7}">
      <dgm:prSet/>
      <dgm:spPr/>
      <dgm:t>
        <a:bodyPr/>
        <a:lstStyle/>
        <a:p>
          <a:endParaRPr lang="en-US"/>
        </a:p>
      </dgm:t>
    </dgm:pt>
    <dgm:pt modelId="{24733AE8-D631-45C0-8FA5-434433400263}">
      <dgm:prSet custT="1"/>
      <dgm:spPr>
        <a:xfrm>
          <a:off x="0" y="8469257"/>
          <a:ext cx="1426464" cy="462667"/>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sz="1300" b="0">
              <a:solidFill>
                <a:sysClr val="window" lastClr="FFFFFF"/>
              </a:solidFill>
              <a:latin typeface="Calibri" panose="020F0502020204030204"/>
              <a:ea typeface="+mn-ea"/>
              <a:cs typeface="+mn-cs"/>
            </a:rPr>
            <a:t>Review and Analyze</a:t>
          </a:r>
        </a:p>
      </dgm:t>
    </dgm:pt>
    <dgm:pt modelId="{91DBE8DE-8592-4D57-8D3E-6B3A99C1C0B8}" type="parTrans" cxnId="{31672681-3043-42E5-8BB2-D27BFB6A39D7}">
      <dgm:prSet/>
      <dgm:spPr/>
      <dgm:t>
        <a:bodyPr/>
        <a:lstStyle/>
        <a:p>
          <a:endParaRPr lang="en-US"/>
        </a:p>
      </dgm:t>
    </dgm:pt>
    <dgm:pt modelId="{0C230BE1-7D63-44BA-BD0C-026377925323}" type="sibTrans" cxnId="{31672681-3043-42E5-8BB2-D27BFB6A39D7}">
      <dgm:prSet/>
      <dgm:spPr/>
      <dgm:t>
        <a:bodyPr/>
        <a:lstStyle/>
        <a:p>
          <a:endParaRPr lang="en-US"/>
        </a:p>
      </dgm:t>
    </dgm:pt>
    <dgm:pt modelId="{7838F01E-B81D-435C-B7AD-C05A7AAC23D2}">
      <dgm:prSet custT="1"/>
      <dgm:spPr>
        <a:xfrm>
          <a:off x="0" y="8931924"/>
          <a:ext cx="5486400" cy="736251"/>
        </a:xfrm>
        <a:prstGeom prst="rect">
          <a:avLst/>
        </a:prstGeom>
        <a:noFill/>
        <a:ln>
          <a:noFill/>
        </a:ln>
        <a:effectLst/>
      </dgm:spPr>
      <dgm:t>
        <a:bodyPr/>
        <a:lstStyle/>
        <a:p>
          <a:pPr algn="ctr">
            <a:buChar char="•"/>
          </a:pPr>
          <a:r>
            <a:rPr lang="en-US" sz="800">
              <a:solidFill>
                <a:sysClr val="windowText" lastClr="000000">
                  <a:hueOff val="0"/>
                  <a:satOff val="0"/>
                  <a:lumOff val="0"/>
                  <a:alphaOff val="0"/>
                </a:sysClr>
              </a:solidFill>
              <a:latin typeface="Calibri" panose="020F0502020204030204"/>
              <a:ea typeface="+mn-ea"/>
              <a:cs typeface="+mn-cs"/>
            </a:rPr>
            <a:t>Allot enough time for implementation and adaption prior to reviewing.  A full implementation from scratch typically takes 12 months 18 months to fully be adopted.  Collect feedback, perform check ins and meet with stakeholders to address concerns and then analyze the data for impactful improvements.  Ensure changes are not reactive but analyzed and necessary.  </a:t>
          </a:r>
          <a:endParaRPr lang="en-US" sz="800" b="1">
            <a:solidFill>
              <a:sysClr val="window" lastClr="FFFFFF"/>
            </a:solidFill>
            <a:latin typeface="Calibri" panose="020F0502020204030204"/>
            <a:ea typeface="+mn-ea"/>
            <a:cs typeface="+mn-cs"/>
          </a:endParaRPr>
        </a:p>
      </dgm:t>
    </dgm:pt>
    <dgm:pt modelId="{ACE37C9F-BBE7-42D4-87C0-E6BD6A1C66E2}" type="parTrans" cxnId="{11AC2E0B-3E90-4143-B0DF-F983C132D542}">
      <dgm:prSet/>
      <dgm:spPr/>
      <dgm:t>
        <a:bodyPr/>
        <a:lstStyle/>
        <a:p>
          <a:endParaRPr lang="en-US"/>
        </a:p>
      </dgm:t>
    </dgm:pt>
    <dgm:pt modelId="{132AA1C9-47EF-4383-B7D4-A80577FDBE4E}" type="sibTrans" cxnId="{11AC2E0B-3E90-4143-B0DF-F983C132D542}">
      <dgm:prSet/>
      <dgm:spPr/>
      <dgm:t>
        <a:bodyPr/>
        <a:lstStyle/>
        <a:p>
          <a:endParaRPr lang="en-US"/>
        </a:p>
      </dgm:t>
    </dgm:pt>
    <dgm:pt modelId="{3089EAB7-1F32-4CF9-AE13-12B51F171AE5}">
      <dgm:prSet custT="1"/>
      <dgm:spPr>
        <a:xfrm>
          <a:off x="1426463" y="8469257"/>
          <a:ext cx="4059936" cy="462667"/>
        </a:xfrm>
        <a:prstGeom prst="rect">
          <a:avLst/>
        </a:prstGeom>
        <a:noFill/>
        <a:ln>
          <a:noFill/>
        </a:ln>
        <a:effectLst/>
      </dgm:spPr>
      <dgm:t>
        <a:bodyPr/>
        <a:lstStyle/>
        <a:p>
          <a:pPr algn="ctr">
            <a:buNone/>
          </a:pPr>
          <a:r>
            <a:rPr lang="en-US" sz="1500" b="1">
              <a:solidFill>
                <a:sysClr val="windowText" lastClr="000000"/>
              </a:solidFill>
              <a:latin typeface="Calibri" panose="020F0502020204030204"/>
              <a:ea typeface="+mn-ea"/>
              <a:cs typeface="+mn-cs"/>
            </a:rPr>
            <a:t>Evaluate</a:t>
          </a:r>
        </a:p>
      </dgm:t>
    </dgm:pt>
    <dgm:pt modelId="{7913C799-28D9-453C-A6FE-E9DF4D6C378C}" type="parTrans" cxnId="{F909A7A4-2D6F-4660-A574-782286769A63}">
      <dgm:prSet/>
      <dgm:spPr/>
      <dgm:t>
        <a:bodyPr/>
        <a:lstStyle/>
        <a:p>
          <a:endParaRPr lang="en-US"/>
        </a:p>
      </dgm:t>
    </dgm:pt>
    <dgm:pt modelId="{2E4E917A-00BF-4276-9777-7727198933D6}" type="sibTrans" cxnId="{F909A7A4-2D6F-4660-A574-782286769A63}">
      <dgm:prSet/>
      <dgm:spPr/>
      <dgm:t>
        <a:bodyPr/>
        <a:lstStyle/>
        <a:p>
          <a:endParaRPr lang="en-US"/>
        </a:p>
      </dgm:t>
    </dgm:pt>
    <dgm:pt modelId="{680E97F0-EA7A-46EB-AE4E-C5273F95BD7A}" type="pres">
      <dgm:prSet presAssocID="{3250CA19-50BE-403F-8664-F65726181D6C}" presName="Name0" presStyleCnt="0">
        <dgm:presLayoutVars>
          <dgm:chMax/>
          <dgm:chPref val="3"/>
          <dgm:dir/>
          <dgm:animOne val="branch"/>
          <dgm:animLvl val="lvl"/>
        </dgm:presLayoutVars>
      </dgm:prSet>
      <dgm:spPr/>
    </dgm:pt>
    <dgm:pt modelId="{252BC2E9-7B4F-484B-82D2-930BEFB0C789}" type="pres">
      <dgm:prSet presAssocID="{A8E588B4-B1A6-4F93-BCCD-28E8181C00BB}" presName="composite" presStyleCnt="0"/>
      <dgm:spPr/>
    </dgm:pt>
    <dgm:pt modelId="{16D27B33-4E46-4616-98B2-646C51EB6277}" type="pres">
      <dgm:prSet presAssocID="{A8E588B4-B1A6-4F93-BCCD-28E8181C00BB}" presName="FirstChild" presStyleLbl="revTx" presStyleIdx="0" presStyleCnt="14">
        <dgm:presLayoutVars>
          <dgm:chMax val="0"/>
          <dgm:chPref val="0"/>
          <dgm:bulletEnabled val="1"/>
        </dgm:presLayoutVars>
      </dgm:prSet>
      <dgm:spPr/>
    </dgm:pt>
    <dgm:pt modelId="{1F52489C-CAB2-447D-A447-6D94F1DFB23D}" type="pres">
      <dgm:prSet presAssocID="{A8E588B4-B1A6-4F93-BCCD-28E8181C00BB}" presName="Parent" presStyleLbl="alignNode1" presStyleIdx="0" presStyleCnt="7">
        <dgm:presLayoutVars>
          <dgm:chMax val="3"/>
          <dgm:chPref val="3"/>
          <dgm:bulletEnabled val="1"/>
        </dgm:presLayoutVars>
      </dgm:prSet>
      <dgm:spPr/>
    </dgm:pt>
    <dgm:pt modelId="{690ABC14-EACA-4AD5-B80A-F2A7169A3EB4}" type="pres">
      <dgm:prSet presAssocID="{A8E588B4-B1A6-4F93-BCCD-28E8181C00BB}" presName="Accent" presStyleLbl="parChTrans1D1" presStyleIdx="0" presStyleCnt="7"/>
      <dgm:spPr>
        <a:xfrm>
          <a:off x="0" y="464271"/>
          <a:ext cx="5486400" cy="0"/>
        </a:xfrm>
        <a:prstGeom prst="line">
          <a:avLst/>
        </a:prstGeom>
        <a:noFill/>
        <a:ln w="12700" cap="flat" cmpd="sng" algn="ctr">
          <a:solidFill>
            <a:srgbClr val="4472C4">
              <a:shade val="60000"/>
              <a:hueOff val="0"/>
              <a:satOff val="0"/>
              <a:lumOff val="0"/>
              <a:alphaOff val="0"/>
            </a:srgbClr>
          </a:solidFill>
          <a:prstDash val="solid"/>
          <a:miter lim="800000"/>
        </a:ln>
        <a:effectLst/>
      </dgm:spPr>
    </dgm:pt>
    <dgm:pt modelId="{391CC004-663F-4AD5-A12B-8C276CAA2EC7}" type="pres">
      <dgm:prSet presAssocID="{A8E588B4-B1A6-4F93-BCCD-28E8181C00BB}" presName="Child" presStyleLbl="revTx" presStyleIdx="1" presStyleCnt="14" custScaleY="68633">
        <dgm:presLayoutVars>
          <dgm:chMax val="0"/>
          <dgm:chPref val="0"/>
          <dgm:bulletEnabled val="1"/>
        </dgm:presLayoutVars>
      </dgm:prSet>
      <dgm:spPr/>
    </dgm:pt>
    <dgm:pt modelId="{C038F728-F74B-4EDD-A4C9-55483D9CED80}" type="pres">
      <dgm:prSet presAssocID="{7654B147-00DA-441E-913E-64506022C7BF}" presName="sibTrans" presStyleCnt="0"/>
      <dgm:spPr/>
    </dgm:pt>
    <dgm:pt modelId="{0B5C39C2-0FD9-4ED6-B1BB-3C986805A5F8}" type="pres">
      <dgm:prSet presAssocID="{1F086BC8-5205-49AB-8161-7C99DC8BAAB5}" presName="composite" presStyleCnt="0"/>
      <dgm:spPr/>
    </dgm:pt>
    <dgm:pt modelId="{819A5235-CE9E-4E50-9124-B61C3E2F3863}" type="pres">
      <dgm:prSet presAssocID="{1F086BC8-5205-49AB-8161-7C99DC8BAAB5}" presName="FirstChild" presStyleLbl="revTx" presStyleIdx="2" presStyleCnt="14">
        <dgm:presLayoutVars>
          <dgm:chMax val="0"/>
          <dgm:chPref val="0"/>
          <dgm:bulletEnabled val="1"/>
        </dgm:presLayoutVars>
      </dgm:prSet>
      <dgm:spPr/>
    </dgm:pt>
    <dgm:pt modelId="{BFD16E60-241C-4DEC-8161-0CBAB7DA5A26}" type="pres">
      <dgm:prSet presAssocID="{1F086BC8-5205-49AB-8161-7C99DC8BAAB5}" presName="Parent" presStyleLbl="alignNode1" presStyleIdx="1" presStyleCnt="7">
        <dgm:presLayoutVars>
          <dgm:chMax val="3"/>
          <dgm:chPref val="3"/>
          <dgm:bulletEnabled val="1"/>
        </dgm:presLayoutVars>
      </dgm:prSet>
      <dgm:spPr/>
    </dgm:pt>
    <dgm:pt modelId="{2DFE52B5-B431-46AC-842E-40E0918007D6}" type="pres">
      <dgm:prSet presAssocID="{1F086BC8-5205-49AB-8161-7C99DC8BAAB5}" presName="Accent" presStyleLbl="parChTrans1D1" presStyleIdx="1" presStyleCnt="7"/>
      <dgm:spPr>
        <a:xfrm>
          <a:off x="0" y="1875546"/>
          <a:ext cx="5486400" cy="0"/>
        </a:xfrm>
        <a:prstGeom prst="line">
          <a:avLst/>
        </a:prstGeom>
        <a:noFill/>
        <a:ln w="12700" cap="flat" cmpd="sng" algn="ctr">
          <a:solidFill>
            <a:srgbClr val="4472C4">
              <a:shade val="60000"/>
              <a:hueOff val="0"/>
              <a:satOff val="0"/>
              <a:lumOff val="0"/>
              <a:alphaOff val="0"/>
            </a:srgbClr>
          </a:solidFill>
          <a:prstDash val="solid"/>
          <a:miter lim="800000"/>
        </a:ln>
        <a:effectLst/>
      </dgm:spPr>
    </dgm:pt>
    <dgm:pt modelId="{1ECF7835-B40C-4153-BDC1-74F9677D5A09}" type="pres">
      <dgm:prSet presAssocID="{1F086BC8-5205-49AB-8161-7C99DC8BAAB5}" presName="Child" presStyleLbl="revTx" presStyleIdx="3" presStyleCnt="14">
        <dgm:presLayoutVars>
          <dgm:chMax val="0"/>
          <dgm:chPref val="0"/>
          <dgm:bulletEnabled val="1"/>
        </dgm:presLayoutVars>
      </dgm:prSet>
      <dgm:spPr/>
    </dgm:pt>
    <dgm:pt modelId="{0970C9D8-EF7B-418D-A99B-7FE8CCCA483E}" type="pres">
      <dgm:prSet presAssocID="{6ED6B28F-DEBC-4ECB-9B82-3D5E6D92C383}" presName="sibTrans" presStyleCnt="0"/>
      <dgm:spPr/>
    </dgm:pt>
    <dgm:pt modelId="{9EA3D0B1-985B-4E07-B613-64325FA7369F}" type="pres">
      <dgm:prSet presAssocID="{175F9608-F567-417E-9D30-29068C059EDF}" presName="composite" presStyleCnt="0"/>
      <dgm:spPr/>
    </dgm:pt>
    <dgm:pt modelId="{160C623E-3BC3-4868-8A23-62E77AFCBFD0}" type="pres">
      <dgm:prSet presAssocID="{175F9608-F567-417E-9D30-29068C059EDF}" presName="FirstChild" presStyleLbl="revTx" presStyleIdx="4" presStyleCnt="14">
        <dgm:presLayoutVars>
          <dgm:chMax val="0"/>
          <dgm:chPref val="0"/>
          <dgm:bulletEnabled val="1"/>
        </dgm:presLayoutVars>
      </dgm:prSet>
      <dgm:spPr/>
    </dgm:pt>
    <dgm:pt modelId="{1B8193B1-83E4-4B45-9956-208445CFE30C}" type="pres">
      <dgm:prSet presAssocID="{175F9608-F567-417E-9D30-29068C059EDF}" presName="Parent" presStyleLbl="alignNode1" presStyleIdx="2" presStyleCnt="7">
        <dgm:presLayoutVars>
          <dgm:chMax val="3"/>
          <dgm:chPref val="3"/>
          <dgm:bulletEnabled val="1"/>
        </dgm:presLayoutVars>
      </dgm:prSet>
      <dgm:spPr/>
    </dgm:pt>
    <dgm:pt modelId="{FEA286D6-DF14-4D1A-8BB0-99AC1890B04A}" type="pres">
      <dgm:prSet presAssocID="{175F9608-F567-417E-9D30-29068C059EDF}" presName="Accent" presStyleLbl="parChTrans1D1" presStyleIdx="2" presStyleCnt="7"/>
      <dgm:spPr>
        <a:xfrm>
          <a:off x="0" y="3286822"/>
          <a:ext cx="5486400" cy="0"/>
        </a:xfrm>
        <a:prstGeom prst="line">
          <a:avLst/>
        </a:prstGeom>
        <a:noFill/>
        <a:ln w="12700" cap="flat" cmpd="sng" algn="ctr">
          <a:solidFill>
            <a:srgbClr val="4472C4">
              <a:shade val="60000"/>
              <a:hueOff val="0"/>
              <a:satOff val="0"/>
              <a:lumOff val="0"/>
              <a:alphaOff val="0"/>
            </a:srgbClr>
          </a:solidFill>
          <a:prstDash val="solid"/>
          <a:miter lim="800000"/>
        </a:ln>
        <a:effectLst/>
      </dgm:spPr>
    </dgm:pt>
    <dgm:pt modelId="{E0D7E318-35A2-48EA-8980-2DE9D31C189A}" type="pres">
      <dgm:prSet presAssocID="{175F9608-F567-417E-9D30-29068C059EDF}" presName="Child" presStyleLbl="revTx" presStyleIdx="5" presStyleCnt="14">
        <dgm:presLayoutVars>
          <dgm:chMax val="0"/>
          <dgm:chPref val="0"/>
          <dgm:bulletEnabled val="1"/>
        </dgm:presLayoutVars>
      </dgm:prSet>
      <dgm:spPr/>
    </dgm:pt>
    <dgm:pt modelId="{D955B4E9-59C9-4F61-A46B-3817A545A613}" type="pres">
      <dgm:prSet presAssocID="{86866620-3A53-4BF0-99BA-44374F3183E4}" presName="sibTrans" presStyleCnt="0"/>
      <dgm:spPr/>
    </dgm:pt>
    <dgm:pt modelId="{E3F41FED-720D-4613-A4A2-85BA9CCE1505}" type="pres">
      <dgm:prSet presAssocID="{285E96F3-2D71-470B-AD26-3A05B60150BA}" presName="composite" presStyleCnt="0"/>
      <dgm:spPr/>
    </dgm:pt>
    <dgm:pt modelId="{7021A051-AC98-4AA7-9A34-62863E155997}" type="pres">
      <dgm:prSet presAssocID="{285E96F3-2D71-470B-AD26-3A05B60150BA}" presName="FirstChild" presStyleLbl="revTx" presStyleIdx="6" presStyleCnt="14">
        <dgm:presLayoutVars>
          <dgm:chMax val="0"/>
          <dgm:chPref val="0"/>
          <dgm:bulletEnabled val="1"/>
        </dgm:presLayoutVars>
      </dgm:prSet>
      <dgm:spPr/>
    </dgm:pt>
    <dgm:pt modelId="{0EA87B0E-3BCB-4A1E-8404-0212C2AEC8D0}" type="pres">
      <dgm:prSet presAssocID="{285E96F3-2D71-470B-AD26-3A05B60150BA}" presName="Parent" presStyleLbl="alignNode1" presStyleIdx="3" presStyleCnt="7">
        <dgm:presLayoutVars>
          <dgm:chMax val="3"/>
          <dgm:chPref val="3"/>
          <dgm:bulletEnabled val="1"/>
        </dgm:presLayoutVars>
      </dgm:prSet>
      <dgm:spPr/>
    </dgm:pt>
    <dgm:pt modelId="{AC6E5C77-5D50-4962-9CAA-CA68B5B93AF5}" type="pres">
      <dgm:prSet presAssocID="{285E96F3-2D71-470B-AD26-3A05B60150BA}" presName="Accent" presStyleLbl="parChTrans1D1" presStyleIdx="3" presStyleCnt="7"/>
      <dgm:spPr>
        <a:xfrm>
          <a:off x="0" y="4698097"/>
          <a:ext cx="5486400" cy="0"/>
        </a:xfrm>
        <a:prstGeom prst="line">
          <a:avLst/>
        </a:prstGeom>
        <a:noFill/>
        <a:ln w="12700" cap="flat" cmpd="sng" algn="ctr">
          <a:solidFill>
            <a:srgbClr val="4472C4">
              <a:shade val="60000"/>
              <a:hueOff val="0"/>
              <a:satOff val="0"/>
              <a:lumOff val="0"/>
              <a:alphaOff val="0"/>
            </a:srgbClr>
          </a:solidFill>
          <a:prstDash val="solid"/>
          <a:miter lim="800000"/>
        </a:ln>
        <a:effectLst/>
      </dgm:spPr>
    </dgm:pt>
    <dgm:pt modelId="{C51B006F-57FA-45AA-8AEF-421CF478902D}" type="pres">
      <dgm:prSet presAssocID="{285E96F3-2D71-470B-AD26-3A05B60150BA}" presName="Child" presStyleLbl="revTx" presStyleIdx="7" presStyleCnt="14" custScaleY="65585">
        <dgm:presLayoutVars>
          <dgm:chMax val="0"/>
          <dgm:chPref val="0"/>
          <dgm:bulletEnabled val="1"/>
        </dgm:presLayoutVars>
      </dgm:prSet>
      <dgm:spPr/>
    </dgm:pt>
    <dgm:pt modelId="{8C261B1E-3AEC-477C-8B94-64D7154EDBE0}" type="pres">
      <dgm:prSet presAssocID="{CC91C817-D73F-40EA-B483-F26861621198}" presName="sibTrans" presStyleCnt="0"/>
      <dgm:spPr/>
    </dgm:pt>
    <dgm:pt modelId="{86A8BB35-5BE3-413E-A8BC-668E34B03B6E}" type="pres">
      <dgm:prSet presAssocID="{A06B56A1-8DDF-4C4D-8855-039A6B7276F3}" presName="composite" presStyleCnt="0"/>
      <dgm:spPr/>
    </dgm:pt>
    <dgm:pt modelId="{C9B40123-93F6-43E5-9387-608FA155A058}" type="pres">
      <dgm:prSet presAssocID="{A06B56A1-8DDF-4C4D-8855-039A6B7276F3}" presName="FirstChild" presStyleLbl="revTx" presStyleIdx="8" presStyleCnt="14">
        <dgm:presLayoutVars>
          <dgm:chMax val="0"/>
          <dgm:chPref val="0"/>
          <dgm:bulletEnabled val="1"/>
        </dgm:presLayoutVars>
      </dgm:prSet>
      <dgm:spPr/>
    </dgm:pt>
    <dgm:pt modelId="{DBF79648-08EB-400A-B004-C4CD53F49200}" type="pres">
      <dgm:prSet presAssocID="{A06B56A1-8DDF-4C4D-8855-039A6B7276F3}" presName="Parent" presStyleLbl="alignNode1" presStyleIdx="4" presStyleCnt="7">
        <dgm:presLayoutVars>
          <dgm:chMax val="3"/>
          <dgm:chPref val="3"/>
          <dgm:bulletEnabled val="1"/>
        </dgm:presLayoutVars>
      </dgm:prSet>
      <dgm:spPr/>
    </dgm:pt>
    <dgm:pt modelId="{6EC91979-6F57-441B-98F8-A038523864D9}" type="pres">
      <dgm:prSet presAssocID="{A06B56A1-8DDF-4C4D-8855-039A6B7276F3}" presName="Accent" presStyleLbl="parChTrans1D1" presStyleIdx="4" presStyleCnt="7"/>
      <dgm:spPr>
        <a:xfrm>
          <a:off x="0" y="6109373"/>
          <a:ext cx="5486400" cy="0"/>
        </a:xfrm>
        <a:prstGeom prst="line">
          <a:avLst/>
        </a:prstGeom>
        <a:noFill/>
        <a:ln w="12700" cap="flat" cmpd="sng" algn="ctr">
          <a:solidFill>
            <a:srgbClr val="4472C4">
              <a:shade val="60000"/>
              <a:hueOff val="0"/>
              <a:satOff val="0"/>
              <a:lumOff val="0"/>
              <a:alphaOff val="0"/>
            </a:srgbClr>
          </a:solidFill>
          <a:prstDash val="solid"/>
          <a:miter lim="800000"/>
        </a:ln>
        <a:effectLst/>
      </dgm:spPr>
    </dgm:pt>
    <dgm:pt modelId="{DEDD32B2-0C98-49A4-A7CD-7E506BA4409E}" type="pres">
      <dgm:prSet presAssocID="{A06B56A1-8DDF-4C4D-8855-039A6B7276F3}" presName="Child" presStyleLbl="revTx" presStyleIdx="9" presStyleCnt="14" custScaleY="87501">
        <dgm:presLayoutVars>
          <dgm:chMax val="0"/>
          <dgm:chPref val="0"/>
          <dgm:bulletEnabled val="1"/>
        </dgm:presLayoutVars>
      </dgm:prSet>
      <dgm:spPr/>
    </dgm:pt>
    <dgm:pt modelId="{8415EB87-5404-4CDE-A37A-F72506398110}" type="pres">
      <dgm:prSet presAssocID="{77A95B17-066A-4676-9440-D15A6F776FF3}" presName="sibTrans" presStyleCnt="0"/>
      <dgm:spPr/>
    </dgm:pt>
    <dgm:pt modelId="{A21C5BE7-17C1-47C2-9219-257006E31A09}" type="pres">
      <dgm:prSet presAssocID="{5122C791-09C9-477F-A34E-9BEF35025A57}" presName="composite" presStyleCnt="0"/>
      <dgm:spPr/>
    </dgm:pt>
    <dgm:pt modelId="{73DD5030-8C50-4F30-BBB0-29893B0950E6}" type="pres">
      <dgm:prSet presAssocID="{5122C791-09C9-477F-A34E-9BEF35025A57}" presName="FirstChild" presStyleLbl="revTx" presStyleIdx="10" presStyleCnt="14">
        <dgm:presLayoutVars>
          <dgm:chMax val="0"/>
          <dgm:chPref val="0"/>
          <dgm:bulletEnabled val="1"/>
        </dgm:presLayoutVars>
      </dgm:prSet>
      <dgm:spPr/>
    </dgm:pt>
    <dgm:pt modelId="{2D55EE72-57EF-4CF5-A1C2-CB7CFCA5987A}" type="pres">
      <dgm:prSet presAssocID="{5122C791-09C9-477F-A34E-9BEF35025A57}" presName="Parent" presStyleLbl="alignNode1" presStyleIdx="5" presStyleCnt="7">
        <dgm:presLayoutVars>
          <dgm:chMax val="3"/>
          <dgm:chPref val="3"/>
          <dgm:bulletEnabled val="1"/>
        </dgm:presLayoutVars>
      </dgm:prSet>
      <dgm:spPr/>
    </dgm:pt>
    <dgm:pt modelId="{12A27CC0-3F41-44B8-A7EA-1E1C72ADFF46}" type="pres">
      <dgm:prSet presAssocID="{5122C791-09C9-477F-A34E-9BEF35025A57}" presName="Accent" presStyleLbl="parChTrans1D1" presStyleIdx="5" presStyleCnt="7"/>
      <dgm:spPr>
        <a:xfrm>
          <a:off x="0" y="7520649"/>
          <a:ext cx="5486400" cy="0"/>
        </a:xfrm>
        <a:prstGeom prst="line">
          <a:avLst/>
        </a:prstGeom>
        <a:noFill/>
        <a:ln w="12700" cap="flat" cmpd="sng" algn="ctr">
          <a:solidFill>
            <a:srgbClr val="4472C4">
              <a:shade val="60000"/>
              <a:hueOff val="0"/>
              <a:satOff val="0"/>
              <a:lumOff val="0"/>
              <a:alphaOff val="0"/>
            </a:srgbClr>
          </a:solidFill>
          <a:prstDash val="solid"/>
          <a:miter lim="800000"/>
        </a:ln>
        <a:effectLst/>
      </dgm:spPr>
    </dgm:pt>
    <dgm:pt modelId="{1A739650-B48C-47A7-8D95-D1853E6AD551}" type="pres">
      <dgm:prSet presAssocID="{5122C791-09C9-477F-A34E-9BEF35025A57}" presName="Child" presStyleLbl="revTx" presStyleIdx="11" presStyleCnt="14" custScaleY="84814">
        <dgm:presLayoutVars>
          <dgm:chMax val="0"/>
          <dgm:chPref val="0"/>
          <dgm:bulletEnabled val="1"/>
        </dgm:presLayoutVars>
      </dgm:prSet>
      <dgm:spPr/>
    </dgm:pt>
    <dgm:pt modelId="{C593BE14-A6FD-45DA-B75D-1B06722A1157}" type="pres">
      <dgm:prSet presAssocID="{1A479BBA-E316-4914-AE53-BE771D2A2768}" presName="sibTrans" presStyleCnt="0"/>
      <dgm:spPr/>
    </dgm:pt>
    <dgm:pt modelId="{B057E41C-4650-48D6-B102-8C993D623C4F}" type="pres">
      <dgm:prSet presAssocID="{24733AE8-D631-45C0-8FA5-434433400263}" presName="composite" presStyleCnt="0"/>
      <dgm:spPr/>
    </dgm:pt>
    <dgm:pt modelId="{D6CA50F4-A01B-4496-BCFD-EB1611D1933A}" type="pres">
      <dgm:prSet presAssocID="{24733AE8-D631-45C0-8FA5-434433400263}" presName="FirstChild" presStyleLbl="revTx" presStyleIdx="12" presStyleCnt="14">
        <dgm:presLayoutVars>
          <dgm:chMax val="0"/>
          <dgm:chPref val="0"/>
          <dgm:bulletEnabled val="1"/>
        </dgm:presLayoutVars>
      </dgm:prSet>
      <dgm:spPr/>
    </dgm:pt>
    <dgm:pt modelId="{23422D46-604F-43FB-8A90-669F100DE9D3}" type="pres">
      <dgm:prSet presAssocID="{24733AE8-D631-45C0-8FA5-434433400263}" presName="Parent" presStyleLbl="alignNode1" presStyleIdx="6" presStyleCnt="7">
        <dgm:presLayoutVars>
          <dgm:chMax val="3"/>
          <dgm:chPref val="3"/>
          <dgm:bulletEnabled val="1"/>
        </dgm:presLayoutVars>
      </dgm:prSet>
      <dgm:spPr/>
    </dgm:pt>
    <dgm:pt modelId="{99009957-37E8-46AB-B475-7F97807978E2}" type="pres">
      <dgm:prSet presAssocID="{24733AE8-D631-45C0-8FA5-434433400263}" presName="Accent" presStyleLbl="parChTrans1D1" presStyleIdx="6" presStyleCnt="7"/>
      <dgm:spPr>
        <a:xfrm>
          <a:off x="0" y="8931924"/>
          <a:ext cx="5486400" cy="0"/>
        </a:xfrm>
        <a:prstGeom prst="line">
          <a:avLst/>
        </a:prstGeom>
        <a:noFill/>
        <a:ln w="12700" cap="flat" cmpd="sng" algn="ctr">
          <a:solidFill>
            <a:srgbClr val="4472C4">
              <a:shade val="60000"/>
              <a:hueOff val="0"/>
              <a:satOff val="0"/>
              <a:lumOff val="0"/>
              <a:alphaOff val="0"/>
            </a:srgbClr>
          </a:solidFill>
          <a:prstDash val="solid"/>
          <a:miter lim="800000"/>
        </a:ln>
        <a:effectLst/>
      </dgm:spPr>
    </dgm:pt>
    <dgm:pt modelId="{A70F37E2-AE76-4890-B9E9-1EA256B6C8FB}" type="pres">
      <dgm:prSet presAssocID="{24733AE8-D631-45C0-8FA5-434433400263}" presName="Child" presStyleLbl="revTx" presStyleIdx="13" presStyleCnt="14" custScaleY="79554">
        <dgm:presLayoutVars>
          <dgm:chMax val="0"/>
          <dgm:chPref val="0"/>
          <dgm:bulletEnabled val="1"/>
        </dgm:presLayoutVars>
      </dgm:prSet>
      <dgm:spPr/>
    </dgm:pt>
  </dgm:ptLst>
  <dgm:cxnLst>
    <dgm:cxn modelId="{53BC7A04-A99B-4070-868A-FB5B73DCBA7D}" srcId="{285E96F3-2D71-470B-AD26-3A05B60150BA}" destId="{3A266E2D-5338-40A3-BE10-5415CE958BAF}" srcOrd="0" destOrd="0" parTransId="{84BD75D3-1981-4DAE-BADF-522A041482F0}" sibTransId="{5D6B49CA-1DE2-403A-BB63-9CB2FCEEA3AC}"/>
    <dgm:cxn modelId="{9E90C809-EC5B-4531-A3D9-2E94F9D71193}" srcId="{A06B56A1-8DDF-4C4D-8855-039A6B7276F3}" destId="{FEDF2177-8701-447C-99D7-5ACC5EB9ADB2}" srcOrd="1" destOrd="0" parTransId="{D392B311-BDEA-4180-9F60-27C0F1A5A248}" sibTransId="{0AF9A2BD-8D7B-4159-9B83-D10D40EA39EF}"/>
    <dgm:cxn modelId="{11AC2E0B-3E90-4143-B0DF-F983C132D542}" srcId="{24733AE8-D631-45C0-8FA5-434433400263}" destId="{7838F01E-B81D-435C-B7AD-C05A7AAC23D2}" srcOrd="1" destOrd="0" parTransId="{ACE37C9F-BBE7-42D4-87C0-E6BD6A1C66E2}" sibTransId="{132AA1C9-47EF-4383-B7D4-A80577FDBE4E}"/>
    <dgm:cxn modelId="{060CB10C-4CC0-4E3E-A2B2-6F4C16602BEE}" srcId="{3250CA19-50BE-403F-8664-F65726181D6C}" destId="{5122C791-09C9-477F-A34E-9BEF35025A57}" srcOrd="5" destOrd="0" parTransId="{AB4C8977-C5BA-4005-BF46-40EB1AD3659C}" sibTransId="{1A479BBA-E316-4914-AE53-BE771D2A2768}"/>
    <dgm:cxn modelId="{25DDCB0D-0FAD-4A51-892E-F7F121D10CD7}" srcId="{5122C791-09C9-477F-A34E-9BEF35025A57}" destId="{017906D7-2EF8-4690-ABEB-B91C1FE29213}" srcOrd="1" destOrd="0" parTransId="{B07F7832-3490-464E-9303-1DEB02DCAEEC}" sibTransId="{A3E508BD-958E-45DC-9A6F-5B4EACDAC395}"/>
    <dgm:cxn modelId="{8911C328-3B7D-4F8D-8AC1-96D66B8A2FA5}" srcId="{A8E588B4-B1A6-4F93-BCCD-28E8181C00BB}" destId="{B8559129-CCEA-400B-81AB-BB02AE118924}" srcOrd="0" destOrd="0" parTransId="{C63B841F-61DA-4595-82CB-0DB03E62E31D}" sibTransId="{E9BECD5A-1EEB-4292-95C9-D6A9018C53A7}"/>
    <dgm:cxn modelId="{0867602B-9D74-40EA-B60C-D13805634C9C}" srcId="{175F9608-F567-417E-9D30-29068C059EDF}" destId="{2D814681-E991-4C8E-83E2-3C3E7949CA34}" srcOrd="1" destOrd="0" parTransId="{9736A496-E3A3-47E2-9E88-B775A2E6688D}" sibTransId="{D51A05A8-D0C7-4E30-B1CD-DFFEC9D98B83}"/>
    <dgm:cxn modelId="{33A0052E-0767-4F3D-A7E5-EF432ED23CE0}" type="presOf" srcId="{FEDF2177-8701-447C-99D7-5ACC5EB9ADB2}" destId="{DEDD32B2-0C98-49A4-A7CD-7E506BA4409E}" srcOrd="0" destOrd="0" presId="urn:microsoft.com/office/officeart/2011/layout/TabList"/>
    <dgm:cxn modelId="{56C82F35-9C7B-4BE1-9D31-9D42A6E1C554}" type="presOf" srcId="{1F086BC8-5205-49AB-8161-7C99DC8BAAB5}" destId="{BFD16E60-241C-4DEC-8161-0CBAB7DA5A26}" srcOrd="0" destOrd="0" presId="urn:microsoft.com/office/officeart/2011/layout/TabList"/>
    <dgm:cxn modelId="{9548893B-FE42-4E2E-AEB7-E48F0EFB6DC9}" srcId="{175F9608-F567-417E-9D30-29068C059EDF}" destId="{B15FD340-8FD9-412F-89B1-DCB223F15A57}" srcOrd="0" destOrd="0" parTransId="{191DA736-FC53-4C6D-9D1D-62BD40EE4524}" sibTransId="{0732FC00-AF50-449A-9C99-813CFF41EB49}"/>
    <dgm:cxn modelId="{82567D5B-6837-4C34-91DD-C9146DB566C8}" srcId="{3250CA19-50BE-403F-8664-F65726181D6C}" destId="{175F9608-F567-417E-9D30-29068C059EDF}" srcOrd="2" destOrd="0" parTransId="{C9E3468F-0D48-4F2E-B7ED-178B090D3BD0}" sibTransId="{86866620-3A53-4BF0-99BA-44374F3183E4}"/>
    <dgm:cxn modelId="{B19A2F5E-1D76-49E1-A19D-DE806B52384F}" type="presOf" srcId="{6DB5BD70-7581-47E8-8C01-886A916CF1FF}" destId="{1ECF7835-B40C-4153-BDC1-74F9677D5A09}" srcOrd="0" destOrd="0" presId="urn:microsoft.com/office/officeart/2011/layout/TabList"/>
    <dgm:cxn modelId="{C31AE864-AAC9-4ED6-A275-5B3CA829CD86}" type="presOf" srcId="{82D05EC0-F188-42C3-8CCE-EE2A241BD1B1}" destId="{C9B40123-93F6-43E5-9387-608FA155A058}" srcOrd="0" destOrd="0" presId="urn:microsoft.com/office/officeart/2011/layout/TabList"/>
    <dgm:cxn modelId="{AA77EE67-F1FE-4204-8431-797B58F58A5F}" type="presOf" srcId="{3089EAB7-1F32-4CF9-AE13-12B51F171AE5}" destId="{D6CA50F4-A01B-4496-BCFD-EB1611D1933A}" srcOrd="0" destOrd="0" presId="urn:microsoft.com/office/officeart/2011/layout/TabList"/>
    <dgm:cxn modelId="{EBBA6D68-28E6-49A9-9AB8-F8D3FB4E05A3}" srcId="{A06B56A1-8DDF-4C4D-8855-039A6B7276F3}" destId="{82D05EC0-F188-42C3-8CCE-EE2A241BD1B1}" srcOrd="0" destOrd="0" parTransId="{BF919AA6-1142-4149-94F0-B262770B61E0}" sibTransId="{4474BEE5-9214-4D68-8506-BC28F78F7F37}"/>
    <dgm:cxn modelId="{3AC85F49-E1F2-422D-B765-6A390ECA13B5}" srcId="{3250CA19-50BE-403F-8664-F65726181D6C}" destId="{285E96F3-2D71-470B-AD26-3A05B60150BA}" srcOrd="3" destOrd="0" parTransId="{BE66E0C3-5D61-42A5-BCCF-E4C31093FF77}" sibTransId="{CC91C817-D73F-40EA-B483-F26861621198}"/>
    <dgm:cxn modelId="{64F4CC4C-B789-4908-88CE-75D9450B57FC}" type="presOf" srcId="{A8E588B4-B1A6-4F93-BCCD-28E8181C00BB}" destId="{1F52489C-CAB2-447D-A447-6D94F1DFB23D}" srcOrd="0" destOrd="0" presId="urn:microsoft.com/office/officeart/2011/layout/TabList"/>
    <dgm:cxn modelId="{69A50A70-C827-4A70-A04B-952A9C096099}" srcId="{5122C791-09C9-477F-A34E-9BEF35025A57}" destId="{E7C10F9F-41DD-493E-B265-7E49A8343723}" srcOrd="0" destOrd="0" parTransId="{298D942D-0691-49A4-9EC2-15D75E7410F5}" sibTransId="{EF9EFDAE-2E42-4F51-B170-DF7F03854545}"/>
    <dgm:cxn modelId="{2C45FC53-01BF-46FD-8693-E702423B2A87}" type="presOf" srcId="{2D814681-E991-4C8E-83E2-3C3E7949CA34}" destId="{E0D7E318-35A2-48EA-8980-2DE9D31C189A}" srcOrd="0" destOrd="0" presId="urn:microsoft.com/office/officeart/2011/layout/TabList"/>
    <dgm:cxn modelId="{37FB2F7D-5503-4C8C-A2C1-5EB724641880}" type="presOf" srcId="{E7C10F9F-41DD-493E-B265-7E49A8343723}" destId="{73DD5030-8C50-4F30-BBB0-29893B0950E6}" srcOrd="0" destOrd="0" presId="urn:microsoft.com/office/officeart/2011/layout/TabList"/>
    <dgm:cxn modelId="{31672681-3043-42E5-8BB2-D27BFB6A39D7}" srcId="{3250CA19-50BE-403F-8664-F65726181D6C}" destId="{24733AE8-D631-45C0-8FA5-434433400263}" srcOrd="6" destOrd="0" parTransId="{91DBE8DE-8592-4D57-8D3E-6B3A99C1C0B8}" sibTransId="{0C230BE1-7D63-44BA-BD0C-026377925323}"/>
    <dgm:cxn modelId="{532DBD82-BCA2-4C34-872D-EA3D2C5E2D04}" type="presOf" srcId="{017906D7-2EF8-4690-ABEB-B91C1FE29213}" destId="{1A739650-B48C-47A7-8D95-D1853E6AD551}" srcOrd="0" destOrd="0" presId="urn:microsoft.com/office/officeart/2011/layout/TabList"/>
    <dgm:cxn modelId="{23314783-B8A1-4538-A3BC-2AA020D6ED5F}" srcId="{1F086BC8-5205-49AB-8161-7C99DC8BAAB5}" destId="{6DB5BD70-7581-47E8-8C01-886A916CF1FF}" srcOrd="1" destOrd="0" parTransId="{7B7A5707-8C98-4245-90F9-FB47C00DF54E}" sibTransId="{3D2825C7-DC92-4F46-9843-CB5A6E1FD6BD}"/>
    <dgm:cxn modelId="{43B2CC91-6E94-4CD8-BC61-58F1AAD03979}" type="presOf" srcId="{5521B19E-421B-425E-A509-1849B5548491}" destId="{391CC004-663F-4AD5-A12B-8C276CAA2EC7}" srcOrd="0" destOrd="0" presId="urn:microsoft.com/office/officeart/2011/layout/TabList"/>
    <dgm:cxn modelId="{155A7896-5031-4600-8A5F-3EC5424D6280}" type="presOf" srcId="{285E96F3-2D71-470B-AD26-3A05B60150BA}" destId="{0EA87B0E-3BCB-4A1E-8404-0212C2AEC8D0}" srcOrd="0" destOrd="0" presId="urn:microsoft.com/office/officeart/2011/layout/TabList"/>
    <dgm:cxn modelId="{CC198096-BF14-432A-B805-5BC5ECBD109A}" type="presOf" srcId="{24733AE8-D631-45C0-8FA5-434433400263}" destId="{23422D46-604F-43FB-8A90-669F100DE9D3}" srcOrd="0" destOrd="0" presId="urn:microsoft.com/office/officeart/2011/layout/TabList"/>
    <dgm:cxn modelId="{D174F796-3896-4442-826B-D800D9DD7F50}" type="presOf" srcId="{3A266E2D-5338-40A3-BE10-5415CE958BAF}" destId="{7021A051-AC98-4AA7-9A34-62863E155997}" srcOrd="0" destOrd="0" presId="urn:microsoft.com/office/officeart/2011/layout/TabList"/>
    <dgm:cxn modelId="{D444D79C-C344-4FA5-A287-635A344A59B4}" type="presOf" srcId="{A06B56A1-8DDF-4C4D-8855-039A6B7276F3}" destId="{DBF79648-08EB-400A-B004-C4CD53F49200}" srcOrd="0" destOrd="0" presId="urn:microsoft.com/office/officeart/2011/layout/TabList"/>
    <dgm:cxn modelId="{F909A7A4-2D6F-4660-A574-782286769A63}" srcId="{24733AE8-D631-45C0-8FA5-434433400263}" destId="{3089EAB7-1F32-4CF9-AE13-12B51F171AE5}" srcOrd="0" destOrd="0" parTransId="{7913C799-28D9-453C-A6FE-E9DF4D6C378C}" sibTransId="{2E4E917A-00BF-4276-9777-7727198933D6}"/>
    <dgm:cxn modelId="{3CA93CA6-C0D2-431F-BD11-896078BED933}" srcId="{3250CA19-50BE-403F-8664-F65726181D6C}" destId="{A8E588B4-B1A6-4F93-BCCD-28E8181C00BB}" srcOrd="0" destOrd="0" parTransId="{1ECB72E4-E651-4B10-B103-7574A1629133}" sibTransId="{7654B147-00DA-441E-913E-64506022C7BF}"/>
    <dgm:cxn modelId="{107CEEA7-E3FE-4027-B95C-D1ED86F8D42D}" srcId="{3250CA19-50BE-403F-8664-F65726181D6C}" destId="{1F086BC8-5205-49AB-8161-7C99DC8BAAB5}" srcOrd="1" destOrd="0" parTransId="{A3912F5D-4684-4D3F-B644-C81A3545942C}" sibTransId="{6ED6B28F-DEBC-4ECB-9B82-3D5E6D92C383}"/>
    <dgm:cxn modelId="{DF6F91C1-C377-4CC8-9DAD-658985FF2060}" srcId="{285E96F3-2D71-470B-AD26-3A05B60150BA}" destId="{EBA6D4A3-D816-43A2-95D3-D3E6A74F8E3B}" srcOrd="1" destOrd="0" parTransId="{2FF4734F-B19B-46CB-B089-6971CCB92873}" sibTransId="{E63E8CC8-DB50-42E9-B83E-163B8982EAB8}"/>
    <dgm:cxn modelId="{5F7226C5-642B-48DE-A52F-A84237350AC7}" srcId="{3250CA19-50BE-403F-8664-F65726181D6C}" destId="{A06B56A1-8DDF-4C4D-8855-039A6B7276F3}" srcOrd="4" destOrd="0" parTransId="{1A86B227-287D-40C8-8CE0-27E25F8C9B88}" sibTransId="{77A95B17-066A-4676-9440-D15A6F776FF3}"/>
    <dgm:cxn modelId="{207DD0CB-739D-42F4-AF3F-20E84799AE91}" type="presOf" srcId="{7838F01E-B81D-435C-B7AD-C05A7AAC23D2}" destId="{A70F37E2-AE76-4890-B9E9-1EA256B6C8FB}" srcOrd="0" destOrd="0" presId="urn:microsoft.com/office/officeart/2011/layout/TabList"/>
    <dgm:cxn modelId="{A4B91CCD-FEC9-4097-8022-794D2732A5F7}" type="presOf" srcId="{3250CA19-50BE-403F-8664-F65726181D6C}" destId="{680E97F0-EA7A-46EB-AE4E-C5273F95BD7A}" srcOrd="0" destOrd="0" presId="urn:microsoft.com/office/officeart/2011/layout/TabList"/>
    <dgm:cxn modelId="{42406DCD-EECD-43D0-9665-54B2E86C8025}" type="presOf" srcId="{5122C791-09C9-477F-A34E-9BEF35025A57}" destId="{2D55EE72-57EF-4CF5-A1C2-CB7CFCA5987A}" srcOrd="0" destOrd="0" presId="urn:microsoft.com/office/officeart/2011/layout/TabList"/>
    <dgm:cxn modelId="{0C5D59CD-CE7F-4ADC-B0C8-750AC5F34112}" srcId="{A8E588B4-B1A6-4F93-BCCD-28E8181C00BB}" destId="{5521B19E-421B-425E-A509-1849B5548491}" srcOrd="1" destOrd="0" parTransId="{8F8D64E6-7A82-4CB0-A088-760CBE03849D}" sibTransId="{065F630D-705A-4BDB-8A88-64F66E7873D5}"/>
    <dgm:cxn modelId="{BF8EE8D2-EE14-4A89-896A-C131543721E9}" type="presOf" srcId="{EBA6D4A3-D816-43A2-95D3-D3E6A74F8E3B}" destId="{C51B006F-57FA-45AA-8AEF-421CF478902D}" srcOrd="0" destOrd="0" presId="urn:microsoft.com/office/officeart/2011/layout/TabList"/>
    <dgm:cxn modelId="{01A8A3D7-3440-4C70-B2D0-C2B023D69E99}" type="presOf" srcId="{B8559129-CCEA-400B-81AB-BB02AE118924}" destId="{16D27B33-4E46-4616-98B2-646C51EB6277}" srcOrd="0" destOrd="0" presId="urn:microsoft.com/office/officeart/2011/layout/TabList"/>
    <dgm:cxn modelId="{EC433EE1-FAC5-45AE-8FB4-2B99F9763A0D}" type="presOf" srcId="{B15FD340-8FD9-412F-89B1-DCB223F15A57}" destId="{160C623E-3BC3-4868-8A23-62E77AFCBFD0}" srcOrd="0" destOrd="0" presId="urn:microsoft.com/office/officeart/2011/layout/TabList"/>
    <dgm:cxn modelId="{F30E8AF4-B75C-4F95-878F-87F8236DC1F3}" type="presOf" srcId="{8165C3F2-823C-4620-9564-A9620E59372A}" destId="{819A5235-CE9E-4E50-9124-B61C3E2F3863}" srcOrd="0" destOrd="0" presId="urn:microsoft.com/office/officeart/2011/layout/TabList"/>
    <dgm:cxn modelId="{34BFBDF4-7D27-4300-A6B5-36DAA0F04F92}" type="presOf" srcId="{175F9608-F567-417E-9D30-29068C059EDF}" destId="{1B8193B1-83E4-4B45-9956-208445CFE30C}" srcOrd="0" destOrd="0" presId="urn:microsoft.com/office/officeart/2011/layout/TabList"/>
    <dgm:cxn modelId="{A62BF2F6-315A-498D-955A-C1DE0900C190}" srcId="{1F086BC8-5205-49AB-8161-7C99DC8BAAB5}" destId="{8165C3F2-823C-4620-9564-A9620E59372A}" srcOrd="0" destOrd="0" parTransId="{15CFC159-0BA6-4851-9E4A-6E24A2D5B3FC}" sibTransId="{7FFAD0BC-89B4-4018-8220-42F7AFE09706}"/>
    <dgm:cxn modelId="{FAAA7D94-9BBC-4E80-8425-302677CFA80E}" type="presParOf" srcId="{680E97F0-EA7A-46EB-AE4E-C5273F95BD7A}" destId="{252BC2E9-7B4F-484B-82D2-930BEFB0C789}" srcOrd="0" destOrd="0" presId="urn:microsoft.com/office/officeart/2011/layout/TabList"/>
    <dgm:cxn modelId="{DF282CC0-86B5-4B47-9BA4-2A4F18B20D7F}" type="presParOf" srcId="{252BC2E9-7B4F-484B-82D2-930BEFB0C789}" destId="{16D27B33-4E46-4616-98B2-646C51EB6277}" srcOrd="0" destOrd="0" presId="urn:microsoft.com/office/officeart/2011/layout/TabList"/>
    <dgm:cxn modelId="{0AF53FFE-6CA6-4581-9CA5-FD694509D54F}" type="presParOf" srcId="{252BC2E9-7B4F-484B-82D2-930BEFB0C789}" destId="{1F52489C-CAB2-447D-A447-6D94F1DFB23D}" srcOrd="1" destOrd="0" presId="urn:microsoft.com/office/officeart/2011/layout/TabList"/>
    <dgm:cxn modelId="{EAC8F3E1-AAB8-4805-8B41-A4CBF28DDAE5}" type="presParOf" srcId="{252BC2E9-7B4F-484B-82D2-930BEFB0C789}" destId="{690ABC14-EACA-4AD5-B80A-F2A7169A3EB4}" srcOrd="2" destOrd="0" presId="urn:microsoft.com/office/officeart/2011/layout/TabList"/>
    <dgm:cxn modelId="{55AAF642-12E0-4BAC-854F-29B86A4A17C5}" type="presParOf" srcId="{680E97F0-EA7A-46EB-AE4E-C5273F95BD7A}" destId="{391CC004-663F-4AD5-A12B-8C276CAA2EC7}" srcOrd="1" destOrd="0" presId="urn:microsoft.com/office/officeart/2011/layout/TabList"/>
    <dgm:cxn modelId="{2885A513-8AD3-47DA-AD15-228240F22C20}" type="presParOf" srcId="{680E97F0-EA7A-46EB-AE4E-C5273F95BD7A}" destId="{C038F728-F74B-4EDD-A4C9-55483D9CED80}" srcOrd="2" destOrd="0" presId="urn:microsoft.com/office/officeart/2011/layout/TabList"/>
    <dgm:cxn modelId="{C2603558-7838-40AD-BED8-C3CE06A10EC7}" type="presParOf" srcId="{680E97F0-EA7A-46EB-AE4E-C5273F95BD7A}" destId="{0B5C39C2-0FD9-4ED6-B1BB-3C986805A5F8}" srcOrd="3" destOrd="0" presId="urn:microsoft.com/office/officeart/2011/layout/TabList"/>
    <dgm:cxn modelId="{433E51B1-63CD-44C7-A1CD-70FD7413FA76}" type="presParOf" srcId="{0B5C39C2-0FD9-4ED6-B1BB-3C986805A5F8}" destId="{819A5235-CE9E-4E50-9124-B61C3E2F3863}" srcOrd="0" destOrd="0" presId="urn:microsoft.com/office/officeart/2011/layout/TabList"/>
    <dgm:cxn modelId="{D4EB2F57-8ECD-4516-B305-8906ED5D575A}" type="presParOf" srcId="{0B5C39C2-0FD9-4ED6-B1BB-3C986805A5F8}" destId="{BFD16E60-241C-4DEC-8161-0CBAB7DA5A26}" srcOrd="1" destOrd="0" presId="urn:microsoft.com/office/officeart/2011/layout/TabList"/>
    <dgm:cxn modelId="{8A5CF480-FA98-43C1-8CF7-93127C3CE337}" type="presParOf" srcId="{0B5C39C2-0FD9-4ED6-B1BB-3C986805A5F8}" destId="{2DFE52B5-B431-46AC-842E-40E0918007D6}" srcOrd="2" destOrd="0" presId="urn:microsoft.com/office/officeart/2011/layout/TabList"/>
    <dgm:cxn modelId="{7745B44F-2454-475C-B4BB-3A7C66C751AC}" type="presParOf" srcId="{680E97F0-EA7A-46EB-AE4E-C5273F95BD7A}" destId="{1ECF7835-B40C-4153-BDC1-74F9677D5A09}" srcOrd="4" destOrd="0" presId="urn:microsoft.com/office/officeart/2011/layout/TabList"/>
    <dgm:cxn modelId="{5F9DF8EB-4392-411D-A628-6CD25BFE5A80}" type="presParOf" srcId="{680E97F0-EA7A-46EB-AE4E-C5273F95BD7A}" destId="{0970C9D8-EF7B-418D-A99B-7FE8CCCA483E}" srcOrd="5" destOrd="0" presId="urn:microsoft.com/office/officeart/2011/layout/TabList"/>
    <dgm:cxn modelId="{0EE74CAC-86AA-4F76-86E0-1464346BEF49}" type="presParOf" srcId="{680E97F0-EA7A-46EB-AE4E-C5273F95BD7A}" destId="{9EA3D0B1-985B-4E07-B613-64325FA7369F}" srcOrd="6" destOrd="0" presId="urn:microsoft.com/office/officeart/2011/layout/TabList"/>
    <dgm:cxn modelId="{79FA429D-E7EF-49E9-A532-54BA9C7A2B0C}" type="presParOf" srcId="{9EA3D0B1-985B-4E07-B613-64325FA7369F}" destId="{160C623E-3BC3-4868-8A23-62E77AFCBFD0}" srcOrd="0" destOrd="0" presId="urn:microsoft.com/office/officeart/2011/layout/TabList"/>
    <dgm:cxn modelId="{4F9BACC3-AAF6-4C7A-9D0F-93F3E02B5926}" type="presParOf" srcId="{9EA3D0B1-985B-4E07-B613-64325FA7369F}" destId="{1B8193B1-83E4-4B45-9956-208445CFE30C}" srcOrd="1" destOrd="0" presId="urn:microsoft.com/office/officeart/2011/layout/TabList"/>
    <dgm:cxn modelId="{72813686-0BE7-402C-AC98-8A79290880B7}" type="presParOf" srcId="{9EA3D0B1-985B-4E07-B613-64325FA7369F}" destId="{FEA286D6-DF14-4D1A-8BB0-99AC1890B04A}" srcOrd="2" destOrd="0" presId="urn:microsoft.com/office/officeart/2011/layout/TabList"/>
    <dgm:cxn modelId="{420D53AE-1F7C-4363-98BC-2B1F1C5DC54E}" type="presParOf" srcId="{680E97F0-EA7A-46EB-AE4E-C5273F95BD7A}" destId="{E0D7E318-35A2-48EA-8980-2DE9D31C189A}" srcOrd="7" destOrd="0" presId="urn:microsoft.com/office/officeart/2011/layout/TabList"/>
    <dgm:cxn modelId="{6FE23674-B133-4665-94DF-0EE2C24413D4}" type="presParOf" srcId="{680E97F0-EA7A-46EB-AE4E-C5273F95BD7A}" destId="{D955B4E9-59C9-4F61-A46B-3817A545A613}" srcOrd="8" destOrd="0" presId="urn:microsoft.com/office/officeart/2011/layout/TabList"/>
    <dgm:cxn modelId="{A0BF2DE0-E1A6-4A83-A7E8-4D8E59900883}" type="presParOf" srcId="{680E97F0-EA7A-46EB-AE4E-C5273F95BD7A}" destId="{E3F41FED-720D-4613-A4A2-85BA9CCE1505}" srcOrd="9" destOrd="0" presId="urn:microsoft.com/office/officeart/2011/layout/TabList"/>
    <dgm:cxn modelId="{1D600D32-4212-4371-84C1-7F8751E43F47}" type="presParOf" srcId="{E3F41FED-720D-4613-A4A2-85BA9CCE1505}" destId="{7021A051-AC98-4AA7-9A34-62863E155997}" srcOrd="0" destOrd="0" presId="urn:microsoft.com/office/officeart/2011/layout/TabList"/>
    <dgm:cxn modelId="{F6A3D6A7-1228-438C-8801-26C3063AE19E}" type="presParOf" srcId="{E3F41FED-720D-4613-A4A2-85BA9CCE1505}" destId="{0EA87B0E-3BCB-4A1E-8404-0212C2AEC8D0}" srcOrd="1" destOrd="0" presId="urn:microsoft.com/office/officeart/2011/layout/TabList"/>
    <dgm:cxn modelId="{96279A61-19AE-47F5-BB56-5D0016515983}" type="presParOf" srcId="{E3F41FED-720D-4613-A4A2-85BA9CCE1505}" destId="{AC6E5C77-5D50-4962-9CAA-CA68B5B93AF5}" srcOrd="2" destOrd="0" presId="urn:microsoft.com/office/officeart/2011/layout/TabList"/>
    <dgm:cxn modelId="{15F881B7-EBC5-4AD6-93CF-C1BE97CD647A}" type="presParOf" srcId="{680E97F0-EA7A-46EB-AE4E-C5273F95BD7A}" destId="{C51B006F-57FA-45AA-8AEF-421CF478902D}" srcOrd="10" destOrd="0" presId="urn:microsoft.com/office/officeart/2011/layout/TabList"/>
    <dgm:cxn modelId="{B27CCDCB-3EED-4FC5-A622-00B5B8A885C4}" type="presParOf" srcId="{680E97F0-EA7A-46EB-AE4E-C5273F95BD7A}" destId="{8C261B1E-3AEC-477C-8B94-64D7154EDBE0}" srcOrd="11" destOrd="0" presId="urn:microsoft.com/office/officeart/2011/layout/TabList"/>
    <dgm:cxn modelId="{FE0F8746-E35C-48B2-AEFA-E0D09BB8F71A}" type="presParOf" srcId="{680E97F0-EA7A-46EB-AE4E-C5273F95BD7A}" destId="{86A8BB35-5BE3-413E-A8BC-668E34B03B6E}" srcOrd="12" destOrd="0" presId="urn:microsoft.com/office/officeart/2011/layout/TabList"/>
    <dgm:cxn modelId="{004D0717-976C-4DDE-884A-DF03948A7032}" type="presParOf" srcId="{86A8BB35-5BE3-413E-A8BC-668E34B03B6E}" destId="{C9B40123-93F6-43E5-9387-608FA155A058}" srcOrd="0" destOrd="0" presId="urn:microsoft.com/office/officeart/2011/layout/TabList"/>
    <dgm:cxn modelId="{AEBAF6BE-28A6-4A3A-A8A0-674A0963F38B}" type="presParOf" srcId="{86A8BB35-5BE3-413E-A8BC-668E34B03B6E}" destId="{DBF79648-08EB-400A-B004-C4CD53F49200}" srcOrd="1" destOrd="0" presId="urn:microsoft.com/office/officeart/2011/layout/TabList"/>
    <dgm:cxn modelId="{0154E632-3500-49F8-9FE3-B2B126E3AE68}" type="presParOf" srcId="{86A8BB35-5BE3-413E-A8BC-668E34B03B6E}" destId="{6EC91979-6F57-441B-98F8-A038523864D9}" srcOrd="2" destOrd="0" presId="urn:microsoft.com/office/officeart/2011/layout/TabList"/>
    <dgm:cxn modelId="{0784A0D5-16AC-411D-BEEA-D64CA9A8D068}" type="presParOf" srcId="{680E97F0-EA7A-46EB-AE4E-C5273F95BD7A}" destId="{DEDD32B2-0C98-49A4-A7CD-7E506BA4409E}" srcOrd="13" destOrd="0" presId="urn:microsoft.com/office/officeart/2011/layout/TabList"/>
    <dgm:cxn modelId="{F654B598-1594-4B28-9B48-ADBE19308C9D}" type="presParOf" srcId="{680E97F0-EA7A-46EB-AE4E-C5273F95BD7A}" destId="{8415EB87-5404-4CDE-A37A-F72506398110}" srcOrd="14" destOrd="0" presId="urn:microsoft.com/office/officeart/2011/layout/TabList"/>
    <dgm:cxn modelId="{C0E3BF63-7232-4AA6-9A70-42E493FF5BA8}" type="presParOf" srcId="{680E97F0-EA7A-46EB-AE4E-C5273F95BD7A}" destId="{A21C5BE7-17C1-47C2-9219-257006E31A09}" srcOrd="15" destOrd="0" presId="urn:microsoft.com/office/officeart/2011/layout/TabList"/>
    <dgm:cxn modelId="{84F86A6F-20FE-44BE-9767-E75016146D3A}" type="presParOf" srcId="{A21C5BE7-17C1-47C2-9219-257006E31A09}" destId="{73DD5030-8C50-4F30-BBB0-29893B0950E6}" srcOrd="0" destOrd="0" presId="urn:microsoft.com/office/officeart/2011/layout/TabList"/>
    <dgm:cxn modelId="{DDBFDB48-B3F3-4B68-A0E3-C5514BD638BD}" type="presParOf" srcId="{A21C5BE7-17C1-47C2-9219-257006E31A09}" destId="{2D55EE72-57EF-4CF5-A1C2-CB7CFCA5987A}" srcOrd="1" destOrd="0" presId="urn:microsoft.com/office/officeart/2011/layout/TabList"/>
    <dgm:cxn modelId="{5280CBB7-5D53-425F-A495-67ED8E872C32}" type="presParOf" srcId="{A21C5BE7-17C1-47C2-9219-257006E31A09}" destId="{12A27CC0-3F41-44B8-A7EA-1E1C72ADFF46}" srcOrd="2" destOrd="0" presId="urn:microsoft.com/office/officeart/2011/layout/TabList"/>
    <dgm:cxn modelId="{D4748ABA-5DA5-40E3-843E-93C6F46ECD9A}" type="presParOf" srcId="{680E97F0-EA7A-46EB-AE4E-C5273F95BD7A}" destId="{1A739650-B48C-47A7-8D95-D1853E6AD551}" srcOrd="16" destOrd="0" presId="urn:microsoft.com/office/officeart/2011/layout/TabList"/>
    <dgm:cxn modelId="{8E9C7F23-14E4-4E9C-A605-E6398EEB890E}" type="presParOf" srcId="{680E97F0-EA7A-46EB-AE4E-C5273F95BD7A}" destId="{C593BE14-A6FD-45DA-B75D-1B06722A1157}" srcOrd="17" destOrd="0" presId="urn:microsoft.com/office/officeart/2011/layout/TabList"/>
    <dgm:cxn modelId="{2EED68CD-B4D5-4DCF-810C-290C54BFC894}" type="presParOf" srcId="{680E97F0-EA7A-46EB-AE4E-C5273F95BD7A}" destId="{B057E41C-4650-48D6-B102-8C993D623C4F}" srcOrd="18" destOrd="0" presId="urn:microsoft.com/office/officeart/2011/layout/TabList"/>
    <dgm:cxn modelId="{A6EB82FF-42E5-42CC-897F-63D7237C56BD}" type="presParOf" srcId="{B057E41C-4650-48D6-B102-8C993D623C4F}" destId="{D6CA50F4-A01B-4496-BCFD-EB1611D1933A}" srcOrd="0" destOrd="0" presId="urn:microsoft.com/office/officeart/2011/layout/TabList"/>
    <dgm:cxn modelId="{8A50FE4F-7170-4EF4-BB4A-00788B13B387}" type="presParOf" srcId="{B057E41C-4650-48D6-B102-8C993D623C4F}" destId="{23422D46-604F-43FB-8A90-669F100DE9D3}" srcOrd="1" destOrd="0" presId="urn:microsoft.com/office/officeart/2011/layout/TabList"/>
    <dgm:cxn modelId="{137A41CD-D4EF-4F0C-AFC7-50C3272ED341}" type="presParOf" srcId="{B057E41C-4650-48D6-B102-8C993D623C4F}" destId="{99009957-37E8-46AB-B475-7F97807978E2}" srcOrd="2" destOrd="0" presId="urn:microsoft.com/office/officeart/2011/layout/TabList"/>
    <dgm:cxn modelId="{037B199F-6345-459E-A795-8AE094A3442D}" type="presParOf" srcId="{680E97F0-EA7A-46EB-AE4E-C5273F95BD7A}" destId="{A70F37E2-AE76-4890-B9E9-1EA256B6C8FB}" srcOrd="19" destOrd="0" presId="urn:microsoft.com/office/officeart/2011/layout/Tab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E523D3-3EA5-4B20-A7E1-7365C7CF3E90}"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n-US"/>
        </a:p>
      </dgm:t>
    </dgm:pt>
    <dgm:pt modelId="{E19CA28B-4736-4EB6-9CFB-9B7C18C9400E}">
      <dgm:prSet phldrT="[Text]" custT="1"/>
      <dgm:spPr/>
      <dgm:t>
        <a:bodyPr/>
        <a:lstStyle/>
        <a:p>
          <a:r>
            <a:rPr lang="en-US" sz="1100"/>
            <a:t>Analytics</a:t>
          </a:r>
        </a:p>
      </dgm:t>
    </dgm:pt>
    <dgm:pt modelId="{A81779BB-6B81-455E-B1E5-3F4FBD27A46F}" type="parTrans" cxnId="{BD096686-8F45-4752-B8F3-EA898C84CFFA}">
      <dgm:prSet/>
      <dgm:spPr/>
      <dgm:t>
        <a:bodyPr/>
        <a:lstStyle/>
        <a:p>
          <a:endParaRPr lang="en-US"/>
        </a:p>
      </dgm:t>
    </dgm:pt>
    <dgm:pt modelId="{22D0CA31-EEF5-4AEA-8BD9-E53941710D70}" type="sibTrans" cxnId="{BD096686-8F45-4752-B8F3-EA898C84CFFA}">
      <dgm:prSet/>
      <dgm:spPr/>
      <dgm:t>
        <a:bodyPr/>
        <a:lstStyle/>
        <a:p>
          <a:r>
            <a:rPr lang="en-US"/>
            <a:t>Clinical Operations</a:t>
          </a:r>
        </a:p>
      </dgm:t>
    </dgm:pt>
    <dgm:pt modelId="{A6271926-7449-4255-BBA2-1E05083061C8}">
      <dgm:prSet phldrT="[Text]" custT="1"/>
      <dgm:spPr/>
      <dgm:t>
        <a:bodyPr/>
        <a:lstStyle/>
        <a:p>
          <a:r>
            <a:rPr lang="en-US" sz="1100"/>
            <a:t>Data Science</a:t>
          </a:r>
        </a:p>
      </dgm:t>
    </dgm:pt>
    <dgm:pt modelId="{5F70DD44-3E4B-40EC-8497-1FAE683A8775}" type="parTrans" cxnId="{483204E1-8420-4AFB-82C0-818267E7F123}">
      <dgm:prSet/>
      <dgm:spPr/>
      <dgm:t>
        <a:bodyPr/>
        <a:lstStyle/>
        <a:p>
          <a:endParaRPr lang="en-US"/>
        </a:p>
      </dgm:t>
    </dgm:pt>
    <dgm:pt modelId="{707AD753-9FC5-4BA0-A20D-287F70DBD162}" type="sibTrans" cxnId="{483204E1-8420-4AFB-82C0-818267E7F123}">
      <dgm:prSet custT="1"/>
      <dgm:spPr/>
      <dgm:t>
        <a:bodyPr/>
        <a:lstStyle/>
        <a:p>
          <a:r>
            <a:rPr lang="en-US" sz="1100"/>
            <a:t>Quality</a:t>
          </a:r>
        </a:p>
      </dgm:t>
    </dgm:pt>
    <dgm:pt modelId="{F6E3FF3D-EE24-4A2A-9025-4A73ED786A1B}">
      <dgm:prSet phldrT="[Text]" custT="1"/>
      <dgm:spPr/>
      <dgm:t>
        <a:bodyPr/>
        <a:lstStyle/>
        <a:p>
          <a:r>
            <a:rPr lang="en-US" sz="1100"/>
            <a:t>Risk </a:t>
          </a:r>
          <a:r>
            <a:rPr lang="en-US" sz="800"/>
            <a:t>Management</a:t>
          </a:r>
        </a:p>
      </dgm:t>
    </dgm:pt>
    <dgm:pt modelId="{223D1BE0-6BB6-4632-9861-5D5D7A294C7E}" type="parTrans" cxnId="{AD0FEBFB-1E1D-4D34-BB92-C74F799C0D10}">
      <dgm:prSet/>
      <dgm:spPr/>
      <dgm:t>
        <a:bodyPr/>
        <a:lstStyle/>
        <a:p>
          <a:endParaRPr lang="en-US"/>
        </a:p>
      </dgm:t>
    </dgm:pt>
    <dgm:pt modelId="{4A7610EA-7627-4062-B668-8E4777DD3754}" type="sibTrans" cxnId="{AD0FEBFB-1E1D-4D34-BB92-C74F799C0D10}">
      <dgm:prSet/>
      <dgm:spPr/>
      <dgm:t>
        <a:bodyPr/>
        <a:lstStyle/>
        <a:p>
          <a:r>
            <a:rPr lang="en-US"/>
            <a:t>GCP  Regulations</a:t>
          </a:r>
        </a:p>
      </dgm:t>
    </dgm:pt>
    <dgm:pt modelId="{A8E10172-ABAE-4979-80C6-66C0423E8669}" type="pres">
      <dgm:prSet presAssocID="{F2E523D3-3EA5-4B20-A7E1-7365C7CF3E90}" presName="Name0" presStyleCnt="0">
        <dgm:presLayoutVars>
          <dgm:chMax/>
          <dgm:chPref/>
          <dgm:dir/>
          <dgm:animLvl val="lvl"/>
        </dgm:presLayoutVars>
      </dgm:prSet>
      <dgm:spPr/>
    </dgm:pt>
    <dgm:pt modelId="{A31703FE-9A11-4C7C-B3DA-40606B062B53}" type="pres">
      <dgm:prSet presAssocID="{E19CA28B-4736-4EB6-9CFB-9B7C18C9400E}" presName="composite" presStyleCnt="0"/>
      <dgm:spPr/>
    </dgm:pt>
    <dgm:pt modelId="{1972E1A8-F54A-49CF-8C76-2EE33D13B84E}" type="pres">
      <dgm:prSet presAssocID="{E19CA28B-4736-4EB6-9CFB-9B7C18C9400E}" presName="Parent1" presStyleLbl="node1" presStyleIdx="0" presStyleCnt="6">
        <dgm:presLayoutVars>
          <dgm:chMax val="1"/>
          <dgm:chPref val="1"/>
          <dgm:bulletEnabled val="1"/>
        </dgm:presLayoutVars>
      </dgm:prSet>
      <dgm:spPr/>
    </dgm:pt>
    <dgm:pt modelId="{B0C0E78E-8B68-488B-ACCC-E27E741A0FA9}" type="pres">
      <dgm:prSet presAssocID="{E19CA28B-4736-4EB6-9CFB-9B7C18C9400E}" presName="Childtext1" presStyleLbl="revTx" presStyleIdx="0" presStyleCnt="3">
        <dgm:presLayoutVars>
          <dgm:chMax val="0"/>
          <dgm:chPref val="0"/>
          <dgm:bulletEnabled val="1"/>
        </dgm:presLayoutVars>
      </dgm:prSet>
      <dgm:spPr/>
    </dgm:pt>
    <dgm:pt modelId="{E66AAEA9-F6E9-4653-8835-79645D6A8AFF}" type="pres">
      <dgm:prSet presAssocID="{E19CA28B-4736-4EB6-9CFB-9B7C18C9400E}" presName="BalanceSpacing" presStyleCnt="0"/>
      <dgm:spPr/>
    </dgm:pt>
    <dgm:pt modelId="{06714FDA-FE11-4D0A-B889-BA23A75F2F85}" type="pres">
      <dgm:prSet presAssocID="{E19CA28B-4736-4EB6-9CFB-9B7C18C9400E}" presName="BalanceSpacing1" presStyleCnt="0"/>
      <dgm:spPr/>
    </dgm:pt>
    <dgm:pt modelId="{D92E4234-EF0A-4955-BEE7-A00AA0810147}" type="pres">
      <dgm:prSet presAssocID="{22D0CA31-EEF5-4AEA-8BD9-E53941710D70}" presName="Accent1Text" presStyleLbl="node1" presStyleIdx="1" presStyleCnt="6"/>
      <dgm:spPr/>
    </dgm:pt>
    <dgm:pt modelId="{A033E31B-F748-4F4D-859E-648BD31D2F9D}" type="pres">
      <dgm:prSet presAssocID="{22D0CA31-EEF5-4AEA-8BD9-E53941710D70}" presName="spaceBetweenRectangles" presStyleCnt="0"/>
      <dgm:spPr/>
    </dgm:pt>
    <dgm:pt modelId="{8987AFF7-578E-47C1-90FF-30420CDC23AD}" type="pres">
      <dgm:prSet presAssocID="{A6271926-7449-4255-BBA2-1E05083061C8}" presName="composite" presStyleCnt="0"/>
      <dgm:spPr/>
    </dgm:pt>
    <dgm:pt modelId="{2CF059D5-B3A0-49B6-BF7B-FA0BBA67980C}" type="pres">
      <dgm:prSet presAssocID="{A6271926-7449-4255-BBA2-1E05083061C8}" presName="Parent1" presStyleLbl="node1" presStyleIdx="2" presStyleCnt="6">
        <dgm:presLayoutVars>
          <dgm:chMax val="1"/>
          <dgm:chPref val="1"/>
          <dgm:bulletEnabled val="1"/>
        </dgm:presLayoutVars>
      </dgm:prSet>
      <dgm:spPr/>
    </dgm:pt>
    <dgm:pt modelId="{80874ECA-0807-44AE-A6DD-D39772A5E79A}" type="pres">
      <dgm:prSet presAssocID="{A6271926-7449-4255-BBA2-1E05083061C8}" presName="Childtext1" presStyleLbl="revTx" presStyleIdx="1" presStyleCnt="3">
        <dgm:presLayoutVars>
          <dgm:chMax val="0"/>
          <dgm:chPref val="0"/>
          <dgm:bulletEnabled val="1"/>
        </dgm:presLayoutVars>
      </dgm:prSet>
      <dgm:spPr/>
    </dgm:pt>
    <dgm:pt modelId="{9392FEB2-42D3-4FD0-8A5D-4C0338A696B8}" type="pres">
      <dgm:prSet presAssocID="{A6271926-7449-4255-BBA2-1E05083061C8}" presName="BalanceSpacing" presStyleCnt="0"/>
      <dgm:spPr/>
    </dgm:pt>
    <dgm:pt modelId="{E77849AD-4B35-4EBE-AD75-78BD9704D762}" type="pres">
      <dgm:prSet presAssocID="{A6271926-7449-4255-BBA2-1E05083061C8}" presName="BalanceSpacing1" presStyleCnt="0"/>
      <dgm:spPr/>
    </dgm:pt>
    <dgm:pt modelId="{160FA6D3-D432-4AF6-BC12-D059A4FDD70C}" type="pres">
      <dgm:prSet presAssocID="{707AD753-9FC5-4BA0-A20D-287F70DBD162}" presName="Accent1Text" presStyleLbl="node1" presStyleIdx="3" presStyleCnt="6"/>
      <dgm:spPr/>
    </dgm:pt>
    <dgm:pt modelId="{8033CCE3-6570-4974-9F2D-162224826F9D}" type="pres">
      <dgm:prSet presAssocID="{707AD753-9FC5-4BA0-A20D-287F70DBD162}" presName="spaceBetweenRectangles" presStyleCnt="0"/>
      <dgm:spPr/>
    </dgm:pt>
    <dgm:pt modelId="{64133871-DB63-4783-9BCC-A8D81163A2F3}" type="pres">
      <dgm:prSet presAssocID="{F6E3FF3D-EE24-4A2A-9025-4A73ED786A1B}" presName="composite" presStyleCnt="0"/>
      <dgm:spPr/>
    </dgm:pt>
    <dgm:pt modelId="{F18768A6-C017-4275-8723-F653ABF69A32}" type="pres">
      <dgm:prSet presAssocID="{F6E3FF3D-EE24-4A2A-9025-4A73ED786A1B}" presName="Parent1" presStyleLbl="node1" presStyleIdx="4" presStyleCnt="6">
        <dgm:presLayoutVars>
          <dgm:chMax val="1"/>
          <dgm:chPref val="1"/>
          <dgm:bulletEnabled val="1"/>
        </dgm:presLayoutVars>
      </dgm:prSet>
      <dgm:spPr/>
    </dgm:pt>
    <dgm:pt modelId="{C5917CB4-55E6-441D-AFCC-850CC6DD2F23}" type="pres">
      <dgm:prSet presAssocID="{F6E3FF3D-EE24-4A2A-9025-4A73ED786A1B}" presName="Childtext1" presStyleLbl="revTx" presStyleIdx="2" presStyleCnt="3">
        <dgm:presLayoutVars>
          <dgm:chMax val="0"/>
          <dgm:chPref val="0"/>
          <dgm:bulletEnabled val="1"/>
        </dgm:presLayoutVars>
      </dgm:prSet>
      <dgm:spPr/>
    </dgm:pt>
    <dgm:pt modelId="{BD35DEAF-7AA7-479C-983D-5F097799D4D1}" type="pres">
      <dgm:prSet presAssocID="{F6E3FF3D-EE24-4A2A-9025-4A73ED786A1B}" presName="BalanceSpacing" presStyleCnt="0"/>
      <dgm:spPr/>
    </dgm:pt>
    <dgm:pt modelId="{AEC11435-84C6-4A2D-96D9-1E8D2F145D05}" type="pres">
      <dgm:prSet presAssocID="{F6E3FF3D-EE24-4A2A-9025-4A73ED786A1B}" presName="BalanceSpacing1" presStyleCnt="0"/>
      <dgm:spPr/>
    </dgm:pt>
    <dgm:pt modelId="{A0996149-6986-486A-8DBC-CC0B0D39366E}" type="pres">
      <dgm:prSet presAssocID="{4A7610EA-7627-4062-B668-8E4777DD3754}" presName="Accent1Text" presStyleLbl="node1" presStyleIdx="5" presStyleCnt="6"/>
      <dgm:spPr/>
    </dgm:pt>
  </dgm:ptLst>
  <dgm:cxnLst>
    <dgm:cxn modelId="{0C8A4B10-7F06-43EC-A645-3DC2D1F00E2E}" type="presOf" srcId="{A6271926-7449-4255-BBA2-1E05083061C8}" destId="{2CF059D5-B3A0-49B6-BF7B-FA0BBA67980C}" srcOrd="0" destOrd="0" presId="urn:microsoft.com/office/officeart/2008/layout/AlternatingHexagons"/>
    <dgm:cxn modelId="{83C5FB19-09C1-4DFE-A1F6-E04E45B6314E}" type="presOf" srcId="{4A7610EA-7627-4062-B668-8E4777DD3754}" destId="{A0996149-6986-486A-8DBC-CC0B0D39366E}" srcOrd="0" destOrd="0" presId="urn:microsoft.com/office/officeart/2008/layout/AlternatingHexagons"/>
    <dgm:cxn modelId="{8AD6821F-62F8-4A1F-9BF7-C8F0A9C99962}" type="presOf" srcId="{F2E523D3-3EA5-4B20-A7E1-7365C7CF3E90}" destId="{A8E10172-ABAE-4979-80C6-66C0423E8669}" srcOrd="0" destOrd="0" presId="urn:microsoft.com/office/officeart/2008/layout/AlternatingHexagons"/>
    <dgm:cxn modelId="{10577630-DA98-4782-8BB7-4FF9883A9A7B}" type="presOf" srcId="{22D0CA31-EEF5-4AEA-8BD9-E53941710D70}" destId="{D92E4234-EF0A-4955-BEE7-A00AA0810147}" srcOrd="0" destOrd="0" presId="urn:microsoft.com/office/officeart/2008/layout/AlternatingHexagons"/>
    <dgm:cxn modelId="{7DB73650-69EE-4003-A300-E569CB1603F5}" type="presOf" srcId="{E19CA28B-4736-4EB6-9CFB-9B7C18C9400E}" destId="{1972E1A8-F54A-49CF-8C76-2EE33D13B84E}" srcOrd="0" destOrd="0" presId="urn:microsoft.com/office/officeart/2008/layout/AlternatingHexagons"/>
    <dgm:cxn modelId="{BD096686-8F45-4752-B8F3-EA898C84CFFA}" srcId="{F2E523D3-3EA5-4B20-A7E1-7365C7CF3E90}" destId="{E19CA28B-4736-4EB6-9CFB-9B7C18C9400E}" srcOrd="0" destOrd="0" parTransId="{A81779BB-6B81-455E-B1E5-3F4FBD27A46F}" sibTransId="{22D0CA31-EEF5-4AEA-8BD9-E53941710D70}"/>
    <dgm:cxn modelId="{738934C4-9863-4FD5-88C3-3FD0EBC6E1F7}" type="presOf" srcId="{707AD753-9FC5-4BA0-A20D-287F70DBD162}" destId="{160FA6D3-D432-4AF6-BC12-D059A4FDD70C}" srcOrd="0" destOrd="0" presId="urn:microsoft.com/office/officeart/2008/layout/AlternatingHexagons"/>
    <dgm:cxn modelId="{483204E1-8420-4AFB-82C0-818267E7F123}" srcId="{F2E523D3-3EA5-4B20-A7E1-7365C7CF3E90}" destId="{A6271926-7449-4255-BBA2-1E05083061C8}" srcOrd="1" destOrd="0" parTransId="{5F70DD44-3E4B-40EC-8497-1FAE683A8775}" sibTransId="{707AD753-9FC5-4BA0-A20D-287F70DBD162}"/>
    <dgm:cxn modelId="{5AB587E4-E740-4ACC-9C93-A806A713513B}" type="presOf" srcId="{F6E3FF3D-EE24-4A2A-9025-4A73ED786A1B}" destId="{F18768A6-C017-4275-8723-F653ABF69A32}" srcOrd="0" destOrd="0" presId="urn:microsoft.com/office/officeart/2008/layout/AlternatingHexagons"/>
    <dgm:cxn modelId="{AD0FEBFB-1E1D-4D34-BB92-C74F799C0D10}" srcId="{F2E523D3-3EA5-4B20-A7E1-7365C7CF3E90}" destId="{F6E3FF3D-EE24-4A2A-9025-4A73ED786A1B}" srcOrd="2" destOrd="0" parTransId="{223D1BE0-6BB6-4632-9861-5D5D7A294C7E}" sibTransId="{4A7610EA-7627-4062-B668-8E4777DD3754}"/>
    <dgm:cxn modelId="{8A42C922-B00E-4757-AD0A-112E4964906D}" type="presParOf" srcId="{A8E10172-ABAE-4979-80C6-66C0423E8669}" destId="{A31703FE-9A11-4C7C-B3DA-40606B062B53}" srcOrd="0" destOrd="0" presId="urn:microsoft.com/office/officeart/2008/layout/AlternatingHexagons"/>
    <dgm:cxn modelId="{A1A277AC-ECF1-43B2-93B2-A5EACD942BD7}" type="presParOf" srcId="{A31703FE-9A11-4C7C-B3DA-40606B062B53}" destId="{1972E1A8-F54A-49CF-8C76-2EE33D13B84E}" srcOrd="0" destOrd="0" presId="urn:microsoft.com/office/officeart/2008/layout/AlternatingHexagons"/>
    <dgm:cxn modelId="{5A13C171-FF83-4488-9F42-A6B133E46267}" type="presParOf" srcId="{A31703FE-9A11-4C7C-B3DA-40606B062B53}" destId="{B0C0E78E-8B68-488B-ACCC-E27E741A0FA9}" srcOrd="1" destOrd="0" presId="urn:microsoft.com/office/officeart/2008/layout/AlternatingHexagons"/>
    <dgm:cxn modelId="{0B25D798-9CA0-494F-8399-95ED6CBEC0D5}" type="presParOf" srcId="{A31703FE-9A11-4C7C-B3DA-40606B062B53}" destId="{E66AAEA9-F6E9-4653-8835-79645D6A8AFF}" srcOrd="2" destOrd="0" presId="urn:microsoft.com/office/officeart/2008/layout/AlternatingHexagons"/>
    <dgm:cxn modelId="{017FE7F3-4E69-4979-A65C-3205B6BE5251}" type="presParOf" srcId="{A31703FE-9A11-4C7C-B3DA-40606B062B53}" destId="{06714FDA-FE11-4D0A-B889-BA23A75F2F85}" srcOrd="3" destOrd="0" presId="urn:microsoft.com/office/officeart/2008/layout/AlternatingHexagons"/>
    <dgm:cxn modelId="{F3AEDA53-51AD-4E65-BDFF-A6F00422730B}" type="presParOf" srcId="{A31703FE-9A11-4C7C-B3DA-40606B062B53}" destId="{D92E4234-EF0A-4955-BEE7-A00AA0810147}" srcOrd="4" destOrd="0" presId="urn:microsoft.com/office/officeart/2008/layout/AlternatingHexagons"/>
    <dgm:cxn modelId="{2F041D5A-464B-4669-8B82-93385D554500}" type="presParOf" srcId="{A8E10172-ABAE-4979-80C6-66C0423E8669}" destId="{A033E31B-F748-4F4D-859E-648BD31D2F9D}" srcOrd="1" destOrd="0" presId="urn:microsoft.com/office/officeart/2008/layout/AlternatingHexagons"/>
    <dgm:cxn modelId="{F4EE9D6A-23AA-46F5-BB72-B93350997B90}" type="presParOf" srcId="{A8E10172-ABAE-4979-80C6-66C0423E8669}" destId="{8987AFF7-578E-47C1-90FF-30420CDC23AD}" srcOrd="2" destOrd="0" presId="urn:microsoft.com/office/officeart/2008/layout/AlternatingHexagons"/>
    <dgm:cxn modelId="{9093A8B7-65B9-4BBF-BE88-CF07FC01979D}" type="presParOf" srcId="{8987AFF7-578E-47C1-90FF-30420CDC23AD}" destId="{2CF059D5-B3A0-49B6-BF7B-FA0BBA67980C}" srcOrd="0" destOrd="0" presId="urn:microsoft.com/office/officeart/2008/layout/AlternatingHexagons"/>
    <dgm:cxn modelId="{3BB43717-A48E-4971-BD53-EFFAA201548F}" type="presParOf" srcId="{8987AFF7-578E-47C1-90FF-30420CDC23AD}" destId="{80874ECA-0807-44AE-A6DD-D39772A5E79A}" srcOrd="1" destOrd="0" presId="urn:microsoft.com/office/officeart/2008/layout/AlternatingHexagons"/>
    <dgm:cxn modelId="{259EE84A-F209-4D9B-A668-A68CA46444ED}" type="presParOf" srcId="{8987AFF7-578E-47C1-90FF-30420CDC23AD}" destId="{9392FEB2-42D3-4FD0-8A5D-4C0338A696B8}" srcOrd="2" destOrd="0" presId="urn:microsoft.com/office/officeart/2008/layout/AlternatingHexagons"/>
    <dgm:cxn modelId="{111BD73A-EF09-4220-9215-628901EF71D0}" type="presParOf" srcId="{8987AFF7-578E-47C1-90FF-30420CDC23AD}" destId="{E77849AD-4B35-4EBE-AD75-78BD9704D762}" srcOrd="3" destOrd="0" presId="urn:microsoft.com/office/officeart/2008/layout/AlternatingHexagons"/>
    <dgm:cxn modelId="{1C3225CF-7787-48A6-95E6-DB61B3765676}" type="presParOf" srcId="{8987AFF7-578E-47C1-90FF-30420CDC23AD}" destId="{160FA6D3-D432-4AF6-BC12-D059A4FDD70C}" srcOrd="4" destOrd="0" presId="urn:microsoft.com/office/officeart/2008/layout/AlternatingHexagons"/>
    <dgm:cxn modelId="{1258240B-087C-4D1C-A86C-ACBEBA6A5610}" type="presParOf" srcId="{A8E10172-ABAE-4979-80C6-66C0423E8669}" destId="{8033CCE3-6570-4974-9F2D-162224826F9D}" srcOrd="3" destOrd="0" presId="urn:microsoft.com/office/officeart/2008/layout/AlternatingHexagons"/>
    <dgm:cxn modelId="{C8140D32-9EBC-4198-A589-7C53A7D1A652}" type="presParOf" srcId="{A8E10172-ABAE-4979-80C6-66C0423E8669}" destId="{64133871-DB63-4783-9BCC-A8D81163A2F3}" srcOrd="4" destOrd="0" presId="urn:microsoft.com/office/officeart/2008/layout/AlternatingHexagons"/>
    <dgm:cxn modelId="{66721129-6D0A-469A-98EC-E1938C030DA2}" type="presParOf" srcId="{64133871-DB63-4783-9BCC-A8D81163A2F3}" destId="{F18768A6-C017-4275-8723-F653ABF69A32}" srcOrd="0" destOrd="0" presId="urn:microsoft.com/office/officeart/2008/layout/AlternatingHexagons"/>
    <dgm:cxn modelId="{F2BF8592-66C2-4ABB-8715-D247DAA4CD00}" type="presParOf" srcId="{64133871-DB63-4783-9BCC-A8D81163A2F3}" destId="{C5917CB4-55E6-441D-AFCC-850CC6DD2F23}" srcOrd="1" destOrd="0" presId="urn:microsoft.com/office/officeart/2008/layout/AlternatingHexagons"/>
    <dgm:cxn modelId="{1A3B791D-253E-46EA-B142-2082E8380A45}" type="presParOf" srcId="{64133871-DB63-4783-9BCC-A8D81163A2F3}" destId="{BD35DEAF-7AA7-479C-983D-5F097799D4D1}" srcOrd="2" destOrd="0" presId="urn:microsoft.com/office/officeart/2008/layout/AlternatingHexagons"/>
    <dgm:cxn modelId="{FA9668FC-756D-4554-BFE4-32B1D1C5EE72}" type="presParOf" srcId="{64133871-DB63-4783-9BCC-A8D81163A2F3}" destId="{AEC11435-84C6-4A2D-96D9-1E8D2F145D05}" srcOrd="3" destOrd="0" presId="urn:microsoft.com/office/officeart/2008/layout/AlternatingHexagons"/>
    <dgm:cxn modelId="{1CBE0B05-9874-4DFD-A238-17719230E340}" type="presParOf" srcId="{64133871-DB63-4783-9BCC-A8D81163A2F3}" destId="{A0996149-6986-486A-8DBC-CC0B0D39366E}" srcOrd="4" destOrd="0" presId="urn:microsoft.com/office/officeart/2008/layout/AlternatingHexagon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EB236EC-39CF-44BD-B8E6-BB0C01F2278B}"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n-US"/>
        </a:p>
      </dgm:t>
    </dgm:pt>
    <dgm:pt modelId="{8A4A05FA-AE90-41D6-83F8-A87CCD3144E0}">
      <dgm:prSet phldrT="[Text]" custT="1"/>
      <dgm:spPr>
        <a:xfrm rot="5400000">
          <a:off x="2475956" y="79051"/>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a:solidFill>
                <a:sysClr val="window" lastClr="FFFFFF"/>
              </a:solidFill>
              <a:latin typeface="Calibri" panose="020F0502020204030204"/>
              <a:ea typeface="+mn-ea"/>
              <a:cs typeface="+mn-cs"/>
            </a:rPr>
            <a:t>Creativiity</a:t>
          </a:r>
        </a:p>
      </dgm:t>
    </dgm:pt>
    <dgm:pt modelId="{0676A930-F120-483F-8F5C-997B9F17C0D3}" type="parTrans" cxnId="{3684695B-1AD1-469A-A0AF-B4143DBD8952}">
      <dgm:prSet/>
      <dgm:spPr/>
      <dgm:t>
        <a:bodyPr/>
        <a:lstStyle/>
        <a:p>
          <a:endParaRPr lang="en-US"/>
        </a:p>
      </dgm:t>
    </dgm:pt>
    <dgm:pt modelId="{4F97AD88-3EA3-43BB-8ABE-6FCE7DD1B08C}" type="sibTrans" cxnId="{3684695B-1AD1-469A-A0AF-B4143DBD8952}">
      <dgm:prSet custT="1"/>
      <dgm:spPr>
        <a:xfrm rot="5400000">
          <a:off x="1355671" y="79051"/>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a:solidFill>
                <a:sysClr val="window" lastClr="FFFFFF"/>
              </a:solidFill>
              <a:latin typeface="Calibri" panose="020F0502020204030204"/>
              <a:ea typeface="+mn-ea"/>
              <a:cs typeface="+mn-cs"/>
            </a:rPr>
            <a:t>Critical Thinking</a:t>
          </a:r>
        </a:p>
      </dgm:t>
    </dgm:pt>
    <dgm:pt modelId="{70DD2469-0265-46A7-BB3E-6AEC95EC5177}">
      <dgm:prSet phldrT="[Text]" custT="1"/>
      <dgm:spPr>
        <a:xfrm rot="5400000">
          <a:off x="1913667" y="1091074"/>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a:solidFill>
                <a:sysClr val="window" lastClr="FFFFFF"/>
              </a:solidFill>
              <a:latin typeface="Calibri" panose="020F0502020204030204"/>
              <a:ea typeface="+mn-ea"/>
              <a:cs typeface="+mn-cs"/>
            </a:rPr>
            <a:t>Time </a:t>
          </a:r>
          <a:r>
            <a:rPr lang="en-US" sz="900">
              <a:solidFill>
                <a:sysClr val="window" lastClr="FFFFFF"/>
              </a:solidFill>
              <a:latin typeface="Calibri" panose="020F0502020204030204"/>
              <a:ea typeface="+mn-ea"/>
              <a:cs typeface="+mn-cs"/>
            </a:rPr>
            <a:t>Management</a:t>
          </a:r>
        </a:p>
      </dgm:t>
    </dgm:pt>
    <dgm:pt modelId="{46594A44-F87B-461A-A3DE-AB617901D872}" type="parTrans" cxnId="{6C48B5D4-B23E-494C-89A4-33BBCEFEF364}">
      <dgm:prSet/>
      <dgm:spPr/>
      <dgm:t>
        <a:bodyPr/>
        <a:lstStyle/>
        <a:p>
          <a:endParaRPr lang="en-US"/>
        </a:p>
      </dgm:t>
    </dgm:pt>
    <dgm:pt modelId="{DA745C17-1A63-4BBB-B21D-EC184EAD9C7C}" type="sibTrans" cxnId="{6C48B5D4-B23E-494C-89A4-33BBCEFEF364}">
      <dgm:prSet custT="1"/>
      <dgm:spPr>
        <a:xfrm rot="5400000">
          <a:off x="3033952" y="1091074"/>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a:solidFill>
                <a:sysClr val="window" lastClr="FFFFFF"/>
              </a:solidFill>
              <a:latin typeface="Calibri" panose="020F0502020204030204"/>
              <a:ea typeface="+mn-ea"/>
              <a:cs typeface="+mn-cs"/>
            </a:rPr>
            <a:t>Problem Solving</a:t>
          </a:r>
        </a:p>
      </dgm:t>
    </dgm:pt>
    <dgm:pt modelId="{1D68F862-935F-46D1-81EA-B14E0757A514}">
      <dgm:prSet phldrT="[Text]" custT="1"/>
      <dgm:spPr>
        <a:xfrm rot="5400000">
          <a:off x="2475956" y="2103098"/>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100">
              <a:solidFill>
                <a:sysClr val="window" lastClr="FFFFFF"/>
              </a:solidFill>
              <a:latin typeface="Calibri" panose="020F0502020204030204"/>
              <a:ea typeface="+mn-ea"/>
              <a:cs typeface="+mn-cs"/>
            </a:rPr>
            <a:t>Commun-ication</a:t>
          </a:r>
        </a:p>
      </dgm:t>
    </dgm:pt>
    <dgm:pt modelId="{6024A547-7E3C-49EB-9C53-CF406C93A7A7}" type="parTrans" cxnId="{F46908E2-8E67-4484-9B0A-F06E57BD17EA}">
      <dgm:prSet/>
      <dgm:spPr/>
      <dgm:t>
        <a:bodyPr/>
        <a:lstStyle/>
        <a:p>
          <a:endParaRPr lang="en-US"/>
        </a:p>
      </dgm:t>
    </dgm:pt>
    <dgm:pt modelId="{FD8BC6E6-C67B-47EF-84DF-230DCF17E559}" type="sibTrans" cxnId="{F46908E2-8E67-4484-9B0A-F06E57BD17EA}">
      <dgm:prSet custT="1"/>
      <dgm:spPr>
        <a:xfrm rot="5400000">
          <a:off x="1355671" y="2103098"/>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a:solidFill>
                <a:sysClr val="window" lastClr="FFFFFF"/>
              </a:solidFill>
              <a:latin typeface="Calibri" panose="020F0502020204030204"/>
              <a:ea typeface="+mn-ea"/>
              <a:cs typeface="+mn-cs"/>
            </a:rPr>
            <a:t>Multi-tasking</a:t>
          </a:r>
        </a:p>
      </dgm:t>
    </dgm:pt>
    <dgm:pt modelId="{DAB3A8EE-2F00-45DC-8A26-1245A22BF60B}" type="pres">
      <dgm:prSet presAssocID="{8EB236EC-39CF-44BD-B8E6-BB0C01F2278B}" presName="Name0" presStyleCnt="0">
        <dgm:presLayoutVars>
          <dgm:chMax/>
          <dgm:chPref/>
          <dgm:dir/>
          <dgm:animLvl val="lvl"/>
        </dgm:presLayoutVars>
      </dgm:prSet>
      <dgm:spPr/>
    </dgm:pt>
    <dgm:pt modelId="{13C450A1-7DFA-4A22-B906-92876E6DDF03}" type="pres">
      <dgm:prSet presAssocID="{8A4A05FA-AE90-41D6-83F8-A87CCD3144E0}" presName="composite" presStyleCnt="0"/>
      <dgm:spPr/>
    </dgm:pt>
    <dgm:pt modelId="{E076B86B-2479-460B-96A1-4895A4045D5B}" type="pres">
      <dgm:prSet presAssocID="{8A4A05FA-AE90-41D6-83F8-A87CCD3144E0}" presName="Parent1" presStyleLbl="node1" presStyleIdx="0" presStyleCnt="6">
        <dgm:presLayoutVars>
          <dgm:chMax val="1"/>
          <dgm:chPref val="1"/>
          <dgm:bulletEnabled val="1"/>
        </dgm:presLayoutVars>
      </dgm:prSet>
      <dgm:spPr/>
    </dgm:pt>
    <dgm:pt modelId="{A9061B6A-06D9-4339-A798-E2E546766092}" type="pres">
      <dgm:prSet presAssocID="{8A4A05FA-AE90-41D6-83F8-A87CCD3144E0}" presName="Childtext1" presStyleLbl="revTx" presStyleIdx="0" presStyleCnt="3">
        <dgm:presLayoutVars>
          <dgm:chMax val="0"/>
          <dgm:chPref val="0"/>
          <dgm:bulletEnabled val="1"/>
        </dgm:presLayoutVars>
      </dgm:prSet>
      <dgm:spPr>
        <a:xfrm>
          <a:off x="3622232" y="240011"/>
          <a:ext cx="1330606" cy="715379"/>
        </a:xfrm>
        <a:prstGeom prst="rect">
          <a:avLst/>
        </a:prstGeom>
        <a:noFill/>
        <a:ln>
          <a:noFill/>
        </a:ln>
        <a:effectLst/>
      </dgm:spPr>
    </dgm:pt>
    <dgm:pt modelId="{3349E070-3C98-481C-9211-FCF6101AC581}" type="pres">
      <dgm:prSet presAssocID="{8A4A05FA-AE90-41D6-83F8-A87CCD3144E0}" presName="BalanceSpacing" presStyleCnt="0"/>
      <dgm:spPr/>
    </dgm:pt>
    <dgm:pt modelId="{22260815-6FA2-498A-BCA3-A85DB6D8DAC2}" type="pres">
      <dgm:prSet presAssocID="{8A4A05FA-AE90-41D6-83F8-A87CCD3144E0}" presName="BalanceSpacing1" presStyleCnt="0"/>
      <dgm:spPr/>
    </dgm:pt>
    <dgm:pt modelId="{BB7C08F7-5968-438C-8CF3-EDE8E6FACCAA}" type="pres">
      <dgm:prSet presAssocID="{4F97AD88-3EA3-43BB-8ABE-6FCE7DD1B08C}" presName="Accent1Text" presStyleLbl="node1" presStyleIdx="1" presStyleCnt="6"/>
      <dgm:spPr/>
    </dgm:pt>
    <dgm:pt modelId="{6EF6E54E-A434-47FE-83BB-60643EE44F45}" type="pres">
      <dgm:prSet presAssocID="{4F97AD88-3EA3-43BB-8ABE-6FCE7DD1B08C}" presName="spaceBetweenRectangles" presStyleCnt="0"/>
      <dgm:spPr/>
    </dgm:pt>
    <dgm:pt modelId="{FEFFA7F3-74E1-4FD9-ADDB-78D411672C68}" type="pres">
      <dgm:prSet presAssocID="{70DD2469-0265-46A7-BB3E-6AEC95EC5177}" presName="composite" presStyleCnt="0"/>
      <dgm:spPr/>
    </dgm:pt>
    <dgm:pt modelId="{D097095D-9186-41E1-AEF1-97611DBDF4CA}" type="pres">
      <dgm:prSet presAssocID="{70DD2469-0265-46A7-BB3E-6AEC95EC5177}" presName="Parent1" presStyleLbl="node1" presStyleIdx="2" presStyleCnt="6">
        <dgm:presLayoutVars>
          <dgm:chMax val="1"/>
          <dgm:chPref val="1"/>
          <dgm:bulletEnabled val="1"/>
        </dgm:presLayoutVars>
      </dgm:prSet>
      <dgm:spPr/>
    </dgm:pt>
    <dgm:pt modelId="{0685069B-1D9B-4C71-AFF5-6AE1FB82B345}" type="pres">
      <dgm:prSet presAssocID="{70DD2469-0265-46A7-BB3E-6AEC95EC5177}" presName="Childtext1" presStyleLbl="revTx" presStyleIdx="1" presStyleCnt="3">
        <dgm:presLayoutVars>
          <dgm:chMax val="0"/>
          <dgm:chPref val="0"/>
          <dgm:bulletEnabled val="1"/>
        </dgm:presLayoutVars>
      </dgm:prSet>
      <dgm:spPr>
        <a:xfrm>
          <a:off x="660561" y="1252035"/>
          <a:ext cx="1287683" cy="715379"/>
        </a:xfrm>
        <a:prstGeom prst="rect">
          <a:avLst/>
        </a:prstGeom>
        <a:noFill/>
        <a:ln>
          <a:noFill/>
        </a:ln>
        <a:effectLst/>
      </dgm:spPr>
    </dgm:pt>
    <dgm:pt modelId="{E1A67621-0BA0-4491-B90F-DCD572A20405}" type="pres">
      <dgm:prSet presAssocID="{70DD2469-0265-46A7-BB3E-6AEC95EC5177}" presName="BalanceSpacing" presStyleCnt="0"/>
      <dgm:spPr/>
    </dgm:pt>
    <dgm:pt modelId="{FBE68B03-CB64-44B0-84B8-F08EE0E0E655}" type="pres">
      <dgm:prSet presAssocID="{70DD2469-0265-46A7-BB3E-6AEC95EC5177}" presName="BalanceSpacing1" presStyleCnt="0"/>
      <dgm:spPr/>
    </dgm:pt>
    <dgm:pt modelId="{CBD4F85F-8642-42DF-AE6F-55D80C23167E}" type="pres">
      <dgm:prSet presAssocID="{DA745C17-1A63-4BBB-B21D-EC184EAD9C7C}" presName="Accent1Text" presStyleLbl="node1" presStyleIdx="3" presStyleCnt="6"/>
      <dgm:spPr/>
    </dgm:pt>
    <dgm:pt modelId="{E709B064-1BBF-4A35-92EF-3887934EA80A}" type="pres">
      <dgm:prSet presAssocID="{DA745C17-1A63-4BBB-B21D-EC184EAD9C7C}" presName="spaceBetweenRectangles" presStyleCnt="0"/>
      <dgm:spPr/>
    </dgm:pt>
    <dgm:pt modelId="{4F0D87F6-5321-40E3-9830-19D6F5B26BA9}" type="pres">
      <dgm:prSet presAssocID="{1D68F862-935F-46D1-81EA-B14E0757A514}" presName="composite" presStyleCnt="0"/>
      <dgm:spPr/>
    </dgm:pt>
    <dgm:pt modelId="{D6B80101-3C4E-4FC7-8D2A-31491782B6C2}" type="pres">
      <dgm:prSet presAssocID="{1D68F862-935F-46D1-81EA-B14E0757A514}" presName="Parent1" presStyleLbl="node1" presStyleIdx="4" presStyleCnt="6">
        <dgm:presLayoutVars>
          <dgm:chMax val="1"/>
          <dgm:chPref val="1"/>
          <dgm:bulletEnabled val="1"/>
        </dgm:presLayoutVars>
      </dgm:prSet>
      <dgm:spPr/>
    </dgm:pt>
    <dgm:pt modelId="{FE4FA8CB-2909-42A6-BECD-D2E26AE84581}" type="pres">
      <dgm:prSet presAssocID="{1D68F862-935F-46D1-81EA-B14E0757A514}" presName="Childtext1" presStyleLbl="revTx" presStyleIdx="2" presStyleCnt="3">
        <dgm:presLayoutVars>
          <dgm:chMax val="0"/>
          <dgm:chPref val="0"/>
          <dgm:bulletEnabled val="1"/>
        </dgm:presLayoutVars>
      </dgm:prSet>
      <dgm:spPr>
        <a:xfrm>
          <a:off x="3622232" y="2264058"/>
          <a:ext cx="1330606" cy="715379"/>
        </a:xfrm>
        <a:prstGeom prst="rect">
          <a:avLst/>
        </a:prstGeom>
        <a:noFill/>
        <a:ln>
          <a:noFill/>
        </a:ln>
        <a:effectLst/>
      </dgm:spPr>
    </dgm:pt>
    <dgm:pt modelId="{B09425F5-53B1-4513-8FBE-93FE4EDB732F}" type="pres">
      <dgm:prSet presAssocID="{1D68F862-935F-46D1-81EA-B14E0757A514}" presName="BalanceSpacing" presStyleCnt="0"/>
      <dgm:spPr/>
    </dgm:pt>
    <dgm:pt modelId="{65D0B53D-1CF9-44EE-ABC5-B1C9417672E9}" type="pres">
      <dgm:prSet presAssocID="{1D68F862-935F-46D1-81EA-B14E0757A514}" presName="BalanceSpacing1" presStyleCnt="0"/>
      <dgm:spPr/>
    </dgm:pt>
    <dgm:pt modelId="{5A96D9BA-0F62-40B6-A7A8-21E8C5ACED6D}" type="pres">
      <dgm:prSet presAssocID="{FD8BC6E6-C67B-47EF-84DF-230DCF17E559}" presName="Accent1Text" presStyleLbl="node1" presStyleIdx="5" presStyleCnt="6"/>
      <dgm:spPr/>
    </dgm:pt>
  </dgm:ptLst>
  <dgm:cxnLst>
    <dgm:cxn modelId="{C8374221-034D-4B2B-A04D-7CC8EAC39245}" type="presOf" srcId="{8A4A05FA-AE90-41D6-83F8-A87CCD3144E0}" destId="{E076B86B-2479-460B-96A1-4895A4045D5B}" srcOrd="0" destOrd="0" presId="urn:microsoft.com/office/officeart/2008/layout/AlternatingHexagons"/>
    <dgm:cxn modelId="{3684695B-1AD1-469A-A0AF-B4143DBD8952}" srcId="{8EB236EC-39CF-44BD-B8E6-BB0C01F2278B}" destId="{8A4A05FA-AE90-41D6-83F8-A87CCD3144E0}" srcOrd="0" destOrd="0" parTransId="{0676A930-F120-483F-8F5C-997B9F17C0D3}" sibTransId="{4F97AD88-3EA3-43BB-8ABE-6FCE7DD1B08C}"/>
    <dgm:cxn modelId="{65134C44-B372-4623-96B6-66E51BDE9545}" type="presOf" srcId="{70DD2469-0265-46A7-BB3E-6AEC95EC5177}" destId="{D097095D-9186-41E1-AEF1-97611DBDF4CA}" srcOrd="0" destOrd="0" presId="urn:microsoft.com/office/officeart/2008/layout/AlternatingHexagons"/>
    <dgm:cxn modelId="{D1C9B052-7B6A-47C1-848B-87726909AB86}" type="presOf" srcId="{FD8BC6E6-C67B-47EF-84DF-230DCF17E559}" destId="{5A96D9BA-0F62-40B6-A7A8-21E8C5ACED6D}" srcOrd="0" destOrd="0" presId="urn:microsoft.com/office/officeart/2008/layout/AlternatingHexagons"/>
    <dgm:cxn modelId="{5CEF7A55-8FE8-4721-8069-F37634FAD7C4}" type="presOf" srcId="{4F97AD88-3EA3-43BB-8ABE-6FCE7DD1B08C}" destId="{BB7C08F7-5968-438C-8CF3-EDE8E6FACCAA}" srcOrd="0" destOrd="0" presId="urn:microsoft.com/office/officeart/2008/layout/AlternatingHexagons"/>
    <dgm:cxn modelId="{FFAD3581-E6B3-4A69-A046-C670B63CC58E}" type="presOf" srcId="{1D68F862-935F-46D1-81EA-B14E0757A514}" destId="{D6B80101-3C4E-4FC7-8D2A-31491782B6C2}" srcOrd="0" destOrd="0" presId="urn:microsoft.com/office/officeart/2008/layout/AlternatingHexagons"/>
    <dgm:cxn modelId="{9E58BCA4-F96D-41CE-B798-9877E5FBB927}" type="presOf" srcId="{DA745C17-1A63-4BBB-B21D-EC184EAD9C7C}" destId="{CBD4F85F-8642-42DF-AE6F-55D80C23167E}" srcOrd="0" destOrd="0" presId="urn:microsoft.com/office/officeart/2008/layout/AlternatingHexagons"/>
    <dgm:cxn modelId="{6C48B5D4-B23E-494C-89A4-33BBCEFEF364}" srcId="{8EB236EC-39CF-44BD-B8E6-BB0C01F2278B}" destId="{70DD2469-0265-46A7-BB3E-6AEC95EC5177}" srcOrd="1" destOrd="0" parTransId="{46594A44-F87B-461A-A3DE-AB617901D872}" sibTransId="{DA745C17-1A63-4BBB-B21D-EC184EAD9C7C}"/>
    <dgm:cxn modelId="{F46908E2-8E67-4484-9B0A-F06E57BD17EA}" srcId="{8EB236EC-39CF-44BD-B8E6-BB0C01F2278B}" destId="{1D68F862-935F-46D1-81EA-B14E0757A514}" srcOrd="2" destOrd="0" parTransId="{6024A547-7E3C-49EB-9C53-CF406C93A7A7}" sibTransId="{FD8BC6E6-C67B-47EF-84DF-230DCF17E559}"/>
    <dgm:cxn modelId="{653119F5-2C8F-472B-BD44-A5A5EAF380EA}" type="presOf" srcId="{8EB236EC-39CF-44BD-B8E6-BB0C01F2278B}" destId="{DAB3A8EE-2F00-45DC-8A26-1245A22BF60B}" srcOrd="0" destOrd="0" presId="urn:microsoft.com/office/officeart/2008/layout/AlternatingHexagons"/>
    <dgm:cxn modelId="{1C951419-9D65-479D-A072-5882FFE28E14}" type="presParOf" srcId="{DAB3A8EE-2F00-45DC-8A26-1245A22BF60B}" destId="{13C450A1-7DFA-4A22-B906-92876E6DDF03}" srcOrd="0" destOrd="0" presId="urn:microsoft.com/office/officeart/2008/layout/AlternatingHexagons"/>
    <dgm:cxn modelId="{AF2A503F-0BDD-4D93-A2FD-A56987E9FF21}" type="presParOf" srcId="{13C450A1-7DFA-4A22-B906-92876E6DDF03}" destId="{E076B86B-2479-460B-96A1-4895A4045D5B}" srcOrd="0" destOrd="0" presId="urn:microsoft.com/office/officeart/2008/layout/AlternatingHexagons"/>
    <dgm:cxn modelId="{405CEC30-5AD2-4214-9BF3-33D8ECE0C2BB}" type="presParOf" srcId="{13C450A1-7DFA-4A22-B906-92876E6DDF03}" destId="{A9061B6A-06D9-4339-A798-E2E546766092}" srcOrd="1" destOrd="0" presId="urn:microsoft.com/office/officeart/2008/layout/AlternatingHexagons"/>
    <dgm:cxn modelId="{C260C4A6-3B80-47DB-ABC3-D89D4F9B3AAE}" type="presParOf" srcId="{13C450A1-7DFA-4A22-B906-92876E6DDF03}" destId="{3349E070-3C98-481C-9211-FCF6101AC581}" srcOrd="2" destOrd="0" presId="urn:microsoft.com/office/officeart/2008/layout/AlternatingHexagons"/>
    <dgm:cxn modelId="{288D2126-C8BF-42B8-B961-589ABF349C12}" type="presParOf" srcId="{13C450A1-7DFA-4A22-B906-92876E6DDF03}" destId="{22260815-6FA2-498A-BCA3-A85DB6D8DAC2}" srcOrd="3" destOrd="0" presId="urn:microsoft.com/office/officeart/2008/layout/AlternatingHexagons"/>
    <dgm:cxn modelId="{BD81050A-D55E-4CDB-B2BE-9AC2C112AE53}" type="presParOf" srcId="{13C450A1-7DFA-4A22-B906-92876E6DDF03}" destId="{BB7C08F7-5968-438C-8CF3-EDE8E6FACCAA}" srcOrd="4" destOrd="0" presId="urn:microsoft.com/office/officeart/2008/layout/AlternatingHexagons"/>
    <dgm:cxn modelId="{097B41F4-AC5F-44D6-829F-A12D6D9EB220}" type="presParOf" srcId="{DAB3A8EE-2F00-45DC-8A26-1245A22BF60B}" destId="{6EF6E54E-A434-47FE-83BB-60643EE44F45}" srcOrd="1" destOrd="0" presId="urn:microsoft.com/office/officeart/2008/layout/AlternatingHexagons"/>
    <dgm:cxn modelId="{98762D29-FD30-41E6-80AC-B549F3D904C1}" type="presParOf" srcId="{DAB3A8EE-2F00-45DC-8A26-1245A22BF60B}" destId="{FEFFA7F3-74E1-4FD9-ADDB-78D411672C68}" srcOrd="2" destOrd="0" presId="urn:microsoft.com/office/officeart/2008/layout/AlternatingHexagons"/>
    <dgm:cxn modelId="{C758F8CA-0A16-467C-B25A-42C7BDE3A931}" type="presParOf" srcId="{FEFFA7F3-74E1-4FD9-ADDB-78D411672C68}" destId="{D097095D-9186-41E1-AEF1-97611DBDF4CA}" srcOrd="0" destOrd="0" presId="urn:microsoft.com/office/officeart/2008/layout/AlternatingHexagons"/>
    <dgm:cxn modelId="{13B0B668-1666-4C38-B58E-AD85F439239D}" type="presParOf" srcId="{FEFFA7F3-74E1-4FD9-ADDB-78D411672C68}" destId="{0685069B-1D9B-4C71-AFF5-6AE1FB82B345}" srcOrd="1" destOrd="0" presId="urn:microsoft.com/office/officeart/2008/layout/AlternatingHexagons"/>
    <dgm:cxn modelId="{8E1FF37A-388F-48BE-936A-5DB7D04CE205}" type="presParOf" srcId="{FEFFA7F3-74E1-4FD9-ADDB-78D411672C68}" destId="{E1A67621-0BA0-4491-B90F-DCD572A20405}" srcOrd="2" destOrd="0" presId="urn:microsoft.com/office/officeart/2008/layout/AlternatingHexagons"/>
    <dgm:cxn modelId="{680AA01D-ADC3-4AFC-B314-FE02DF1E9F5D}" type="presParOf" srcId="{FEFFA7F3-74E1-4FD9-ADDB-78D411672C68}" destId="{FBE68B03-CB64-44B0-84B8-F08EE0E0E655}" srcOrd="3" destOrd="0" presId="urn:microsoft.com/office/officeart/2008/layout/AlternatingHexagons"/>
    <dgm:cxn modelId="{66CA590B-964F-4AA1-9CF3-1FDCF45C23E0}" type="presParOf" srcId="{FEFFA7F3-74E1-4FD9-ADDB-78D411672C68}" destId="{CBD4F85F-8642-42DF-AE6F-55D80C23167E}" srcOrd="4" destOrd="0" presId="urn:microsoft.com/office/officeart/2008/layout/AlternatingHexagons"/>
    <dgm:cxn modelId="{85393D22-BC2A-4D3C-A157-4263EF9834A8}" type="presParOf" srcId="{DAB3A8EE-2F00-45DC-8A26-1245A22BF60B}" destId="{E709B064-1BBF-4A35-92EF-3887934EA80A}" srcOrd="3" destOrd="0" presId="urn:microsoft.com/office/officeart/2008/layout/AlternatingHexagons"/>
    <dgm:cxn modelId="{5DBD7456-2936-4694-8F96-707548F91839}" type="presParOf" srcId="{DAB3A8EE-2F00-45DC-8A26-1245A22BF60B}" destId="{4F0D87F6-5321-40E3-9830-19D6F5B26BA9}" srcOrd="4" destOrd="0" presId="urn:microsoft.com/office/officeart/2008/layout/AlternatingHexagons"/>
    <dgm:cxn modelId="{D92D4291-54CC-4186-BB67-86D3458D623E}" type="presParOf" srcId="{4F0D87F6-5321-40E3-9830-19D6F5B26BA9}" destId="{D6B80101-3C4E-4FC7-8D2A-31491782B6C2}" srcOrd="0" destOrd="0" presId="urn:microsoft.com/office/officeart/2008/layout/AlternatingHexagons"/>
    <dgm:cxn modelId="{D8D193C1-A9CD-4AC2-B2DC-EF55EC316914}" type="presParOf" srcId="{4F0D87F6-5321-40E3-9830-19D6F5B26BA9}" destId="{FE4FA8CB-2909-42A6-BECD-D2E26AE84581}" srcOrd="1" destOrd="0" presId="urn:microsoft.com/office/officeart/2008/layout/AlternatingHexagons"/>
    <dgm:cxn modelId="{14F8E769-E25C-47C7-BEA9-B04DE1C595CC}" type="presParOf" srcId="{4F0D87F6-5321-40E3-9830-19D6F5B26BA9}" destId="{B09425F5-53B1-4513-8FBE-93FE4EDB732F}" srcOrd="2" destOrd="0" presId="urn:microsoft.com/office/officeart/2008/layout/AlternatingHexagons"/>
    <dgm:cxn modelId="{7B0F3C4B-067A-499C-9A96-D67AB35C7C33}" type="presParOf" srcId="{4F0D87F6-5321-40E3-9830-19D6F5B26BA9}" destId="{65D0B53D-1CF9-44EE-ABC5-B1C9417672E9}" srcOrd="3" destOrd="0" presId="urn:microsoft.com/office/officeart/2008/layout/AlternatingHexagons"/>
    <dgm:cxn modelId="{36D97D85-5C24-4576-8897-C96B73F603A4}" type="presParOf" srcId="{4F0D87F6-5321-40E3-9830-19D6F5B26BA9}" destId="{5A96D9BA-0F62-40B6-A7A8-21E8C5ACED6D}" srcOrd="4" destOrd="0" presId="urn:microsoft.com/office/officeart/2008/layout/AlternatingHexagon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09957-37E8-46AB-B475-7F97807978E2}">
      <dsp:nvSpPr>
        <dsp:cNvPr id="0" name=""/>
        <dsp:cNvSpPr/>
      </dsp:nvSpPr>
      <dsp:spPr>
        <a:xfrm>
          <a:off x="0" y="8860885"/>
          <a:ext cx="7175500" cy="0"/>
        </a:xfrm>
        <a:prstGeom prst="line">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2A27CC0-3F41-44B8-A7EA-1E1C72ADFF46}">
      <dsp:nvSpPr>
        <dsp:cNvPr id="0" name=""/>
        <dsp:cNvSpPr/>
      </dsp:nvSpPr>
      <dsp:spPr>
        <a:xfrm>
          <a:off x="0" y="7464807"/>
          <a:ext cx="7175500" cy="0"/>
        </a:xfrm>
        <a:prstGeom prst="line">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C91979-6F57-441B-98F8-A038523864D9}">
      <dsp:nvSpPr>
        <dsp:cNvPr id="0" name=""/>
        <dsp:cNvSpPr/>
      </dsp:nvSpPr>
      <dsp:spPr>
        <a:xfrm>
          <a:off x="0" y="6041409"/>
          <a:ext cx="7175500" cy="0"/>
        </a:xfrm>
        <a:prstGeom prst="line">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6E5C77-5D50-4962-9CAA-CA68B5B93AF5}">
      <dsp:nvSpPr>
        <dsp:cNvPr id="0" name=""/>
        <dsp:cNvSpPr/>
      </dsp:nvSpPr>
      <dsp:spPr>
        <a:xfrm>
          <a:off x="0" y="4840845"/>
          <a:ext cx="7175500" cy="0"/>
        </a:xfrm>
        <a:prstGeom prst="line">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A286D6-DF14-4D1A-8BB0-99AC1890B04A}">
      <dsp:nvSpPr>
        <dsp:cNvPr id="0" name=""/>
        <dsp:cNvSpPr/>
      </dsp:nvSpPr>
      <dsp:spPr>
        <a:xfrm>
          <a:off x="0" y="3290362"/>
          <a:ext cx="7175500" cy="0"/>
        </a:xfrm>
        <a:prstGeom prst="line">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DFE52B5-B431-46AC-842E-40E0918007D6}">
      <dsp:nvSpPr>
        <dsp:cNvPr id="0" name=""/>
        <dsp:cNvSpPr/>
      </dsp:nvSpPr>
      <dsp:spPr>
        <a:xfrm>
          <a:off x="0" y="1739879"/>
          <a:ext cx="7175500" cy="0"/>
        </a:xfrm>
        <a:prstGeom prst="line">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0ABC14-EACA-4AD5-B80A-F2A7169A3EB4}">
      <dsp:nvSpPr>
        <dsp:cNvPr id="0" name=""/>
        <dsp:cNvSpPr/>
      </dsp:nvSpPr>
      <dsp:spPr>
        <a:xfrm>
          <a:off x="0" y="508324"/>
          <a:ext cx="7175500" cy="0"/>
        </a:xfrm>
        <a:prstGeom prst="line">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D27B33-4E46-4616-98B2-646C51EB6277}">
      <dsp:nvSpPr>
        <dsp:cNvPr id="0" name=""/>
        <dsp:cNvSpPr/>
      </dsp:nvSpPr>
      <dsp:spPr>
        <a:xfrm>
          <a:off x="1865629" y="19"/>
          <a:ext cx="5309870" cy="508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8575" tIns="28575" rIns="28575" bIns="28575" numCol="1" spcCol="1270" anchor="b" anchorCtr="0">
          <a:noAutofit/>
        </a:bodyPr>
        <a:lstStyle/>
        <a:p>
          <a:pPr marL="0" lvl="0" indent="0" algn="ctr" defTabSz="666750">
            <a:lnSpc>
              <a:spcPct val="90000"/>
            </a:lnSpc>
            <a:spcBef>
              <a:spcPct val="0"/>
            </a:spcBef>
            <a:spcAft>
              <a:spcPct val="35000"/>
            </a:spcAft>
            <a:buNone/>
          </a:pPr>
          <a:r>
            <a:rPr lang="en-US" sz="1500" b="1" kern="1200" baseline="0">
              <a:solidFill>
                <a:sysClr val="windowText" lastClr="000000">
                  <a:hueOff val="0"/>
                  <a:satOff val="0"/>
                  <a:lumOff val="0"/>
                  <a:alphaOff val="0"/>
                </a:sysClr>
              </a:solidFill>
              <a:latin typeface="Calibri" panose="020F0502020204030204"/>
              <a:ea typeface="+mn-ea"/>
              <a:cs typeface="+mn-cs"/>
            </a:rPr>
            <a:t>WHAT</a:t>
          </a:r>
        </a:p>
      </dsp:txBody>
      <dsp:txXfrm>
        <a:off x="1865629" y="19"/>
        <a:ext cx="5309870" cy="508305"/>
      </dsp:txXfrm>
    </dsp:sp>
    <dsp:sp modelId="{1F52489C-CAB2-447D-A447-6D94F1DFB23D}">
      <dsp:nvSpPr>
        <dsp:cNvPr id="0" name=""/>
        <dsp:cNvSpPr/>
      </dsp:nvSpPr>
      <dsp:spPr>
        <a:xfrm>
          <a:off x="0" y="19"/>
          <a:ext cx="1865630" cy="508305"/>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What is the change?</a:t>
          </a:r>
        </a:p>
      </dsp:txBody>
      <dsp:txXfrm>
        <a:off x="24818" y="24837"/>
        <a:ext cx="1815994" cy="483487"/>
      </dsp:txXfrm>
    </dsp:sp>
    <dsp:sp modelId="{391CC004-663F-4AD5-A12B-8C276CAA2EC7}">
      <dsp:nvSpPr>
        <dsp:cNvPr id="0" name=""/>
        <dsp:cNvSpPr/>
      </dsp:nvSpPr>
      <dsp:spPr>
        <a:xfrm>
          <a:off x="0" y="508324"/>
          <a:ext cx="7175500" cy="6978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444500">
            <a:lnSpc>
              <a:spcPct val="90000"/>
            </a:lnSpc>
            <a:spcBef>
              <a:spcPct val="0"/>
            </a:spcBef>
            <a:spcAft>
              <a:spcPct val="15000"/>
            </a:spcAft>
            <a:buNone/>
          </a:pPr>
          <a:r>
            <a:rPr lang="en-US" sz="1000" kern="1200">
              <a:solidFill>
                <a:sysClr val="windowText" lastClr="000000">
                  <a:hueOff val="0"/>
                  <a:satOff val="0"/>
                  <a:lumOff val="0"/>
                  <a:alphaOff val="0"/>
                </a:sysClr>
              </a:solidFill>
              <a:latin typeface="Calibri" panose="020F0502020204030204"/>
              <a:ea typeface="+mn-ea"/>
              <a:cs typeface="+mn-cs"/>
            </a:rPr>
            <a:t>Within CM, we are placing individuals in unique role that drives RBM and with that takes some steps away from other team members but with the change, tasks are being shuffled so that the process is fit for purpose. Clearly outline what and who the change will impact on day-to-day business drivers. Set clear boundaries and responsibilities in the beginning. Understand that at the beginning, there will be overlap in processes. </a:t>
          </a:r>
        </a:p>
      </dsp:txBody>
      <dsp:txXfrm>
        <a:off x="0" y="508324"/>
        <a:ext cx="7175500" cy="697834"/>
      </dsp:txXfrm>
    </dsp:sp>
    <dsp:sp modelId="{819A5235-CE9E-4E50-9124-B61C3E2F3863}">
      <dsp:nvSpPr>
        <dsp:cNvPr id="0" name=""/>
        <dsp:cNvSpPr/>
      </dsp:nvSpPr>
      <dsp:spPr>
        <a:xfrm>
          <a:off x="1865629" y="1231574"/>
          <a:ext cx="5309870" cy="508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8575" tIns="28575" rIns="28575" bIns="28575" numCol="1" spcCol="1270" anchor="b" anchorCtr="0">
          <a:noAutofit/>
        </a:bodyPr>
        <a:lstStyle/>
        <a:p>
          <a:pPr marL="0" lvl="0" indent="0" algn="ctr" defTabSz="666750">
            <a:lnSpc>
              <a:spcPct val="90000"/>
            </a:lnSpc>
            <a:spcBef>
              <a:spcPct val="0"/>
            </a:spcBef>
            <a:spcAft>
              <a:spcPct val="35000"/>
            </a:spcAft>
            <a:buNone/>
          </a:pPr>
          <a:r>
            <a:rPr lang="en-US" sz="1500" b="1" kern="1200">
              <a:solidFill>
                <a:sysClr val="windowText" lastClr="000000">
                  <a:hueOff val="0"/>
                  <a:satOff val="0"/>
                  <a:lumOff val="0"/>
                  <a:alphaOff val="0"/>
                </a:sysClr>
              </a:solidFill>
              <a:latin typeface="Calibri" panose="020F0502020204030204"/>
              <a:ea typeface="+mn-ea"/>
              <a:cs typeface="+mn-cs"/>
            </a:rPr>
            <a:t>WHY</a:t>
          </a:r>
        </a:p>
      </dsp:txBody>
      <dsp:txXfrm>
        <a:off x="1865629" y="1231574"/>
        <a:ext cx="5309870" cy="508305"/>
      </dsp:txXfrm>
    </dsp:sp>
    <dsp:sp modelId="{BFD16E60-241C-4DEC-8161-0CBAB7DA5A26}">
      <dsp:nvSpPr>
        <dsp:cNvPr id="0" name=""/>
        <dsp:cNvSpPr/>
      </dsp:nvSpPr>
      <dsp:spPr>
        <a:xfrm>
          <a:off x="0" y="1231574"/>
          <a:ext cx="1865630" cy="508305"/>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Need for Change</a:t>
          </a:r>
        </a:p>
      </dsp:txBody>
      <dsp:txXfrm>
        <a:off x="24818" y="1256392"/>
        <a:ext cx="1815994" cy="483487"/>
      </dsp:txXfrm>
    </dsp:sp>
    <dsp:sp modelId="{1ECF7835-B40C-4153-BDC1-74F9677D5A09}">
      <dsp:nvSpPr>
        <dsp:cNvPr id="0" name=""/>
        <dsp:cNvSpPr/>
      </dsp:nvSpPr>
      <dsp:spPr>
        <a:xfrm>
          <a:off x="0" y="1739879"/>
          <a:ext cx="7175500" cy="10167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444500">
            <a:lnSpc>
              <a:spcPct val="90000"/>
            </a:lnSpc>
            <a:spcBef>
              <a:spcPct val="0"/>
            </a:spcBef>
            <a:spcAft>
              <a:spcPct val="15000"/>
            </a:spcAft>
            <a:buNone/>
          </a:pPr>
          <a:r>
            <a:rPr lang="en-US" sz="1000" kern="1200">
              <a:solidFill>
                <a:sysClr val="windowText" lastClr="000000">
                  <a:hueOff val="0"/>
                  <a:satOff val="0"/>
                  <a:lumOff val="0"/>
                  <a:alphaOff val="0"/>
                </a:sysClr>
              </a:solidFill>
              <a:latin typeface="Calibri" panose="020F0502020204030204"/>
              <a:ea typeface="+mn-ea"/>
              <a:cs typeface="+mn-cs"/>
            </a:rPr>
            <a:t>Central Monitors are the RBM experts within the industry, so it is important that an organization acknowledges the gap of team awareness. People have heard RBM for a number of years but when you really engage with them, the understanding is minimized to reduced CRA activities instead of an entire business change to conduct clinical trials. Providing the driving factor for a process change will help individuals understand the need and can reduce the amount of resistance with implementation. People tend to want to know “what’s in it for me” so ensure that the “why” is specific to each business unit that will be impacted, and it is not generalized or too high level leading to the “why” not being viewed as important or necessary for any one group. </a:t>
          </a:r>
        </a:p>
      </dsp:txBody>
      <dsp:txXfrm>
        <a:off x="0" y="1739879"/>
        <a:ext cx="7175500" cy="1016762"/>
      </dsp:txXfrm>
    </dsp:sp>
    <dsp:sp modelId="{160C623E-3BC3-4868-8A23-62E77AFCBFD0}">
      <dsp:nvSpPr>
        <dsp:cNvPr id="0" name=""/>
        <dsp:cNvSpPr/>
      </dsp:nvSpPr>
      <dsp:spPr>
        <a:xfrm>
          <a:off x="1865629" y="2782057"/>
          <a:ext cx="5309870" cy="508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8575" tIns="28575" rIns="28575" bIns="28575" numCol="1" spcCol="1270" anchor="b" anchorCtr="0">
          <a:noAutofit/>
        </a:bodyPr>
        <a:lstStyle/>
        <a:p>
          <a:pPr marL="0" lvl="0" indent="0" algn="ctr" defTabSz="666750">
            <a:lnSpc>
              <a:spcPct val="90000"/>
            </a:lnSpc>
            <a:spcBef>
              <a:spcPct val="0"/>
            </a:spcBef>
            <a:spcAft>
              <a:spcPct val="35000"/>
            </a:spcAft>
            <a:buNone/>
          </a:pPr>
          <a:r>
            <a:rPr lang="en-US" sz="1500" b="1" kern="1200">
              <a:solidFill>
                <a:sysClr val="windowText" lastClr="000000">
                  <a:hueOff val="0"/>
                  <a:satOff val="0"/>
                  <a:lumOff val="0"/>
                  <a:alphaOff val="0"/>
                </a:sysClr>
              </a:solidFill>
              <a:latin typeface="Calibri" panose="020F0502020204030204"/>
              <a:ea typeface="+mn-ea"/>
              <a:cs typeface="+mn-cs"/>
            </a:rPr>
            <a:t>HOW</a:t>
          </a:r>
        </a:p>
      </dsp:txBody>
      <dsp:txXfrm>
        <a:off x="1865629" y="2782057"/>
        <a:ext cx="5309870" cy="508305"/>
      </dsp:txXfrm>
    </dsp:sp>
    <dsp:sp modelId="{1B8193B1-83E4-4B45-9956-208445CFE30C}">
      <dsp:nvSpPr>
        <dsp:cNvPr id="0" name=""/>
        <dsp:cNvSpPr/>
      </dsp:nvSpPr>
      <dsp:spPr>
        <a:xfrm>
          <a:off x="0" y="2782057"/>
          <a:ext cx="1865630" cy="508305"/>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Process Flow</a:t>
          </a:r>
        </a:p>
      </dsp:txBody>
      <dsp:txXfrm>
        <a:off x="24818" y="2806875"/>
        <a:ext cx="1815994" cy="483487"/>
      </dsp:txXfrm>
    </dsp:sp>
    <dsp:sp modelId="{E0D7E318-35A2-48EA-8980-2DE9D31C189A}">
      <dsp:nvSpPr>
        <dsp:cNvPr id="0" name=""/>
        <dsp:cNvSpPr/>
      </dsp:nvSpPr>
      <dsp:spPr>
        <a:xfrm>
          <a:off x="0" y="3290362"/>
          <a:ext cx="7175500" cy="10167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444500">
            <a:lnSpc>
              <a:spcPct val="90000"/>
            </a:lnSpc>
            <a:spcBef>
              <a:spcPct val="0"/>
            </a:spcBef>
            <a:spcAft>
              <a:spcPct val="15000"/>
            </a:spcAft>
            <a:buNone/>
          </a:pPr>
          <a:r>
            <a:rPr lang="en-US" sz="1000" kern="1200">
              <a:solidFill>
                <a:sysClr val="windowText" lastClr="000000">
                  <a:hueOff val="0"/>
                  <a:satOff val="0"/>
                  <a:lumOff val="0"/>
                  <a:alphaOff val="0"/>
                </a:sysClr>
              </a:solidFill>
              <a:latin typeface="Calibri" panose="020F0502020204030204"/>
              <a:ea typeface="+mn-ea"/>
              <a:cs typeface="+mn-cs"/>
            </a:rPr>
            <a:t>Pilot a few scenarios prior to finalizing a documented process flow so that the final steps are tested, and positive impact is confirmed. While trying to change a critical process within a business, if leaders are unsure of the success or if significant roadblocks are discovered during implementation, teams will lose faith in the change and disengage.  Do not rush to implementation.  Evaluate the potential roadblocks, test or pilot scenarios to formulate a concrete plan for initial implementation.  Once this is established, create the process flow so individuals can visualize the new process, have reference materials to refer to and ensures consistency in implementation for large organizations. </a:t>
          </a:r>
        </a:p>
      </dsp:txBody>
      <dsp:txXfrm>
        <a:off x="0" y="3290362"/>
        <a:ext cx="7175500" cy="1016762"/>
      </dsp:txXfrm>
    </dsp:sp>
    <dsp:sp modelId="{7021A051-AC98-4AA7-9A34-62863E155997}">
      <dsp:nvSpPr>
        <dsp:cNvPr id="0" name=""/>
        <dsp:cNvSpPr/>
      </dsp:nvSpPr>
      <dsp:spPr>
        <a:xfrm>
          <a:off x="1865629" y="4332540"/>
          <a:ext cx="5309870" cy="508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8575" tIns="28575" rIns="28575" bIns="28575" numCol="1" spcCol="1270" anchor="b" anchorCtr="0">
          <a:noAutofit/>
        </a:bodyPr>
        <a:lstStyle/>
        <a:p>
          <a:pPr marL="0" lvl="0" indent="0" algn="ctr" defTabSz="666750">
            <a:lnSpc>
              <a:spcPct val="90000"/>
            </a:lnSpc>
            <a:spcBef>
              <a:spcPct val="0"/>
            </a:spcBef>
            <a:spcAft>
              <a:spcPct val="35000"/>
            </a:spcAft>
            <a:buNone/>
          </a:pPr>
          <a:r>
            <a:rPr lang="en-US" sz="1500" b="1" kern="1200">
              <a:solidFill>
                <a:sysClr val="windowText" lastClr="000000">
                  <a:hueOff val="0"/>
                  <a:satOff val="0"/>
                  <a:lumOff val="0"/>
                  <a:alphaOff val="0"/>
                </a:sysClr>
              </a:solidFill>
              <a:latin typeface="Calibri" panose="020F0502020204030204"/>
              <a:ea typeface="+mn-ea"/>
              <a:cs typeface="+mn-cs"/>
            </a:rPr>
            <a:t>Environment</a:t>
          </a:r>
        </a:p>
      </dsp:txBody>
      <dsp:txXfrm>
        <a:off x="1865629" y="4332540"/>
        <a:ext cx="5309870" cy="508305"/>
      </dsp:txXfrm>
    </dsp:sp>
    <dsp:sp modelId="{0EA87B0E-3BCB-4A1E-8404-0212C2AEC8D0}">
      <dsp:nvSpPr>
        <dsp:cNvPr id="0" name=""/>
        <dsp:cNvSpPr/>
      </dsp:nvSpPr>
      <dsp:spPr>
        <a:xfrm>
          <a:off x="0" y="4332540"/>
          <a:ext cx="1865630" cy="508305"/>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Culture </a:t>
          </a:r>
        </a:p>
      </dsp:txBody>
      <dsp:txXfrm>
        <a:off x="24818" y="4357358"/>
        <a:ext cx="1815994" cy="483487"/>
      </dsp:txXfrm>
    </dsp:sp>
    <dsp:sp modelId="{C51B006F-57FA-45AA-8AEF-421CF478902D}">
      <dsp:nvSpPr>
        <dsp:cNvPr id="0" name=""/>
        <dsp:cNvSpPr/>
      </dsp:nvSpPr>
      <dsp:spPr>
        <a:xfrm>
          <a:off x="0" y="4840845"/>
          <a:ext cx="7175500" cy="6668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None/>
          </a:pPr>
          <a:r>
            <a:rPr lang="en-US" sz="900" kern="1200">
              <a:solidFill>
                <a:sysClr val="windowText" lastClr="000000">
                  <a:hueOff val="0"/>
                  <a:satOff val="0"/>
                  <a:lumOff val="0"/>
                  <a:alphaOff val="0"/>
                </a:sysClr>
              </a:solidFill>
              <a:latin typeface="Calibri" panose="020F0502020204030204"/>
              <a:ea typeface="+mn-ea"/>
              <a:cs typeface="+mn-cs"/>
            </a:rPr>
            <a:t>The corporate culture influences the mindset of individuals.  If the corporate culture is rigid and is resistant to changes, then this will automatically instill fear for change.  Hearing from top leaders in an organization that innovation and new ways of working are inspiring and necessary to stay competitive within the industry, then teams will feel energized to evaluate new ways of working and be receptive to process changes.</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0" y="4840845"/>
        <a:ext cx="7175500" cy="666843"/>
      </dsp:txXfrm>
    </dsp:sp>
    <dsp:sp modelId="{C9B40123-93F6-43E5-9387-608FA155A058}">
      <dsp:nvSpPr>
        <dsp:cNvPr id="0" name=""/>
        <dsp:cNvSpPr/>
      </dsp:nvSpPr>
      <dsp:spPr>
        <a:xfrm>
          <a:off x="1865629" y="5533104"/>
          <a:ext cx="5309870" cy="508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b"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hueOff val="0"/>
                  <a:satOff val="0"/>
                  <a:lumOff val="0"/>
                  <a:alphaOff val="0"/>
                </a:sysClr>
              </a:solidFill>
              <a:latin typeface="Calibri" panose="020F0502020204030204"/>
              <a:ea typeface="+mn-ea"/>
              <a:cs typeface="+mn-cs"/>
            </a:rPr>
            <a:t>WHO</a:t>
          </a:r>
        </a:p>
      </dsp:txBody>
      <dsp:txXfrm>
        <a:off x="1865629" y="5533104"/>
        <a:ext cx="5309870" cy="508305"/>
      </dsp:txXfrm>
    </dsp:sp>
    <dsp:sp modelId="{DBF79648-08EB-400A-B004-C4CD53F49200}">
      <dsp:nvSpPr>
        <dsp:cNvPr id="0" name=""/>
        <dsp:cNvSpPr/>
      </dsp:nvSpPr>
      <dsp:spPr>
        <a:xfrm>
          <a:off x="0" y="5533104"/>
          <a:ext cx="1865630" cy="508305"/>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Stakeholder Management</a:t>
          </a:r>
        </a:p>
      </dsp:txBody>
      <dsp:txXfrm>
        <a:off x="24818" y="5557922"/>
        <a:ext cx="1815994" cy="483487"/>
      </dsp:txXfrm>
    </dsp:sp>
    <dsp:sp modelId="{DEDD32B2-0C98-49A4-A7CD-7E506BA4409E}">
      <dsp:nvSpPr>
        <dsp:cNvPr id="0" name=""/>
        <dsp:cNvSpPr/>
      </dsp:nvSpPr>
      <dsp:spPr>
        <a:xfrm>
          <a:off x="0" y="6041409"/>
          <a:ext cx="7175500" cy="8896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444500">
            <a:lnSpc>
              <a:spcPct val="90000"/>
            </a:lnSpc>
            <a:spcBef>
              <a:spcPct val="0"/>
            </a:spcBef>
            <a:spcAft>
              <a:spcPct val="15000"/>
            </a:spcAft>
            <a:buNone/>
          </a:pPr>
          <a:r>
            <a:rPr lang="en-US" sz="1000" kern="1200">
              <a:solidFill>
                <a:sysClr val="windowText" lastClr="000000">
                  <a:hueOff val="0"/>
                  <a:satOff val="0"/>
                  <a:lumOff val="0"/>
                  <a:alphaOff val="0"/>
                </a:sysClr>
              </a:solidFill>
              <a:latin typeface="Calibri" panose="020F0502020204030204"/>
              <a:ea typeface="+mn-ea"/>
              <a:cs typeface="+mn-cs"/>
            </a:rPr>
            <a:t>This feeds in with culture as well.  No matter the size of the organization, if you do not have stakeholder buy in, there will be lack of support during implementation.  Develop a roadmap of key stakeholders within the process and ensure they are informed of the changes and the impacts to their departments prior to implementation so that there is support from all levels within the organization.  Ensure constant communication and updates as change is implemented to receive feedback for improvements along the way. </a:t>
          </a:r>
        </a:p>
      </dsp:txBody>
      <dsp:txXfrm>
        <a:off x="0" y="6041409"/>
        <a:ext cx="7175500" cy="889677"/>
      </dsp:txXfrm>
    </dsp:sp>
    <dsp:sp modelId="{73DD5030-8C50-4F30-BBB0-29893B0950E6}">
      <dsp:nvSpPr>
        <dsp:cNvPr id="0" name=""/>
        <dsp:cNvSpPr/>
      </dsp:nvSpPr>
      <dsp:spPr>
        <a:xfrm>
          <a:off x="1865629" y="6956502"/>
          <a:ext cx="5309870" cy="508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8575" tIns="28575" rIns="28575" bIns="28575" numCol="1" spcCol="1270" anchor="b" anchorCtr="0">
          <a:noAutofit/>
        </a:bodyPr>
        <a:lstStyle/>
        <a:p>
          <a:pPr marL="0" lvl="0" indent="0" algn="ctr" defTabSz="666750">
            <a:lnSpc>
              <a:spcPct val="90000"/>
            </a:lnSpc>
            <a:spcBef>
              <a:spcPct val="0"/>
            </a:spcBef>
            <a:spcAft>
              <a:spcPct val="35000"/>
            </a:spcAft>
            <a:buNone/>
          </a:pPr>
          <a:r>
            <a:rPr lang="en-US" sz="1500" b="1" kern="1200">
              <a:solidFill>
                <a:sysClr val="windowText" lastClr="000000"/>
              </a:solidFill>
              <a:latin typeface="Calibri" panose="020F0502020204030204"/>
              <a:ea typeface="+mn-ea"/>
              <a:cs typeface="+mn-cs"/>
            </a:rPr>
            <a:t>Implementation </a:t>
          </a:r>
        </a:p>
      </dsp:txBody>
      <dsp:txXfrm>
        <a:off x="1865629" y="6956502"/>
        <a:ext cx="5309870" cy="508305"/>
      </dsp:txXfrm>
    </dsp:sp>
    <dsp:sp modelId="{2D55EE72-57EF-4CF5-A1C2-CB7CFCA5987A}">
      <dsp:nvSpPr>
        <dsp:cNvPr id="0" name=""/>
        <dsp:cNvSpPr/>
      </dsp:nvSpPr>
      <dsp:spPr>
        <a:xfrm>
          <a:off x="0" y="6956502"/>
          <a:ext cx="1865630" cy="508305"/>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Training and Support</a:t>
          </a:r>
        </a:p>
      </dsp:txBody>
      <dsp:txXfrm>
        <a:off x="24818" y="6981320"/>
        <a:ext cx="1815994" cy="483487"/>
      </dsp:txXfrm>
    </dsp:sp>
    <dsp:sp modelId="{1A739650-B48C-47A7-8D95-D1853E6AD551}">
      <dsp:nvSpPr>
        <dsp:cNvPr id="0" name=""/>
        <dsp:cNvSpPr/>
      </dsp:nvSpPr>
      <dsp:spPr>
        <a:xfrm>
          <a:off x="0" y="7464807"/>
          <a:ext cx="7175500" cy="862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None/>
          </a:pPr>
          <a:r>
            <a:rPr lang="en-US" sz="800" kern="1200">
              <a:solidFill>
                <a:sysClr val="windowText" lastClr="000000">
                  <a:hueOff val="0"/>
                  <a:satOff val="0"/>
                  <a:lumOff val="0"/>
                  <a:alphaOff val="0"/>
                </a:sysClr>
              </a:solidFill>
              <a:latin typeface="Calibri" panose="020F0502020204030204"/>
              <a:ea typeface="+mn-ea"/>
              <a:cs typeface="+mn-cs"/>
            </a:rPr>
            <a:t>RBM is a significant change in the ways of working.  Effective training and adequate support will ensure unnecessary errors or roadblocks occur.  Generalized training slides that don’t provide the WHAT and HOW can impact the consistent approach to implementation for any process.  Training that is not fit for purpose or too high level, without really preparing team members for implementation will lead to confusion, frustration, and errors.  A support model is also crucial to change management.  CM should be the champions for RBM and have mastered the principles, but will your central monitoring organization be broad enough to perform the new tasks AND support all of the study team needs for implementation?  Plan on starting a support group of SMEs within each function that can help drive the process changes and be a colleague for questions from within their functions so that the central monitoring organization is not the only source for support. </a:t>
          </a:r>
          <a:endParaRPr lang="en-US" sz="800" b="1" kern="1200">
            <a:solidFill>
              <a:sysClr val="windowText" lastClr="000000"/>
            </a:solidFill>
            <a:latin typeface="Calibri" panose="020F0502020204030204"/>
            <a:ea typeface="+mn-ea"/>
            <a:cs typeface="+mn-cs"/>
          </a:endParaRPr>
        </a:p>
      </dsp:txBody>
      <dsp:txXfrm>
        <a:off x="0" y="7464807"/>
        <a:ext cx="7175500" cy="862357"/>
      </dsp:txXfrm>
    </dsp:sp>
    <dsp:sp modelId="{D6CA50F4-A01B-4496-BCFD-EB1611D1933A}">
      <dsp:nvSpPr>
        <dsp:cNvPr id="0" name=""/>
        <dsp:cNvSpPr/>
      </dsp:nvSpPr>
      <dsp:spPr>
        <a:xfrm>
          <a:off x="1865629" y="8352580"/>
          <a:ext cx="5309870" cy="508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8575" tIns="28575" rIns="28575" bIns="28575" numCol="1" spcCol="1270" anchor="b" anchorCtr="0">
          <a:noAutofit/>
        </a:bodyPr>
        <a:lstStyle/>
        <a:p>
          <a:pPr marL="0" lvl="0" indent="0" algn="ctr" defTabSz="666750">
            <a:lnSpc>
              <a:spcPct val="90000"/>
            </a:lnSpc>
            <a:spcBef>
              <a:spcPct val="0"/>
            </a:spcBef>
            <a:spcAft>
              <a:spcPct val="35000"/>
            </a:spcAft>
            <a:buNone/>
          </a:pPr>
          <a:r>
            <a:rPr lang="en-US" sz="1500" b="1" kern="1200">
              <a:solidFill>
                <a:sysClr val="windowText" lastClr="000000"/>
              </a:solidFill>
              <a:latin typeface="Calibri" panose="020F0502020204030204"/>
              <a:ea typeface="+mn-ea"/>
              <a:cs typeface="+mn-cs"/>
            </a:rPr>
            <a:t>Evaluate</a:t>
          </a:r>
        </a:p>
      </dsp:txBody>
      <dsp:txXfrm>
        <a:off x="1865629" y="8352580"/>
        <a:ext cx="5309870" cy="508305"/>
      </dsp:txXfrm>
    </dsp:sp>
    <dsp:sp modelId="{23422D46-604F-43FB-8A90-669F100DE9D3}">
      <dsp:nvSpPr>
        <dsp:cNvPr id="0" name=""/>
        <dsp:cNvSpPr/>
      </dsp:nvSpPr>
      <dsp:spPr>
        <a:xfrm>
          <a:off x="0" y="8352580"/>
          <a:ext cx="1865630" cy="508305"/>
        </a:xfrm>
        <a:prstGeom prst="round2SameRect">
          <a:avLst>
            <a:gd name="adj1" fmla="val 16670"/>
            <a:gd name="adj2" fmla="val 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b="0" kern="1200">
              <a:solidFill>
                <a:sysClr val="window" lastClr="FFFFFF"/>
              </a:solidFill>
              <a:latin typeface="Calibri" panose="020F0502020204030204"/>
              <a:ea typeface="+mn-ea"/>
              <a:cs typeface="+mn-cs"/>
            </a:rPr>
            <a:t>Review and Analyze</a:t>
          </a:r>
        </a:p>
      </dsp:txBody>
      <dsp:txXfrm>
        <a:off x="24818" y="8377398"/>
        <a:ext cx="1815994" cy="483487"/>
      </dsp:txXfrm>
    </dsp:sp>
    <dsp:sp modelId="{A70F37E2-AE76-4890-B9E9-1EA256B6C8FB}">
      <dsp:nvSpPr>
        <dsp:cNvPr id="0" name=""/>
        <dsp:cNvSpPr/>
      </dsp:nvSpPr>
      <dsp:spPr>
        <a:xfrm>
          <a:off x="0" y="8860885"/>
          <a:ext cx="7175500" cy="8088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ctr"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panose="020F0502020204030204"/>
              <a:ea typeface="+mn-ea"/>
              <a:cs typeface="+mn-cs"/>
            </a:rPr>
            <a:t>Allot enough time for implementation and adaption prior to reviewing.  A full implementation from scratch typically takes 12 months 18 months to fully be adopted.  Collect feedback, perform check ins and meet with stakeholders to address concerns and then analyze the data for impactful improvements.  Ensure changes are not reactive but analyzed and necessary.  </a:t>
          </a:r>
          <a:endParaRPr lang="en-US" sz="800" b="1" kern="1200">
            <a:solidFill>
              <a:sysClr val="window" lastClr="FFFFFF"/>
            </a:solidFill>
            <a:latin typeface="Calibri" panose="020F0502020204030204"/>
            <a:ea typeface="+mn-ea"/>
            <a:cs typeface="+mn-cs"/>
          </a:endParaRPr>
        </a:p>
      </dsp:txBody>
      <dsp:txXfrm>
        <a:off x="0" y="8860885"/>
        <a:ext cx="7175500" cy="8088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72E1A8-F54A-49CF-8C76-2EE33D13B84E}">
      <dsp:nvSpPr>
        <dsp:cNvPr id="0" name=""/>
        <dsp:cNvSpPr/>
      </dsp:nvSpPr>
      <dsp:spPr>
        <a:xfrm rot="5400000">
          <a:off x="1681246" y="112785"/>
          <a:ext cx="1104194" cy="9606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Analytics</a:t>
          </a:r>
        </a:p>
      </dsp:txBody>
      <dsp:txXfrm rot="-5400000">
        <a:off x="1902719" y="213083"/>
        <a:ext cx="661247" cy="760054"/>
      </dsp:txXfrm>
    </dsp:sp>
    <dsp:sp modelId="{B0C0E78E-8B68-488B-ACCC-E27E741A0FA9}">
      <dsp:nvSpPr>
        <dsp:cNvPr id="0" name=""/>
        <dsp:cNvSpPr/>
      </dsp:nvSpPr>
      <dsp:spPr>
        <a:xfrm>
          <a:off x="2742819" y="261851"/>
          <a:ext cx="1232281" cy="662516"/>
        </a:xfrm>
        <a:prstGeom prst="rect">
          <a:avLst/>
        </a:prstGeom>
        <a:noFill/>
        <a:ln>
          <a:noFill/>
        </a:ln>
        <a:effectLst/>
      </dsp:spPr>
      <dsp:style>
        <a:lnRef idx="0">
          <a:scrgbClr r="0" g="0" b="0"/>
        </a:lnRef>
        <a:fillRef idx="0">
          <a:scrgbClr r="0" g="0" b="0"/>
        </a:fillRef>
        <a:effectRef idx="0">
          <a:scrgbClr r="0" g="0" b="0"/>
        </a:effectRef>
        <a:fontRef idx="minor"/>
      </dsp:style>
    </dsp:sp>
    <dsp:sp modelId="{D92E4234-EF0A-4955-BEE7-A00AA0810147}">
      <dsp:nvSpPr>
        <dsp:cNvPr id="0" name=""/>
        <dsp:cNvSpPr/>
      </dsp:nvSpPr>
      <dsp:spPr>
        <a:xfrm rot="5400000">
          <a:off x="643745" y="112785"/>
          <a:ext cx="1104194" cy="9606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t>Clinical Operations</a:t>
          </a:r>
        </a:p>
      </dsp:txBody>
      <dsp:txXfrm rot="-5400000">
        <a:off x="865218" y="213083"/>
        <a:ext cx="661247" cy="760054"/>
      </dsp:txXfrm>
    </dsp:sp>
    <dsp:sp modelId="{2CF059D5-B3A0-49B6-BF7B-FA0BBA67980C}">
      <dsp:nvSpPr>
        <dsp:cNvPr id="0" name=""/>
        <dsp:cNvSpPr/>
      </dsp:nvSpPr>
      <dsp:spPr>
        <a:xfrm rot="5400000">
          <a:off x="1160508" y="1050025"/>
          <a:ext cx="1104194" cy="9606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Data Science</a:t>
          </a:r>
        </a:p>
      </dsp:txBody>
      <dsp:txXfrm rot="-5400000">
        <a:off x="1381981" y="1150323"/>
        <a:ext cx="661247" cy="760054"/>
      </dsp:txXfrm>
    </dsp:sp>
    <dsp:sp modelId="{80874ECA-0807-44AE-A6DD-D39772A5E79A}">
      <dsp:nvSpPr>
        <dsp:cNvPr id="0" name=""/>
        <dsp:cNvSpPr/>
      </dsp:nvSpPr>
      <dsp:spPr>
        <a:xfrm>
          <a:off x="0" y="1199091"/>
          <a:ext cx="1192530" cy="662516"/>
        </a:xfrm>
        <a:prstGeom prst="rect">
          <a:avLst/>
        </a:prstGeom>
        <a:noFill/>
        <a:ln>
          <a:noFill/>
        </a:ln>
        <a:effectLst/>
      </dsp:spPr>
      <dsp:style>
        <a:lnRef idx="0">
          <a:scrgbClr r="0" g="0" b="0"/>
        </a:lnRef>
        <a:fillRef idx="0">
          <a:scrgbClr r="0" g="0" b="0"/>
        </a:fillRef>
        <a:effectRef idx="0">
          <a:scrgbClr r="0" g="0" b="0"/>
        </a:effectRef>
        <a:fontRef idx="minor"/>
      </dsp:style>
    </dsp:sp>
    <dsp:sp modelId="{160FA6D3-D432-4AF6-BC12-D059A4FDD70C}">
      <dsp:nvSpPr>
        <dsp:cNvPr id="0" name=""/>
        <dsp:cNvSpPr/>
      </dsp:nvSpPr>
      <dsp:spPr>
        <a:xfrm rot="5400000">
          <a:off x="2198009" y="1050025"/>
          <a:ext cx="1104194" cy="9606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t>Quality</a:t>
          </a:r>
        </a:p>
      </dsp:txBody>
      <dsp:txXfrm rot="-5400000">
        <a:off x="2419482" y="1150323"/>
        <a:ext cx="661247" cy="760054"/>
      </dsp:txXfrm>
    </dsp:sp>
    <dsp:sp modelId="{F18768A6-C017-4275-8723-F653ABF69A32}">
      <dsp:nvSpPr>
        <dsp:cNvPr id="0" name=""/>
        <dsp:cNvSpPr/>
      </dsp:nvSpPr>
      <dsp:spPr>
        <a:xfrm rot="5400000">
          <a:off x="1681246" y="1987265"/>
          <a:ext cx="1104194" cy="9606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Risk </a:t>
          </a:r>
          <a:r>
            <a:rPr lang="en-US" sz="800" kern="1200"/>
            <a:t>Management</a:t>
          </a:r>
        </a:p>
      </dsp:txBody>
      <dsp:txXfrm rot="-5400000">
        <a:off x="1902719" y="2087563"/>
        <a:ext cx="661247" cy="760054"/>
      </dsp:txXfrm>
    </dsp:sp>
    <dsp:sp modelId="{C5917CB4-55E6-441D-AFCC-850CC6DD2F23}">
      <dsp:nvSpPr>
        <dsp:cNvPr id="0" name=""/>
        <dsp:cNvSpPr/>
      </dsp:nvSpPr>
      <dsp:spPr>
        <a:xfrm>
          <a:off x="2742819" y="2136331"/>
          <a:ext cx="1232281" cy="662516"/>
        </a:xfrm>
        <a:prstGeom prst="rect">
          <a:avLst/>
        </a:prstGeom>
        <a:noFill/>
        <a:ln>
          <a:noFill/>
        </a:ln>
        <a:effectLst/>
      </dsp:spPr>
      <dsp:style>
        <a:lnRef idx="0">
          <a:scrgbClr r="0" g="0" b="0"/>
        </a:lnRef>
        <a:fillRef idx="0">
          <a:scrgbClr r="0" g="0" b="0"/>
        </a:fillRef>
        <a:effectRef idx="0">
          <a:scrgbClr r="0" g="0" b="0"/>
        </a:effectRef>
        <a:fontRef idx="minor"/>
      </dsp:style>
    </dsp:sp>
    <dsp:sp modelId="{A0996149-6986-486A-8DBC-CC0B0D39366E}">
      <dsp:nvSpPr>
        <dsp:cNvPr id="0" name=""/>
        <dsp:cNvSpPr/>
      </dsp:nvSpPr>
      <dsp:spPr>
        <a:xfrm rot="5400000">
          <a:off x="643745" y="1987265"/>
          <a:ext cx="1104194" cy="9606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a:t>GCP  Regulations</a:t>
          </a:r>
        </a:p>
      </dsp:txBody>
      <dsp:txXfrm rot="-5400000">
        <a:off x="865218" y="2087563"/>
        <a:ext cx="661247" cy="7600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6B86B-2479-460B-96A1-4895A4045D5B}">
      <dsp:nvSpPr>
        <dsp:cNvPr id="0" name=""/>
        <dsp:cNvSpPr/>
      </dsp:nvSpPr>
      <dsp:spPr>
        <a:xfrm rot="5400000">
          <a:off x="2475956" y="79051"/>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Creativiity</a:t>
          </a:r>
        </a:p>
      </dsp:txBody>
      <dsp:txXfrm rot="-5400000">
        <a:off x="2715101" y="187352"/>
        <a:ext cx="714008" cy="820699"/>
      </dsp:txXfrm>
    </dsp:sp>
    <dsp:sp modelId="{A9061B6A-06D9-4339-A798-E2E546766092}">
      <dsp:nvSpPr>
        <dsp:cNvPr id="0" name=""/>
        <dsp:cNvSpPr/>
      </dsp:nvSpPr>
      <dsp:spPr>
        <a:xfrm>
          <a:off x="3622232" y="240011"/>
          <a:ext cx="1330606" cy="715379"/>
        </a:xfrm>
        <a:prstGeom prst="rect">
          <a:avLst/>
        </a:prstGeom>
        <a:noFill/>
        <a:ln>
          <a:noFill/>
        </a:ln>
        <a:effectLst/>
      </dsp:spPr>
      <dsp:style>
        <a:lnRef idx="0">
          <a:scrgbClr r="0" g="0" b="0"/>
        </a:lnRef>
        <a:fillRef idx="0">
          <a:scrgbClr r="0" g="0" b="0"/>
        </a:fillRef>
        <a:effectRef idx="0">
          <a:scrgbClr r="0" g="0" b="0"/>
        </a:effectRef>
        <a:fontRef idx="minor"/>
      </dsp:style>
    </dsp:sp>
    <dsp:sp modelId="{BB7C08F7-5968-438C-8CF3-EDE8E6FACCAA}">
      <dsp:nvSpPr>
        <dsp:cNvPr id="0" name=""/>
        <dsp:cNvSpPr/>
      </dsp:nvSpPr>
      <dsp:spPr>
        <a:xfrm rot="5400000">
          <a:off x="1355671" y="79051"/>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Critical Thinking</a:t>
          </a:r>
        </a:p>
      </dsp:txBody>
      <dsp:txXfrm rot="-5400000">
        <a:off x="1594816" y="187352"/>
        <a:ext cx="714008" cy="820699"/>
      </dsp:txXfrm>
    </dsp:sp>
    <dsp:sp modelId="{D097095D-9186-41E1-AEF1-97611DBDF4CA}">
      <dsp:nvSpPr>
        <dsp:cNvPr id="0" name=""/>
        <dsp:cNvSpPr/>
      </dsp:nvSpPr>
      <dsp:spPr>
        <a:xfrm rot="5400000">
          <a:off x="1913667" y="1091074"/>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Time </a:t>
          </a:r>
          <a:r>
            <a:rPr lang="en-US" sz="900" kern="1200">
              <a:solidFill>
                <a:sysClr val="window" lastClr="FFFFFF"/>
              </a:solidFill>
              <a:latin typeface="Calibri" panose="020F0502020204030204"/>
              <a:ea typeface="+mn-ea"/>
              <a:cs typeface="+mn-cs"/>
            </a:rPr>
            <a:t>Management</a:t>
          </a:r>
        </a:p>
      </dsp:txBody>
      <dsp:txXfrm rot="-5400000">
        <a:off x="2152812" y="1199375"/>
        <a:ext cx="714008" cy="820699"/>
      </dsp:txXfrm>
    </dsp:sp>
    <dsp:sp modelId="{0685069B-1D9B-4C71-AFF5-6AE1FB82B345}">
      <dsp:nvSpPr>
        <dsp:cNvPr id="0" name=""/>
        <dsp:cNvSpPr/>
      </dsp:nvSpPr>
      <dsp:spPr>
        <a:xfrm>
          <a:off x="660561" y="1252035"/>
          <a:ext cx="1287683" cy="715379"/>
        </a:xfrm>
        <a:prstGeom prst="rect">
          <a:avLst/>
        </a:prstGeom>
        <a:noFill/>
        <a:ln>
          <a:noFill/>
        </a:ln>
        <a:effectLst/>
      </dsp:spPr>
      <dsp:style>
        <a:lnRef idx="0">
          <a:scrgbClr r="0" g="0" b="0"/>
        </a:lnRef>
        <a:fillRef idx="0">
          <a:scrgbClr r="0" g="0" b="0"/>
        </a:fillRef>
        <a:effectRef idx="0">
          <a:scrgbClr r="0" g="0" b="0"/>
        </a:effectRef>
        <a:fontRef idx="minor"/>
      </dsp:style>
    </dsp:sp>
    <dsp:sp modelId="{CBD4F85F-8642-42DF-AE6F-55D80C23167E}">
      <dsp:nvSpPr>
        <dsp:cNvPr id="0" name=""/>
        <dsp:cNvSpPr/>
      </dsp:nvSpPr>
      <dsp:spPr>
        <a:xfrm rot="5400000">
          <a:off x="3033952" y="1091074"/>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Problem Solving</a:t>
          </a:r>
        </a:p>
      </dsp:txBody>
      <dsp:txXfrm rot="-5400000">
        <a:off x="3273097" y="1199375"/>
        <a:ext cx="714008" cy="820699"/>
      </dsp:txXfrm>
    </dsp:sp>
    <dsp:sp modelId="{D6B80101-3C4E-4FC7-8D2A-31491782B6C2}">
      <dsp:nvSpPr>
        <dsp:cNvPr id="0" name=""/>
        <dsp:cNvSpPr/>
      </dsp:nvSpPr>
      <dsp:spPr>
        <a:xfrm rot="5400000">
          <a:off x="2475956" y="2103098"/>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Commun-ication</a:t>
          </a:r>
        </a:p>
      </dsp:txBody>
      <dsp:txXfrm rot="-5400000">
        <a:off x="2715101" y="2211399"/>
        <a:ext cx="714008" cy="820699"/>
      </dsp:txXfrm>
    </dsp:sp>
    <dsp:sp modelId="{FE4FA8CB-2909-42A6-BECD-D2E26AE84581}">
      <dsp:nvSpPr>
        <dsp:cNvPr id="0" name=""/>
        <dsp:cNvSpPr/>
      </dsp:nvSpPr>
      <dsp:spPr>
        <a:xfrm>
          <a:off x="3622232" y="2264058"/>
          <a:ext cx="1330606" cy="715379"/>
        </a:xfrm>
        <a:prstGeom prst="rect">
          <a:avLst/>
        </a:prstGeom>
        <a:noFill/>
        <a:ln>
          <a:noFill/>
        </a:ln>
        <a:effectLst/>
      </dsp:spPr>
      <dsp:style>
        <a:lnRef idx="0">
          <a:scrgbClr r="0" g="0" b="0"/>
        </a:lnRef>
        <a:fillRef idx="0">
          <a:scrgbClr r="0" g="0" b="0"/>
        </a:fillRef>
        <a:effectRef idx="0">
          <a:scrgbClr r="0" g="0" b="0"/>
        </a:effectRef>
        <a:fontRef idx="minor"/>
      </dsp:style>
    </dsp:sp>
    <dsp:sp modelId="{5A96D9BA-0F62-40B6-A7A8-21E8C5ACED6D}">
      <dsp:nvSpPr>
        <dsp:cNvPr id="0" name=""/>
        <dsp:cNvSpPr/>
      </dsp:nvSpPr>
      <dsp:spPr>
        <a:xfrm rot="5400000">
          <a:off x="1355671" y="2103098"/>
          <a:ext cx="1192299" cy="1037300"/>
        </a:xfrm>
        <a:prstGeom prst="hexagon">
          <a:avLst>
            <a:gd name="adj" fmla="val 2500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Multi-tasking</a:t>
          </a:r>
        </a:p>
      </dsp:txBody>
      <dsp:txXfrm rot="-5400000">
        <a:off x="1594816" y="2211399"/>
        <a:ext cx="714008" cy="820699"/>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17C373510DD47B8FEFCF9E2875A41" ma:contentTypeVersion="4" ma:contentTypeDescription="Create a new document." ma:contentTypeScope="" ma:versionID="d4320af5e227a8cf3ee87688cd62520a">
  <xsd:schema xmlns:xsd="http://www.w3.org/2001/XMLSchema" xmlns:xs="http://www.w3.org/2001/XMLSchema" xmlns:p="http://schemas.microsoft.com/office/2006/metadata/properties" xmlns:ns2="3f5be1c3-480c-42da-b62f-b93c3265f0a1" targetNamespace="http://schemas.microsoft.com/office/2006/metadata/properties" ma:root="true" ma:fieldsID="3b8dd790a2d50a603aa03914ce654c51" ns2:_="">
    <xsd:import namespace="3f5be1c3-480c-42da-b62f-b93c3265f0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be1c3-480c-42da-b62f-b93c3265f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4DE00-643F-402B-8270-AE771BD69DE5}">
  <ds:schemaRefs>
    <ds:schemaRef ds:uri="http://schemas.openxmlformats.org/officeDocument/2006/bibliography"/>
  </ds:schemaRefs>
</ds:datastoreItem>
</file>

<file path=customXml/itemProps2.xml><?xml version="1.0" encoding="utf-8"?>
<ds:datastoreItem xmlns:ds="http://schemas.openxmlformats.org/officeDocument/2006/customXml" ds:itemID="{0C5B4DDB-86A5-4589-963A-B8B69766BE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F0BFD5-9305-4FDB-908B-75C751391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be1c3-480c-42da-b62f-b93c3265f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33806-02E0-430D-9F0E-93B8B77A2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6221</Words>
  <Characters>35464</Characters>
  <Application>Microsoft Office Word</Application>
  <DocSecurity>4</DocSecurity>
  <Lines>295</Lines>
  <Paragraphs>83</Paragraphs>
  <ScaleCrop>false</ScaleCrop>
  <Company/>
  <LinksUpToDate>false</LinksUpToDate>
  <CharactersWithSpaces>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Anne</dc:creator>
  <cp:keywords/>
  <dc:description/>
  <cp:lastModifiedBy>Lawrence, Anne</cp:lastModifiedBy>
  <cp:revision>2</cp:revision>
  <dcterms:created xsi:type="dcterms:W3CDTF">2022-08-04T15:51:00Z</dcterms:created>
  <dcterms:modified xsi:type="dcterms:W3CDTF">2022-08-04T15:51:00Z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0x0101006EC17C373510DD47B8FEFCF9E2875A41</vt:lpwstr>
  </property>
</Properties>
</file>