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BB19" w14:textId="59957B8E" w:rsidR="000B585E" w:rsidRPr="003B2C78" w:rsidRDefault="000B585E" w:rsidP="00CB6CEA">
      <w:pPr>
        <w:pStyle w:val="Title"/>
        <w:rPr>
          <w:color w:val="00C0C0"/>
          <w:lang w:val="en-GB"/>
        </w:rPr>
      </w:pPr>
      <w:r w:rsidRPr="003B2C78">
        <w:rPr>
          <w:color w:val="00C0C0"/>
          <w:lang w:val="en-GB"/>
        </w:rPr>
        <w:t>Cloud Services</w:t>
      </w:r>
    </w:p>
    <w:p w14:paraId="20BF70B2" w14:textId="77777777" w:rsidR="000B585E" w:rsidRPr="002D197E" w:rsidRDefault="000B585E" w:rsidP="00CB6CEA">
      <w:pPr>
        <w:pStyle w:val="Subtitle"/>
        <w:rPr>
          <w:lang w:val="en-GB"/>
        </w:rPr>
      </w:pPr>
      <w:r w:rsidRPr="002D197E">
        <w:rPr>
          <w:lang w:val="en-GB"/>
        </w:rPr>
        <w:t>A Framework for Adoption in the Regulated Life Sciences Industry</w:t>
      </w:r>
    </w:p>
    <w:p w14:paraId="0A3042BA" w14:textId="77777777" w:rsidR="00664AF0" w:rsidRPr="002D197E" w:rsidRDefault="00664AF0" w:rsidP="00664AF0">
      <w:pPr>
        <w:rPr>
          <w:lang w:val="en-GB"/>
        </w:rPr>
      </w:pPr>
    </w:p>
    <w:p w14:paraId="787C92E3" w14:textId="2DD78722" w:rsidR="00664AF0" w:rsidRPr="003B2C78" w:rsidRDefault="00F9494F" w:rsidP="00664AF0">
      <w:pPr>
        <w:jc w:val="right"/>
        <w:rPr>
          <w:rFonts w:asciiTheme="majorHAnsi" w:eastAsiaTheme="majorEastAsia" w:hAnsiTheme="majorHAnsi" w:cstheme="majorBidi"/>
          <w:color w:val="2E74B5" w:themeColor="accent1" w:themeShade="BF"/>
          <w:spacing w:val="-10"/>
          <w:kern w:val="28"/>
          <w:sz w:val="56"/>
          <w:szCs w:val="56"/>
          <w:lang w:val="en-GB"/>
        </w:rPr>
      </w:pPr>
      <w:r w:rsidRPr="003B2C78">
        <w:rPr>
          <w:rFonts w:asciiTheme="majorHAnsi" w:eastAsiaTheme="majorEastAsia" w:hAnsiTheme="majorHAnsi" w:cstheme="majorBidi"/>
          <w:color w:val="2E74B5" w:themeColor="accent1" w:themeShade="BF"/>
          <w:spacing w:val="-10"/>
          <w:kern w:val="28"/>
          <w:sz w:val="56"/>
          <w:szCs w:val="56"/>
          <w:lang w:val="en-GB"/>
        </w:rPr>
        <w:t>Audit Activities</w:t>
      </w:r>
    </w:p>
    <w:p w14:paraId="5E1C0CF1" w14:textId="77777777" w:rsidR="00664AF0" w:rsidRPr="002D197E" w:rsidRDefault="00664AF0" w:rsidP="00664AF0">
      <w:pPr>
        <w:rPr>
          <w:lang w:val="en-GB"/>
        </w:rPr>
      </w:pPr>
    </w:p>
    <w:p w14:paraId="75296AC4" w14:textId="5BA1891E" w:rsidR="00664AF0" w:rsidRPr="002D197E" w:rsidRDefault="00664AF0" w:rsidP="00664AF0">
      <w:pPr>
        <w:rPr>
          <w:lang w:val="en-GB"/>
        </w:rPr>
      </w:pPr>
      <w:r w:rsidRPr="00302812">
        <w:rPr>
          <w:lang w:val="en-GB"/>
        </w:rPr>
        <w:t xml:space="preserve">Last Update: </w:t>
      </w:r>
      <w:r w:rsidR="00DD3663">
        <w:rPr>
          <w:highlight w:val="yellow"/>
          <w:lang w:val="en-GB"/>
        </w:rPr>
        <w:t>2022</w:t>
      </w:r>
      <w:r w:rsidR="002272A6" w:rsidRPr="00BF05DE">
        <w:rPr>
          <w:highlight w:val="yellow"/>
          <w:lang w:val="en-GB"/>
        </w:rPr>
        <w:t>-</w:t>
      </w:r>
      <w:r w:rsidR="00BD4F0F">
        <w:rPr>
          <w:highlight w:val="yellow"/>
          <w:lang w:val="en-GB"/>
        </w:rPr>
        <w:t>Jul 1</w:t>
      </w:r>
    </w:p>
    <w:p w14:paraId="3536246E" w14:textId="77777777" w:rsidR="000B585E" w:rsidRPr="002D197E" w:rsidRDefault="000B585E" w:rsidP="00BC0BA2">
      <w:pPr>
        <w:rPr>
          <w:lang w:val="en-GB"/>
        </w:rPr>
      </w:pPr>
    </w:p>
    <w:p w14:paraId="79204DEC" w14:textId="566FC392" w:rsidR="00D307DD" w:rsidRPr="002D197E" w:rsidRDefault="00CB6CEA" w:rsidP="002543FE">
      <w:pPr>
        <w:jc w:val="both"/>
        <w:rPr>
          <w:lang w:val="en-GB"/>
        </w:rPr>
      </w:pPr>
      <w:r w:rsidRPr="002D197E">
        <w:rPr>
          <w:lang w:val="en-GB"/>
        </w:rPr>
        <w:t xml:space="preserve">This document has been developed by </w:t>
      </w:r>
      <w:r w:rsidR="003B2C78">
        <w:rPr>
          <w:lang w:val="en-GB"/>
        </w:rPr>
        <w:t xml:space="preserve">PHUSE project, Cloud Adoption in the Life Sciences Industry, part of the Emerging Trends and Technologies </w:t>
      </w:r>
      <w:r w:rsidRPr="002D197E">
        <w:rPr>
          <w:lang w:val="en-GB"/>
        </w:rPr>
        <w:t xml:space="preserve">Working Group and is subject to </w:t>
      </w:r>
      <w:r w:rsidR="00D307DD" w:rsidRPr="002D197E">
        <w:rPr>
          <w:lang w:val="en-GB"/>
        </w:rPr>
        <w:t xml:space="preserve">ongoing </w:t>
      </w:r>
      <w:r w:rsidRPr="002D197E">
        <w:rPr>
          <w:lang w:val="en-GB"/>
        </w:rPr>
        <w:t xml:space="preserve">consultation and feedback from all relevant stakeholders.  </w:t>
      </w:r>
    </w:p>
    <w:p w14:paraId="4DBA81CE" w14:textId="16DD129D" w:rsidR="008F05B2" w:rsidRDefault="00EE0A98" w:rsidP="00664AF0">
      <w:pPr>
        <w:jc w:val="both"/>
        <w:rPr>
          <w:lang w:val="en-GB"/>
        </w:rPr>
      </w:pPr>
      <w:r>
        <w:rPr>
          <w:rFonts w:ascii="Times New Roman" w:eastAsia="Times New Roman" w:hAnsi="Times New Roman" w:cs="Times New Roman"/>
          <w:noProof/>
          <w:sz w:val="20"/>
          <w:szCs w:val="20"/>
        </w:rPr>
        <w:drawing>
          <wp:anchor distT="0" distB="0" distL="114300" distR="114300" simplePos="0" relativeHeight="251687936" behindDoc="1" locked="0" layoutInCell="1" allowOverlap="1" wp14:anchorId="1076E09F" wp14:editId="43DA37CD">
            <wp:simplePos x="0" y="0"/>
            <wp:positionH relativeFrom="column">
              <wp:posOffset>157480</wp:posOffset>
            </wp:positionH>
            <wp:positionV relativeFrom="paragraph">
              <wp:posOffset>3301528</wp:posOffset>
            </wp:positionV>
            <wp:extent cx="837282" cy="694055"/>
            <wp:effectExtent l="0" t="0" r="0" b="0"/>
            <wp:wrapTight wrapText="bothSides">
              <wp:wrapPolygon edited="0">
                <wp:start x="7866" y="1976"/>
                <wp:lineTo x="1639" y="8695"/>
                <wp:lineTo x="1639" y="13043"/>
                <wp:lineTo x="2622" y="15414"/>
                <wp:lineTo x="4261" y="15414"/>
                <wp:lineTo x="7539" y="18576"/>
                <wp:lineTo x="7866" y="19367"/>
                <wp:lineTo x="13439" y="19367"/>
                <wp:lineTo x="13766" y="18576"/>
                <wp:lineTo x="17700" y="15414"/>
                <wp:lineTo x="19666" y="10276"/>
                <wp:lineTo x="19338" y="8695"/>
                <wp:lineTo x="13439" y="1976"/>
                <wp:lineTo x="7866" y="1976"/>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7282" cy="694055"/>
                    </a:xfrm>
                    <a:prstGeom prst="rect">
                      <a:avLst/>
                    </a:prstGeom>
                  </pic:spPr>
                </pic:pic>
              </a:graphicData>
            </a:graphic>
            <wp14:sizeRelH relativeFrom="page">
              <wp14:pctWidth>0</wp14:pctWidth>
            </wp14:sizeRelH>
            <wp14:sizeRelV relativeFrom="page">
              <wp14:pctHeight>0</wp14:pctHeight>
            </wp14:sizeRelV>
          </wp:anchor>
        </w:drawing>
      </w:r>
      <w:r w:rsidR="00CB6CEA" w:rsidRPr="002D197E">
        <w:rPr>
          <w:lang w:val="en-GB"/>
        </w:rPr>
        <w:t>You</w:t>
      </w:r>
      <w:r>
        <w:rPr>
          <w:lang w:val="en-GB"/>
        </w:rPr>
        <w:t xml:space="preserve"> </w:t>
      </w:r>
      <w:r w:rsidR="00CB6CEA" w:rsidRPr="002D197E">
        <w:rPr>
          <w:lang w:val="en-GB"/>
        </w:rPr>
        <w:t>may submit comments and sugg</w:t>
      </w:r>
      <w:r w:rsidR="00D307DD" w:rsidRPr="002D197E">
        <w:rPr>
          <w:lang w:val="en-GB"/>
        </w:rPr>
        <w:t xml:space="preserve">estions regarding this document </w:t>
      </w:r>
      <w:r w:rsidR="00CB6CEA" w:rsidRPr="002D197E">
        <w:rPr>
          <w:lang w:val="en-GB"/>
        </w:rPr>
        <w:t>to</w:t>
      </w:r>
      <w:r w:rsidR="004912BB" w:rsidRPr="002D197E">
        <w:rPr>
          <w:lang w:val="en-GB"/>
        </w:rPr>
        <w:t xml:space="preserve"> </w:t>
      </w:r>
      <w:hyperlink r:id="rId14" w:history="1">
        <w:r w:rsidRPr="00CE7F2D">
          <w:rPr>
            <w:rStyle w:val="Hyperlink"/>
          </w:rPr>
          <w:t>workinggroups@phuse.global</w:t>
        </w:r>
      </w:hyperlink>
    </w:p>
    <w:tbl>
      <w:tblPr>
        <w:tblStyle w:val="TableGrid"/>
        <w:tblW w:w="9020" w:type="dxa"/>
        <w:tblInd w:w="-5" w:type="dxa"/>
        <w:tblLook w:val="04A0" w:firstRow="1" w:lastRow="0" w:firstColumn="1" w:lastColumn="0" w:noHBand="0" w:noVBand="1"/>
      </w:tblPr>
      <w:tblGrid>
        <w:gridCol w:w="956"/>
        <w:gridCol w:w="1392"/>
        <w:gridCol w:w="812"/>
        <w:gridCol w:w="5860"/>
      </w:tblGrid>
      <w:tr w:rsidR="00BF05DE" w:rsidRPr="00D73B9F" w14:paraId="71337AFA" w14:textId="620C3DFF" w:rsidTr="00EE0A98">
        <w:tc>
          <w:tcPr>
            <w:tcW w:w="956" w:type="dxa"/>
          </w:tcPr>
          <w:p w14:paraId="178FC1C8" w14:textId="7CED91B9" w:rsidR="00BF05DE" w:rsidRPr="00D73B9F" w:rsidRDefault="00BF05DE" w:rsidP="00664AF0">
            <w:pPr>
              <w:jc w:val="both"/>
              <w:rPr>
                <w:lang w:val="en-GB"/>
              </w:rPr>
            </w:pPr>
            <w:r w:rsidRPr="00D73B9F">
              <w:rPr>
                <w:lang w:val="en-GB"/>
              </w:rPr>
              <w:t>Version</w:t>
            </w:r>
          </w:p>
        </w:tc>
        <w:tc>
          <w:tcPr>
            <w:tcW w:w="1392" w:type="dxa"/>
          </w:tcPr>
          <w:p w14:paraId="0109D4C0" w14:textId="4336D3BC" w:rsidR="00BF05DE" w:rsidRPr="00D73B9F" w:rsidRDefault="00BF05DE" w:rsidP="00664AF0">
            <w:pPr>
              <w:jc w:val="both"/>
              <w:rPr>
                <w:lang w:val="en-GB"/>
              </w:rPr>
            </w:pPr>
            <w:r w:rsidRPr="00D73B9F">
              <w:rPr>
                <w:lang w:val="en-GB"/>
              </w:rPr>
              <w:t>Date</w:t>
            </w:r>
          </w:p>
        </w:tc>
        <w:tc>
          <w:tcPr>
            <w:tcW w:w="6672" w:type="dxa"/>
            <w:gridSpan w:val="2"/>
          </w:tcPr>
          <w:p w14:paraId="0AB35D5F" w14:textId="4AE0E0DC" w:rsidR="00BF05DE" w:rsidRPr="00D73B9F" w:rsidRDefault="00BF05DE" w:rsidP="00664AF0">
            <w:pPr>
              <w:jc w:val="both"/>
              <w:rPr>
                <w:lang w:val="en-GB"/>
              </w:rPr>
            </w:pPr>
            <w:r w:rsidRPr="00D73B9F">
              <w:rPr>
                <w:lang w:val="en-GB"/>
              </w:rPr>
              <w:t>Change</w:t>
            </w:r>
          </w:p>
        </w:tc>
      </w:tr>
      <w:tr w:rsidR="00BF05DE" w:rsidRPr="00D73B9F" w14:paraId="539B43BC" w14:textId="1E11B10C" w:rsidTr="00EE0A98">
        <w:tc>
          <w:tcPr>
            <w:tcW w:w="956" w:type="dxa"/>
          </w:tcPr>
          <w:p w14:paraId="5F01AF9F" w14:textId="4021AC23" w:rsidR="00BF05DE" w:rsidRPr="00D73B9F" w:rsidRDefault="00BF05DE" w:rsidP="00664AF0">
            <w:pPr>
              <w:jc w:val="both"/>
              <w:rPr>
                <w:lang w:val="en-GB"/>
              </w:rPr>
            </w:pPr>
            <w:r w:rsidRPr="00D73B9F">
              <w:rPr>
                <w:lang w:val="en-GB"/>
              </w:rPr>
              <w:t>1</w:t>
            </w:r>
          </w:p>
        </w:tc>
        <w:tc>
          <w:tcPr>
            <w:tcW w:w="1392" w:type="dxa"/>
          </w:tcPr>
          <w:p w14:paraId="5EBB543B" w14:textId="71995A69" w:rsidR="00BF05DE" w:rsidRPr="00D73B9F" w:rsidRDefault="00BF05DE" w:rsidP="00664AF0">
            <w:pPr>
              <w:jc w:val="both"/>
              <w:rPr>
                <w:lang w:val="en-GB"/>
              </w:rPr>
            </w:pPr>
            <w:r w:rsidRPr="00D73B9F">
              <w:rPr>
                <w:lang w:val="en-GB"/>
              </w:rPr>
              <w:t>2019-Apr-24</w:t>
            </w:r>
          </w:p>
        </w:tc>
        <w:tc>
          <w:tcPr>
            <w:tcW w:w="6672" w:type="dxa"/>
            <w:gridSpan w:val="2"/>
          </w:tcPr>
          <w:p w14:paraId="27C1E14B" w14:textId="50A461D9" w:rsidR="00BF05DE" w:rsidRPr="00D73B9F" w:rsidRDefault="00BF05DE" w:rsidP="00664AF0">
            <w:pPr>
              <w:jc w:val="both"/>
              <w:rPr>
                <w:lang w:val="en-GB"/>
              </w:rPr>
            </w:pPr>
            <w:r w:rsidRPr="00D73B9F">
              <w:rPr>
                <w:lang w:val="en-GB"/>
              </w:rPr>
              <w:t>New document</w:t>
            </w:r>
          </w:p>
        </w:tc>
      </w:tr>
      <w:tr w:rsidR="00BF05DE" w14:paraId="5CC4D217" w14:textId="53ECBC1B" w:rsidTr="00EE0A98">
        <w:tc>
          <w:tcPr>
            <w:tcW w:w="956" w:type="dxa"/>
          </w:tcPr>
          <w:p w14:paraId="5690875F" w14:textId="38810A2B" w:rsidR="00BF05DE" w:rsidRPr="00D73B9F" w:rsidRDefault="00BF05DE" w:rsidP="00664AF0">
            <w:pPr>
              <w:jc w:val="both"/>
              <w:rPr>
                <w:lang w:val="en-GB"/>
              </w:rPr>
            </w:pPr>
            <w:r w:rsidRPr="00D73B9F">
              <w:rPr>
                <w:lang w:val="en-GB"/>
              </w:rPr>
              <w:t>2</w:t>
            </w:r>
          </w:p>
        </w:tc>
        <w:tc>
          <w:tcPr>
            <w:tcW w:w="1392" w:type="dxa"/>
          </w:tcPr>
          <w:p w14:paraId="01A61D75" w14:textId="2CF8F16C" w:rsidR="00BF05DE" w:rsidRPr="00D73B9F" w:rsidRDefault="00981A22" w:rsidP="00BD4F0F">
            <w:pPr>
              <w:rPr>
                <w:lang w:val="en-GB"/>
              </w:rPr>
            </w:pPr>
            <w:r>
              <w:rPr>
                <w:highlight w:val="yellow"/>
                <w:lang w:val="en-GB"/>
              </w:rPr>
              <w:t>2022</w:t>
            </w:r>
            <w:r w:rsidRPr="00BF05DE">
              <w:rPr>
                <w:highlight w:val="yellow"/>
                <w:lang w:val="en-GB"/>
              </w:rPr>
              <w:t>-</w:t>
            </w:r>
            <w:r w:rsidR="00BD4F0F">
              <w:rPr>
                <w:highlight w:val="yellow"/>
                <w:lang w:val="en-GB"/>
              </w:rPr>
              <w:t>Jul 1</w:t>
            </w:r>
          </w:p>
        </w:tc>
        <w:tc>
          <w:tcPr>
            <w:tcW w:w="6672" w:type="dxa"/>
            <w:gridSpan w:val="2"/>
          </w:tcPr>
          <w:p w14:paraId="5EE6A962" w14:textId="7FDB8EC4" w:rsidR="00BF05DE" w:rsidRPr="00D73B9F" w:rsidRDefault="00280C1B" w:rsidP="00664AF0">
            <w:pPr>
              <w:jc w:val="both"/>
              <w:rPr>
                <w:lang w:val="en-GB"/>
              </w:rPr>
            </w:pPr>
            <w:r w:rsidRPr="00D73B9F">
              <w:rPr>
                <w:lang w:val="en-GB"/>
              </w:rPr>
              <w:t>Section 2: Made wording broader in relation to assessment and/or audit of cloud service providers.</w:t>
            </w:r>
          </w:p>
          <w:p w14:paraId="2500E479" w14:textId="69877949" w:rsidR="00AC2F19" w:rsidRPr="00D73B9F" w:rsidRDefault="00AC2F19" w:rsidP="00664AF0">
            <w:pPr>
              <w:jc w:val="both"/>
              <w:rPr>
                <w:lang w:val="en-GB"/>
              </w:rPr>
            </w:pPr>
          </w:p>
          <w:p w14:paraId="0D44D252" w14:textId="65529639" w:rsidR="00AC2F19" w:rsidRPr="00D73B9F" w:rsidRDefault="00AC2F19" w:rsidP="00664AF0">
            <w:pPr>
              <w:jc w:val="both"/>
              <w:rPr>
                <w:lang w:val="en-GB"/>
              </w:rPr>
            </w:pPr>
            <w:r w:rsidRPr="00D73B9F">
              <w:rPr>
                <w:lang w:val="en-GB"/>
              </w:rPr>
              <w:t xml:space="preserve">Section 3: Updated list of </w:t>
            </w:r>
            <w:r w:rsidR="00950D82">
              <w:rPr>
                <w:lang w:val="en-GB"/>
              </w:rPr>
              <w:t>references and resources</w:t>
            </w:r>
          </w:p>
          <w:p w14:paraId="5C249889" w14:textId="6C0960AA" w:rsidR="00280C1B" w:rsidRPr="00D73B9F" w:rsidRDefault="00280C1B" w:rsidP="00664AF0">
            <w:pPr>
              <w:jc w:val="both"/>
              <w:rPr>
                <w:lang w:val="en-GB"/>
              </w:rPr>
            </w:pPr>
          </w:p>
          <w:p w14:paraId="3ECE4E32" w14:textId="3C3D4D2D" w:rsidR="00D90280" w:rsidRPr="00D73B9F" w:rsidRDefault="00D90280" w:rsidP="00664AF0">
            <w:pPr>
              <w:jc w:val="both"/>
              <w:rPr>
                <w:lang w:val="en-GB"/>
              </w:rPr>
            </w:pPr>
            <w:r w:rsidRPr="00D73B9F">
              <w:rPr>
                <w:lang w:val="en-GB"/>
              </w:rPr>
              <w:t>Section 3.1: Minor changes</w:t>
            </w:r>
          </w:p>
          <w:p w14:paraId="16C67A7A" w14:textId="02726459" w:rsidR="0035790A" w:rsidRPr="00D73B9F" w:rsidRDefault="0035790A" w:rsidP="00664AF0">
            <w:pPr>
              <w:jc w:val="both"/>
              <w:rPr>
                <w:lang w:val="en-GB"/>
              </w:rPr>
            </w:pPr>
          </w:p>
          <w:p w14:paraId="79805B68" w14:textId="2C59E851" w:rsidR="0035790A" w:rsidRPr="00D73B9F" w:rsidRDefault="0035790A" w:rsidP="00664AF0">
            <w:pPr>
              <w:jc w:val="both"/>
              <w:rPr>
                <w:lang w:val="en-GB"/>
              </w:rPr>
            </w:pPr>
            <w:r w:rsidRPr="00D73B9F">
              <w:rPr>
                <w:lang w:val="en-GB"/>
              </w:rPr>
              <w:t xml:space="preserve">Section 4 (Observations given by regulators) removed, due to </w:t>
            </w:r>
            <w:r w:rsidR="00950D82">
              <w:rPr>
                <w:lang w:val="en-GB"/>
              </w:rPr>
              <w:t>outdated</w:t>
            </w:r>
            <w:r w:rsidR="00950D82" w:rsidRPr="00D73B9F">
              <w:rPr>
                <w:lang w:val="en-GB"/>
              </w:rPr>
              <w:t xml:space="preserve"> </w:t>
            </w:r>
            <w:r w:rsidRPr="00D73B9F">
              <w:rPr>
                <w:lang w:val="en-GB"/>
              </w:rPr>
              <w:t>information</w:t>
            </w:r>
          </w:p>
          <w:p w14:paraId="33704A92" w14:textId="1C17E998" w:rsidR="001339E4" w:rsidRPr="00D73B9F" w:rsidRDefault="001339E4" w:rsidP="00664AF0">
            <w:pPr>
              <w:jc w:val="both"/>
              <w:rPr>
                <w:lang w:val="en-GB"/>
              </w:rPr>
            </w:pPr>
          </w:p>
          <w:p w14:paraId="3CDF333B" w14:textId="2693D479" w:rsidR="00280C1B" w:rsidRDefault="001339E4" w:rsidP="00664AF0">
            <w:pPr>
              <w:jc w:val="both"/>
              <w:rPr>
                <w:lang w:val="en-GB"/>
              </w:rPr>
            </w:pPr>
            <w:r w:rsidRPr="00D73B9F">
              <w:rPr>
                <w:lang w:val="en-GB"/>
              </w:rPr>
              <w:t>New section 4 related to Data Integrity added.</w:t>
            </w:r>
          </w:p>
          <w:p w14:paraId="3BF94B0D" w14:textId="1999D077" w:rsidR="00280C1B" w:rsidRDefault="00280C1B" w:rsidP="00664AF0">
            <w:pPr>
              <w:jc w:val="both"/>
              <w:rPr>
                <w:lang w:val="en-GB"/>
              </w:rPr>
            </w:pPr>
          </w:p>
        </w:tc>
      </w:tr>
      <w:tr w:rsidR="003619DC" w:rsidRPr="002D197E" w14:paraId="5C8F628B" w14:textId="77777777" w:rsidTr="00D73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
        </w:trPr>
        <w:tc>
          <w:tcPr>
            <w:tcW w:w="3160" w:type="dxa"/>
            <w:gridSpan w:val="3"/>
          </w:tcPr>
          <w:p w14:paraId="46BB7F9D" w14:textId="02A78EF3" w:rsidR="00CB6CEA" w:rsidRDefault="00CB6CEA" w:rsidP="0097526A">
            <w:pPr>
              <w:rPr>
                <w:lang w:val="en-GB"/>
              </w:rPr>
            </w:pPr>
          </w:p>
          <w:p w14:paraId="7123B3C0" w14:textId="0D47CF01" w:rsidR="00EE0A98" w:rsidRPr="002D197E" w:rsidRDefault="00EE0A98" w:rsidP="0097526A">
            <w:pPr>
              <w:rPr>
                <w:lang w:val="en-GB"/>
              </w:rPr>
            </w:pPr>
          </w:p>
          <w:p w14:paraId="0B8FA8EB" w14:textId="5AA0EC12" w:rsidR="00664AF0" w:rsidRPr="002D197E" w:rsidRDefault="00664AF0" w:rsidP="0097526A">
            <w:pPr>
              <w:rPr>
                <w:lang w:val="en-GB"/>
              </w:rPr>
            </w:pPr>
          </w:p>
        </w:tc>
        <w:tc>
          <w:tcPr>
            <w:tcW w:w="5860" w:type="dxa"/>
            <w:vAlign w:val="center"/>
          </w:tcPr>
          <w:p w14:paraId="1665DB01" w14:textId="79243397" w:rsidR="00CB6CEA" w:rsidRPr="002D197E" w:rsidRDefault="00CB6CEA" w:rsidP="00EE0A98">
            <w:pPr>
              <w:jc w:val="right"/>
              <w:rPr>
                <w:lang w:val="en-GB"/>
              </w:rPr>
            </w:pPr>
          </w:p>
        </w:tc>
      </w:tr>
    </w:tbl>
    <w:p w14:paraId="57E882BF" w14:textId="3D6D7D21" w:rsidR="00664AF0" w:rsidRPr="002D197E" w:rsidRDefault="00664AF0" w:rsidP="00664AF0">
      <w:pPr>
        <w:rPr>
          <w:lang w:val="en-GB"/>
        </w:rPr>
      </w:pPr>
      <w:r w:rsidRPr="002D197E">
        <w:rPr>
          <w:lang w:val="en-GB"/>
        </w:rPr>
        <w:br w:type="page"/>
      </w:r>
    </w:p>
    <w:sdt>
      <w:sdtPr>
        <w:rPr>
          <w:rFonts w:asciiTheme="minorHAnsi" w:eastAsiaTheme="minorHAnsi" w:hAnsiTheme="minorHAnsi" w:cstheme="minorBidi"/>
          <w:color w:val="auto"/>
          <w:sz w:val="22"/>
          <w:szCs w:val="22"/>
          <w:lang w:val="en-GB"/>
        </w:rPr>
        <w:id w:val="368498295"/>
        <w:docPartObj>
          <w:docPartGallery w:val="Table of Contents"/>
          <w:docPartUnique/>
        </w:docPartObj>
      </w:sdtPr>
      <w:sdtEndPr>
        <w:rPr>
          <w:b/>
          <w:bCs/>
          <w:noProof/>
        </w:rPr>
      </w:sdtEndPr>
      <w:sdtContent>
        <w:p w14:paraId="214C675A" w14:textId="4D8848CE" w:rsidR="001D765D" w:rsidRPr="002A70F2" w:rsidRDefault="001D765D">
          <w:pPr>
            <w:pStyle w:val="TOCHeading"/>
            <w:rPr>
              <w:lang w:val="en-GB"/>
            </w:rPr>
          </w:pPr>
          <w:r w:rsidRPr="002D197E">
            <w:rPr>
              <w:lang w:val="en-GB"/>
            </w:rPr>
            <w:t>C</w:t>
          </w:r>
          <w:r w:rsidRPr="002A70F2">
            <w:rPr>
              <w:lang w:val="en-GB"/>
            </w:rPr>
            <w:t>ontents</w:t>
          </w:r>
        </w:p>
        <w:p w14:paraId="1573CB3F" w14:textId="1E90565D" w:rsidR="002A70F2" w:rsidRPr="002A70F2" w:rsidRDefault="001D765D">
          <w:pPr>
            <w:pStyle w:val="TOC1"/>
            <w:tabs>
              <w:tab w:val="left" w:pos="450"/>
              <w:tab w:val="right" w:leader="dot" w:pos="9010"/>
            </w:tabs>
            <w:rPr>
              <w:rFonts w:eastAsiaTheme="minorEastAsia"/>
              <w:b w:val="0"/>
              <w:bCs w:val="0"/>
              <w:noProof/>
              <w:sz w:val="22"/>
              <w:szCs w:val="22"/>
              <w:lang w:val="da-DK" w:eastAsia="da-DK"/>
            </w:rPr>
          </w:pPr>
          <w:r w:rsidRPr="002A70F2">
            <w:rPr>
              <w:rFonts w:asciiTheme="majorHAnsi" w:hAnsiTheme="majorHAnsi"/>
              <w:b w:val="0"/>
              <w:bCs w:val="0"/>
              <w:sz w:val="22"/>
              <w:szCs w:val="22"/>
              <w:lang w:val="en-GB"/>
            </w:rPr>
            <w:fldChar w:fldCharType="begin"/>
          </w:r>
          <w:r w:rsidRPr="002A70F2">
            <w:rPr>
              <w:rFonts w:asciiTheme="majorHAnsi" w:hAnsiTheme="majorHAnsi"/>
              <w:b w:val="0"/>
              <w:bCs w:val="0"/>
              <w:sz w:val="22"/>
              <w:szCs w:val="22"/>
              <w:lang w:val="en-GB"/>
            </w:rPr>
            <w:instrText xml:space="preserve"> TOC \o "1-3" \h \z \u </w:instrText>
          </w:r>
          <w:r w:rsidRPr="002A70F2">
            <w:rPr>
              <w:rFonts w:asciiTheme="majorHAnsi" w:hAnsiTheme="majorHAnsi"/>
              <w:b w:val="0"/>
              <w:bCs w:val="0"/>
              <w:sz w:val="22"/>
              <w:szCs w:val="22"/>
              <w:lang w:val="en-GB"/>
            </w:rPr>
            <w:fldChar w:fldCharType="separate"/>
          </w:r>
          <w:hyperlink w:anchor="_Toc106969132" w:history="1">
            <w:r w:rsidR="002A70F2" w:rsidRPr="002A70F2">
              <w:rPr>
                <w:rStyle w:val="Hyperlink"/>
                <w:b w:val="0"/>
                <w:bCs w:val="0"/>
                <w:noProof/>
                <w:lang w:val="en-GB"/>
              </w:rPr>
              <w:t>1</w:t>
            </w:r>
            <w:r w:rsidR="002A70F2" w:rsidRPr="002A70F2">
              <w:rPr>
                <w:rFonts w:eastAsiaTheme="minorEastAsia"/>
                <w:b w:val="0"/>
                <w:bCs w:val="0"/>
                <w:noProof/>
                <w:sz w:val="22"/>
                <w:szCs w:val="22"/>
                <w:lang w:val="da-DK" w:eastAsia="da-DK"/>
              </w:rPr>
              <w:tab/>
            </w:r>
            <w:r w:rsidR="002A70F2" w:rsidRPr="002A70F2">
              <w:rPr>
                <w:rStyle w:val="Hyperlink"/>
                <w:b w:val="0"/>
                <w:bCs w:val="0"/>
                <w:noProof/>
                <w:lang w:val="en-GB"/>
              </w:rPr>
              <w:t>Scope</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_Toc106969132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3</w:t>
            </w:r>
            <w:r w:rsidR="002A70F2" w:rsidRPr="002A70F2">
              <w:rPr>
                <w:b w:val="0"/>
                <w:bCs w:val="0"/>
                <w:noProof/>
                <w:webHidden/>
              </w:rPr>
              <w:fldChar w:fldCharType="end"/>
            </w:r>
          </w:hyperlink>
        </w:p>
        <w:p w14:paraId="1648DCEC" w14:textId="57560B50" w:rsidR="002A70F2" w:rsidRPr="002A70F2" w:rsidRDefault="00000000">
          <w:pPr>
            <w:pStyle w:val="TOC2"/>
            <w:rPr>
              <w:rFonts w:eastAsiaTheme="minorEastAsia"/>
              <w:b w:val="0"/>
              <w:bCs w:val="0"/>
              <w:noProof/>
              <w:lang w:val="da-DK" w:eastAsia="da-DK"/>
            </w:rPr>
          </w:pPr>
          <w:hyperlink w:anchor="_Toc106969133" w:history="1">
            <w:r w:rsidR="002A70F2" w:rsidRPr="002A70F2">
              <w:rPr>
                <w:rStyle w:val="Hyperlink"/>
                <w:b w:val="0"/>
                <w:bCs w:val="0"/>
                <w:noProof/>
                <w:lang w:val="en-GB"/>
              </w:rPr>
              <w:t>1.1</w:t>
            </w:r>
            <w:r w:rsidR="002A70F2" w:rsidRPr="002A70F2">
              <w:rPr>
                <w:rFonts w:eastAsiaTheme="minorEastAsia"/>
                <w:b w:val="0"/>
                <w:bCs w:val="0"/>
                <w:noProof/>
                <w:lang w:val="da-DK" w:eastAsia="da-DK"/>
              </w:rPr>
              <w:tab/>
            </w:r>
            <w:r w:rsidR="002A70F2" w:rsidRPr="002A70F2">
              <w:rPr>
                <w:rStyle w:val="Hyperlink"/>
                <w:b w:val="0"/>
                <w:bCs w:val="0"/>
                <w:noProof/>
                <w:lang w:val="en-GB"/>
              </w:rPr>
              <w:t>Regulatory Requirements for Auditing</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_Toc106969133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3</w:t>
            </w:r>
            <w:r w:rsidR="002A70F2" w:rsidRPr="002A70F2">
              <w:rPr>
                <w:b w:val="0"/>
                <w:bCs w:val="0"/>
                <w:noProof/>
                <w:webHidden/>
              </w:rPr>
              <w:fldChar w:fldCharType="end"/>
            </w:r>
          </w:hyperlink>
        </w:p>
        <w:p w14:paraId="04500395" w14:textId="76DC3359" w:rsidR="002A70F2" w:rsidRPr="002A70F2" w:rsidRDefault="00000000">
          <w:pPr>
            <w:pStyle w:val="TOC1"/>
            <w:tabs>
              <w:tab w:val="left" w:pos="450"/>
              <w:tab w:val="right" w:leader="dot" w:pos="9010"/>
            </w:tabs>
            <w:rPr>
              <w:rFonts w:eastAsiaTheme="minorEastAsia"/>
              <w:b w:val="0"/>
              <w:bCs w:val="0"/>
              <w:noProof/>
              <w:sz w:val="22"/>
              <w:szCs w:val="22"/>
              <w:lang w:val="da-DK" w:eastAsia="da-DK"/>
            </w:rPr>
          </w:pPr>
          <w:hyperlink w:anchor="_Toc106969134" w:history="1">
            <w:r w:rsidR="002A70F2" w:rsidRPr="002A70F2">
              <w:rPr>
                <w:rStyle w:val="Hyperlink"/>
                <w:b w:val="0"/>
                <w:bCs w:val="0"/>
                <w:noProof/>
                <w:lang w:val="en-GB"/>
              </w:rPr>
              <w:t>2</w:t>
            </w:r>
            <w:r w:rsidR="002A70F2" w:rsidRPr="002A70F2">
              <w:rPr>
                <w:rFonts w:eastAsiaTheme="minorEastAsia"/>
                <w:b w:val="0"/>
                <w:bCs w:val="0"/>
                <w:noProof/>
                <w:sz w:val="22"/>
                <w:szCs w:val="22"/>
                <w:lang w:val="da-DK" w:eastAsia="da-DK"/>
              </w:rPr>
              <w:tab/>
            </w:r>
            <w:r w:rsidR="002A70F2" w:rsidRPr="002A70F2">
              <w:rPr>
                <w:rStyle w:val="Hyperlink"/>
                <w:b w:val="0"/>
                <w:bCs w:val="0"/>
                <w:noProof/>
                <w:lang w:val="en-GB"/>
              </w:rPr>
              <w:t>General Audit Activities in the Cloud Supply Chain</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_Toc106969134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6</w:t>
            </w:r>
            <w:r w:rsidR="002A70F2" w:rsidRPr="002A70F2">
              <w:rPr>
                <w:b w:val="0"/>
                <w:bCs w:val="0"/>
                <w:noProof/>
                <w:webHidden/>
              </w:rPr>
              <w:fldChar w:fldCharType="end"/>
            </w:r>
          </w:hyperlink>
        </w:p>
        <w:p w14:paraId="0CA6274D" w14:textId="32375927" w:rsidR="002A70F2" w:rsidRPr="002A70F2" w:rsidRDefault="00000000">
          <w:pPr>
            <w:pStyle w:val="TOC2"/>
            <w:rPr>
              <w:rFonts w:eastAsiaTheme="minorEastAsia"/>
              <w:b w:val="0"/>
              <w:bCs w:val="0"/>
              <w:noProof/>
              <w:lang w:val="da-DK" w:eastAsia="da-DK"/>
            </w:rPr>
          </w:pPr>
          <w:hyperlink w:anchor="_Toc106969135" w:history="1">
            <w:r w:rsidR="002A70F2" w:rsidRPr="002A70F2">
              <w:rPr>
                <w:rStyle w:val="Hyperlink"/>
                <w:b w:val="0"/>
                <w:bCs w:val="0"/>
                <w:noProof/>
                <w:lang w:val="en-GB"/>
              </w:rPr>
              <w:t>2.1</w:t>
            </w:r>
            <w:r w:rsidR="002A70F2" w:rsidRPr="002A70F2">
              <w:rPr>
                <w:rFonts w:eastAsiaTheme="minorEastAsia"/>
                <w:b w:val="0"/>
                <w:bCs w:val="0"/>
                <w:noProof/>
                <w:lang w:val="da-DK" w:eastAsia="da-DK"/>
              </w:rPr>
              <w:tab/>
            </w:r>
            <w:r w:rsidR="002A70F2" w:rsidRPr="002A70F2">
              <w:rPr>
                <w:rStyle w:val="Hyperlink"/>
                <w:b w:val="0"/>
                <w:bCs w:val="0"/>
                <w:noProof/>
                <w:lang w:val="en-GB"/>
              </w:rPr>
              <w:t>General Auditing Topics</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_Toc106969135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9</w:t>
            </w:r>
            <w:r w:rsidR="002A70F2" w:rsidRPr="002A70F2">
              <w:rPr>
                <w:b w:val="0"/>
                <w:bCs w:val="0"/>
                <w:noProof/>
                <w:webHidden/>
              </w:rPr>
              <w:fldChar w:fldCharType="end"/>
            </w:r>
          </w:hyperlink>
        </w:p>
        <w:p w14:paraId="5D3E62FA" w14:textId="397886D3" w:rsidR="002A70F2" w:rsidRPr="002A70F2" w:rsidRDefault="00000000">
          <w:pPr>
            <w:pStyle w:val="TOC2"/>
            <w:rPr>
              <w:rFonts w:eastAsiaTheme="minorEastAsia"/>
              <w:b w:val="0"/>
              <w:bCs w:val="0"/>
              <w:noProof/>
              <w:lang w:val="da-DK" w:eastAsia="da-DK"/>
            </w:rPr>
          </w:pPr>
          <w:hyperlink w:anchor="_Toc106969136" w:history="1">
            <w:r w:rsidR="002A70F2" w:rsidRPr="002A70F2">
              <w:rPr>
                <w:rStyle w:val="Hyperlink"/>
                <w:b w:val="0"/>
                <w:bCs w:val="0"/>
                <w:noProof/>
                <w:lang w:val="en-GB"/>
              </w:rPr>
              <w:t>2.2</w:t>
            </w:r>
            <w:r w:rsidR="002A70F2" w:rsidRPr="002A70F2">
              <w:rPr>
                <w:rFonts w:eastAsiaTheme="minorEastAsia"/>
                <w:b w:val="0"/>
                <w:bCs w:val="0"/>
                <w:noProof/>
                <w:lang w:val="da-DK" w:eastAsia="da-DK"/>
              </w:rPr>
              <w:tab/>
            </w:r>
            <w:r w:rsidR="002A70F2" w:rsidRPr="002A70F2">
              <w:rPr>
                <w:rStyle w:val="Hyperlink"/>
                <w:b w:val="0"/>
                <w:bCs w:val="0"/>
                <w:noProof/>
                <w:lang w:val="en-GB"/>
              </w:rPr>
              <w:t>Specific SDLC topics to be audited</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_Toc106969136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12</w:t>
            </w:r>
            <w:r w:rsidR="002A70F2" w:rsidRPr="002A70F2">
              <w:rPr>
                <w:b w:val="0"/>
                <w:bCs w:val="0"/>
                <w:noProof/>
                <w:webHidden/>
              </w:rPr>
              <w:fldChar w:fldCharType="end"/>
            </w:r>
          </w:hyperlink>
        </w:p>
        <w:p w14:paraId="3D67FEE4" w14:textId="12A7C2D2" w:rsidR="002A70F2" w:rsidRPr="002A70F2" w:rsidRDefault="00000000">
          <w:pPr>
            <w:pStyle w:val="TOC2"/>
            <w:rPr>
              <w:rFonts w:eastAsiaTheme="minorEastAsia"/>
              <w:b w:val="0"/>
              <w:bCs w:val="0"/>
              <w:noProof/>
              <w:lang w:val="da-DK" w:eastAsia="da-DK"/>
            </w:rPr>
          </w:pPr>
          <w:hyperlink w:anchor="_Toc106969137" w:history="1">
            <w:r w:rsidR="002A70F2" w:rsidRPr="002A70F2">
              <w:rPr>
                <w:rStyle w:val="Hyperlink"/>
                <w:b w:val="0"/>
                <w:bCs w:val="0"/>
                <w:noProof/>
                <w:lang w:val="en-GB"/>
              </w:rPr>
              <w:t>2.3</w:t>
            </w:r>
            <w:r w:rsidR="002A70F2" w:rsidRPr="002A70F2">
              <w:rPr>
                <w:rFonts w:eastAsiaTheme="minorEastAsia"/>
                <w:b w:val="0"/>
                <w:bCs w:val="0"/>
                <w:noProof/>
                <w:lang w:val="da-DK" w:eastAsia="da-DK"/>
              </w:rPr>
              <w:tab/>
            </w:r>
            <w:r w:rsidR="002A70F2" w:rsidRPr="002A70F2">
              <w:rPr>
                <w:rStyle w:val="Hyperlink"/>
                <w:b w:val="0"/>
                <w:bCs w:val="0"/>
                <w:noProof/>
                <w:lang w:val="en-GB"/>
              </w:rPr>
              <w:t>Specific Security topics to be audited</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_Toc106969137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12</w:t>
            </w:r>
            <w:r w:rsidR="002A70F2" w:rsidRPr="002A70F2">
              <w:rPr>
                <w:b w:val="0"/>
                <w:bCs w:val="0"/>
                <w:noProof/>
                <w:webHidden/>
              </w:rPr>
              <w:fldChar w:fldCharType="end"/>
            </w:r>
          </w:hyperlink>
        </w:p>
        <w:p w14:paraId="59AA4426" w14:textId="0CE32A5E" w:rsidR="002A70F2" w:rsidRPr="002A70F2" w:rsidRDefault="00000000">
          <w:pPr>
            <w:pStyle w:val="TOC1"/>
            <w:tabs>
              <w:tab w:val="left" w:pos="450"/>
              <w:tab w:val="right" w:leader="dot" w:pos="9010"/>
            </w:tabs>
            <w:rPr>
              <w:rFonts w:eastAsiaTheme="minorEastAsia"/>
              <w:b w:val="0"/>
              <w:bCs w:val="0"/>
              <w:noProof/>
              <w:sz w:val="22"/>
              <w:szCs w:val="22"/>
              <w:lang w:val="da-DK" w:eastAsia="da-DK"/>
            </w:rPr>
          </w:pPr>
          <w:hyperlink w:anchor="_Toc106969138" w:history="1">
            <w:r w:rsidR="002A70F2" w:rsidRPr="002A70F2">
              <w:rPr>
                <w:rStyle w:val="Hyperlink"/>
                <w:b w:val="0"/>
                <w:bCs w:val="0"/>
                <w:noProof/>
                <w:lang w:val="en-GB"/>
              </w:rPr>
              <w:t>3</w:t>
            </w:r>
            <w:r w:rsidR="002A70F2" w:rsidRPr="002A70F2">
              <w:rPr>
                <w:rFonts w:eastAsiaTheme="minorEastAsia"/>
                <w:b w:val="0"/>
                <w:bCs w:val="0"/>
                <w:noProof/>
                <w:sz w:val="22"/>
                <w:szCs w:val="22"/>
                <w:lang w:val="da-DK" w:eastAsia="da-DK"/>
              </w:rPr>
              <w:tab/>
            </w:r>
            <w:r w:rsidR="002A70F2" w:rsidRPr="002A70F2">
              <w:rPr>
                <w:rStyle w:val="Hyperlink"/>
                <w:b w:val="0"/>
                <w:bCs w:val="0"/>
                <w:noProof/>
                <w:lang w:val="en-GB"/>
              </w:rPr>
              <w:t>Data Integrity</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_Toc106969138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13</w:t>
            </w:r>
            <w:r w:rsidR="002A70F2" w:rsidRPr="002A70F2">
              <w:rPr>
                <w:b w:val="0"/>
                <w:bCs w:val="0"/>
                <w:noProof/>
                <w:webHidden/>
              </w:rPr>
              <w:fldChar w:fldCharType="end"/>
            </w:r>
          </w:hyperlink>
        </w:p>
        <w:p w14:paraId="74053F0B" w14:textId="4B3C17AC" w:rsidR="002A70F2" w:rsidRPr="002A70F2" w:rsidRDefault="00000000">
          <w:pPr>
            <w:pStyle w:val="TOC2"/>
            <w:rPr>
              <w:rFonts w:eastAsiaTheme="minorEastAsia"/>
              <w:b w:val="0"/>
              <w:bCs w:val="0"/>
              <w:noProof/>
              <w:lang w:val="da-DK" w:eastAsia="da-DK"/>
            </w:rPr>
          </w:pPr>
          <w:hyperlink w:anchor="_Toc106969139" w:history="1">
            <w:r w:rsidR="002A70F2" w:rsidRPr="002A70F2">
              <w:rPr>
                <w:rStyle w:val="Hyperlink"/>
                <w:b w:val="0"/>
                <w:bCs w:val="0"/>
                <w:noProof/>
                <w:lang w:val="en-GB"/>
              </w:rPr>
              <w:t>3.1</w:t>
            </w:r>
            <w:r w:rsidR="002A70F2" w:rsidRPr="002A70F2">
              <w:rPr>
                <w:rFonts w:eastAsiaTheme="minorEastAsia"/>
                <w:b w:val="0"/>
                <w:bCs w:val="0"/>
                <w:noProof/>
                <w:lang w:val="da-DK" w:eastAsia="da-DK"/>
              </w:rPr>
              <w:tab/>
            </w:r>
            <w:r w:rsidR="002A70F2" w:rsidRPr="002A70F2">
              <w:rPr>
                <w:rStyle w:val="Hyperlink"/>
                <w:b w:val="0"/>
                <w:bCs w:val="0"/>
                <w:noProof/>
                <w:lang w:val="en-GB"/>
              </w:rPr>
              <w:t>Risks With Cloud Computing</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_Toc106969139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14</w:t>
            </w:r>
            <w:r w:rsidR="002A70F2" w:rsidRPr="002A70F2">
              <w:rPr>
                <w:b w:val="0"/>
                <w:bCs w:val="0"/>
                <w:noProof/>
                <w:webHidden/>
              </w:rPr>
              <w:fldChar w:fldCharType="end"/>
            </w:r>
          </w:hyperlink>
        </w:p>
        <w:p w14:paraId="08506FA7" w14:textId="0BED337A" w:rsidR="002A70F2" w:rsidRPr="002A70F2" w:rsidRDefault="00000000">
          <w:pPr>
            <w:pStyle w:val="TOC3"/>
            <w:tabs>
              <w:tab w:val="left" w:pos="1320"/>
              <w:tab w:val="right" w:leader="dot" w:pos="9010"/>
            </w:tabs>
            <w:rPr>
              <w:rFonts w:eastAsiaTheme="minorEastAsia"/>
              <w:noProof/>
              <w:lang w:val="da-DK" w:eastAsia="da-DK"/>
            </w:rPr>
          </w:pPr>
          <w:hyperlink w:anchor="_Toc106969140" w:history="1">
            <w:r w:rsidR="002A70F2" w:rsidRPr="002A70F2">
              <w:rPr>
                <w:rStyle w:val="Hyperlink"/>
                <w:noProof/>
                <w:lang w:val="en-GB"/>
              </w:rPr>
              <w:t>3.1.1</w:t>
            </w:r>
            <w:r w:rsidR="002A70F2" w:rsidRPr="002A70F2">
              <w:rPr>
                <w:rFonts w:eastAsiaTheme="minorEastAsia"/>
                <w:noProof/>
                <w:lang w:val="da-DK" w:eastAsia="da-DK"/>
              </w:rPr>
              <w:tab/>
            </w:r>
            <w:r w:rsidR="002A70F2" w:rsidRPr="002A70F2">
              <w:rPr>
                <w:rStyle w:val="Hyperlink"/>
                <w:noProof/>
                <w:lang w:val="en-GB"/>
              </w:rPr>
              <w:t>Data Integrity Key Elements</w:t>
            </w:r>
            <w:r w:rsidR="002A70F2" w:rsidRPr="002A70F2">
              <w:rPr>
                <w:noProof/>
                <w:webHidden/>
              </w:rPr>
              <w:tab/>
            </w:r>
            <w:r w:rsidR="002A70F2" w:rsidRPr="002A70F2">
              <w:rPr>
                <w:noProof/>
                <w:webHidden/>
              </w:rPr>
              <w:fldChar w:fldCharType="begin"/>
            </w:r>
            <w:r w:rsidR="002A70F2" w:rsidRPr="002A70F2">
              <w:rPr>
                <w:noProof/>
                <w:webHidden/>
              </w:rPr>
              <w:instrText xml:space="preserve"> PAGEREF _Toc106969140 \h </w:instrText>
            </w:r>
            <w:r w:rsidR="002A70F2" w:rsidRPr="002A70F2">
              <w:rPr>
                <w:noProof/>
                <w:webHidden/>
              </w:rPr>
            </w:r>
            <w:r w:rsidR="002A70F2" w:rsidRPr="002A70F2">
              <w:rPr>
                <w:noProof/>
                <w:webHidden/>
              </w:rPr>
              <w:fldChar w:fldCharType="separate"/>
            </w:r>
            <w:r w:rsidR="002A70F2" w:rsidRPr="002A70F2">
              <w:rPr>
                <w:noProof/>
                <w:webHidden/>
              </w:rPr>
              <w:t>15</w:t>
            </w:r>
            <w:r w:rsidR="002A70F2" w:rsidRPr="002A70F2">
              <w:rPr>
                <w:noProof/>
                <w:webHidden/>
              </w:rPr>
              <w:fldChar w:fldCharType="end"/>
            </w:r>
          </w:hyperlink>
        </w:p>
        <w:p w14:paraId="10D80774" w14:textId="6EA8694D" w:rsidR="002A70F2" w:rsidRPr="002A70F2" w:rsidRDefault="00000000">
          <w:pPr>
            <w:pStyle w:val="TOC1"/>
            <w:tabs>
              <w:tab w:val="left" w:pos="450"/>
              <w:tab w:val="right" w:leader="dot" w:pos="9010"/>
            </w:tabs>
            <w:rPr>
              <w:rFonts w:eastAsiaTheme="minorEastAsia"/>
              <w:b w:val="0"/>
              <w:bCs w:val="0"/>
              <w:noProof/>
              <w:sz w:val="22"/>
              <w:szCs w:val="22"/>
              <w:lang w:val="da-DK" w:eastAsia="da-DK"/>
            </w:rPr>
          </w:pPr>
          <w:hyperlink w:anchor="_Toc106969141" w:history="1">
            <w:r w:rsidR="002A70F2" w:rsidRPr="002A70F2">
              <w:rPr>
                <w:rStyle w:val="Hyperlink"/>
                <w:b w:val="0"/>
                <w:bCs w:val="0"/>
                <w:noProof/>
                <w:lang w:val="en-GB"/>
              </w:rPr>
              <w:t>4</w:t>
            </w:r>
            <w:r w:rsidR="002A70F2" w:rsidRPr="002A70F2">
              <w:rPr>
                <w:rFonts w:eastAsiaTheme="minorEastAsia"/>
                <w:b w:val="0"/>
                <w:bCs w:val="0"/>
                <w:noProof/>
                <w:sz w:val="22"/>
                <w:szCs w:val="22"/>
                <w:lang w:val="da-DK" w:eastAsia="da-DK"/>
              </w:rPr>
              <w:tab/>
            </w:r>
            <w:r w:rsidR="002A70F2" w:rsidRPr="002A70F2">
              <w:rPr>
                <w:rStyle w:val="Hyperlink"/>
                <w:b w:val="0"/>
                <w:bCs w:val="0"/>
                <w:noProof/>
                <w:lang w:val="en-GB"/>
              </w:rPr>
              <w:t>Glossary</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_Toc106969141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16</w:t>
            </w:r>
            <w:r w:rsidR="002A70F2" w:rsidRPr="002A70F2">
              <w:rPr>
                <w:b w:val="0"/>
                <w:bCs w:val="0"/>
                <w:noProof/>
                <w:webHidden/>
              </w:rPr>
              <w:fldChar w:fldCharType="end"/>
            </w:r>
          </w:hyperlink>
        </w:p>
        <w:p w14:paraId="4AA29FF1" w14:textId="3C56905A" w:rsidR="002A70F2" w:rsidRPr="002A70F2" w:rsidRDefault="00000000">
          <w:pPr>
            <w:pStyle w:val="TOC1"/>
            <w:tabs>
              <w:tab w:val="left" w:pos="450"/>
              <w:tab w:val="right" w:leader="dot" w:pos="9010"/>
            </w:tabs>
            <w:rPr>
              <w:rFonts w:eastAsiaTheme="minorEastAsia"/>
              <w:b w:val="0"/>
              <w:bCs w:val="0"/>
              <w:noProof/>
              <w:sz w:val="22"/>
              <w:szCs w:val="22"/>
              <w:lang w:val="da-DK" w:eastAsia="da-DK"/>
            </w:rPr>
          </w:pPr>
          <w:hyperlink w:anchor="_Toc106969142" w:history="1">
            <w:r w:rsidR="002A70F2" w:rsidRPr="002A70F2">
              <w:rPr>
                <w:rStyle w:val="Hyperlink"/>
                <w:b w:val="0"/>
                <w:bCs w:val="0"/>
                <w:noProof/>
                <w:lang w:val="en-GB"/>
              </w:rPr>
              <w:t>5</w:t>
            </w:r>
            <w:r w:rsidR="002A70F2" w:rsidRPr="002A70F2">
              <w:rPr>
                <w:rFonts w:eastAsiaTheme="minorEastAsia"/>
                <w:b w:val="0"/>
                <w:bCs w:val="0"/>
                <w:noProof/>
                <w:sz w:val="22"/>
                <w:szCs w:val="22"/>
                <w:lang w:val="da-DK" w:eastAsia="da-DK"/>
              </w:rPr>
              <w:tab/>
            </w:r>
            <w:r w:rsidR="002A70F2" w:rsidRPr="002A70F2">
              <w:rPr>
                <w:rStyle w:val="Hyperlink"/>
                <w:b w:val="0"/>
                <w:bCs w:val="0"/>
                <w:noProof/>
                <w:lang w:val="en-GB"/>
              </w:rPr>
              <w:t>References</w:t>
            </w:r>
            <w:r w:rsidR="002A70F2" w:rsidRPr="002A70F2">
              <w:rPr>
                <w:b w:val="0"/>
                <w:bCs w:val="0"/>
                <w:noProof/>
                <w:webHidden/>
              </w:rPr>
              <w:tab/>
            </w:r>
            <w:r w:rsidR="002A70F2" w:rsidRPr="002A70F2">
              <w:rPr>
                <w:b w:val="0"/>
                <w:bCs w:val="0"/>
                <w:noProof/>
                <w:webHidden/>
              </w:rPr>
              <w:fldChar w:fldCharType="begin"/>
            </w:r>
            <w:r w:rsidR="002A70F2" w:rsidRPr="002A70F2">
              <w:rPr>
                <w:b w:val="0"/>
                <w:bCs w:val="0"/>
                <w:noProof/>
                <w:webHidden/>
              </w:rPr>
              <w:instrText xml:space="preserve"> PAGEREF _Toc106969142 \h </w:instrText>
            </w:r>
            <w:r w:rsidR="002A70F2" w:rsidRPr="002A70F2">
              <w:rPr>
                <w:b w:val="0"/>
                <w:bCs w:val="0"/>
                <w:noProof/>
                <w:webHidden/>
              </w:rPr>
            </w:r>
            <w:r w:rsidR="002A70F2" w:rsidRPr="002A70F2">
              <w:rPr>
                <w:b w:val="0"/>
                <w:bCs w:val="0"/>
                <w:noProof/>
                <w:webHidden/>
              </w:rPr>
              <w:fldChar w:fldCharType="separate"/>
            </w:r>
            <w:r w:rsidR="002A70F2" w:rsidRPr="002A70F2">
              <w:rPr>
                <w:b w:val="0"/>
                <w:bCs w:val="0"/>
                <w:noProof/>
                <w:webHidden/>
              </w:rPr>
              <w:t>16</w:t>
            </w:r>
            <w:r w:rsidR="002A70F2" w:rsidRPr="002A70F2">
              <w:rPr>
                <w:b w:val="0"/>
                <w:bCs w:val="0"/>
                <w:noProof/>
                <w:webHidden/>
              </w:rPr>
              <w:fldChar w:fldCharType="end"/>
            </w:r>
          </w:hyperlink>
        </w:p>
        <w:p w14:paraId="0B25A152" w14:textId="5BDEC03C" w:rsidR="001D765D" w:rsidRPr="002D197E" w:rsidRDefault="001D765D">
          <w:pPr>
            <w:rPr>
              <w:lang w:val="en-GB"/>
            </w:rPr>
          </w:pPr>
          <w:r w:rsidRPr="002A70F2">
            <w:rPr>
              <w:rFonts w:asciiTheme="majorHAnsi" w:hAnsiTheme="majorHAnsi"/>
              <w:noProof/>
              <w:lang w:val="en-GB"/>
            </w:rPr>
            <w:fldChar w:fldCharType="end"/>
          </w:r>
        </w:p>
      </w:sdtContent>
    </w:sdt>
    <w:p w14:paraId="3F3B2963" w14:textId="005DDF2E" w:rsidR="001D765D" w:rsidRPr="002D197E" w:rsidRDefault="001D765D">
      <w:pPr>
        <w:rPr>
          <w:b/>
          <w:bCs/>
          <w:noProof/>
          <w:lang w:val="en-GB"/>
        </w:rPr>
      </w:pPr>
      <w:r w:rsidRPr="002D197E">
        <w:rPr>
          <w:b/>
          <w:bCs/>
          <w:noProof/>
          <w:lang w:val="en-GB"/>
        </w:rPr>
        <w:br w:type="page"/>
      </w:r>
    </w:p>
    <w:p w14:paraId="06A7656E" w14:textId="6E515E33" w:rsidR="00A10676" w:rsidRPr="002D197E" w:rsidRDefault="006A478A" w:rsidP="00AA671B">
      <w:pPr>
        <w:pStyle w:val="Heading1"/>
        <w:rPr>
          <w:lang w:val="en-GB"/>
        </w:rPr>
      </w:pPr>
      <w:bookmarkStart w:id="0" w:name="_Toc272518900"/>
      <w:bookmarkStart w:id="1" w:name="_Toc3214413"/>
      <w:bookmarkStart w:id="2" w:name="_Toc3214463"/>
      <w:bookmarkStart w:id="3" w:name="_Toc3214592"/>
      <w:bookmarkStart w:id="4" w:name="_Toc106969132"/>
      <w:r w:rsidRPr="002D197E">
        <w:rPr>
          <w:lang w:val="en-GB"/>
        </w:rPr>
        <w:lastRenderedPageBreak/>
        <w:t>Scope</w:t>
      </w:r>
      <w:bookmarkEnd w:id="0"/>
      <w:bookmarkEnd w:id="1"/>
      <w:bookmarkEnd w:id="2"/>
      <w:bookmarkEnd w:id="3"/>
      <w:bookmarkEnd w:id="4"/>
    </w:p>
    <w:p w14:paraId="4AA7A54E" w14:textId="267E299E" w:rsidR="006A478A" w:rsidRPr="002D197E" w:rsidRDefault="006A478A" w:rsidP="00430F2E">
      <w:pPr>
        <w:jc w:val="both"/>
        <w:rPr>
          <w:lang w:val="en-GB"/>
        </w:rPr>
      </w:pPr>
    </w:p>
    <w:p w14:paraId="5EEAEE72" w14:textId="077C50DF" w:rsidR="00430F2E" w:rsidRPr="002D197E" w:rsidRDefault="00430F2E" w:rsidP="00430F2E">
      <w:pPr>
        <w:jc w:val="both"/>
        <w:rPr>
          <w:lang w:val="en-GB"/>
        </w:rPr>
      </w:pPr>
      <w:r w:rsidRPr="002D197E">
        <w:rPr>
          <w:lang w:val="en-GB"/>
        </w:rPr>
        <w:t xml:space="preserve">In adopting cloud-based solutions for </w:t>
      </w:r>
      <w:proofErr w:type="spellStart"/>
      <w:r w:rsidRPr="002D197E">
        <w:rPr>
          <w:lang w:val="en-GB"/>
        </w:rPr>
        <w:t>GxP</w:t>
      </w:r>
      <w:proofErr w:type="spellEnd"/>
      <w:r w:rsidRPr="002D197E">
        <w:rPr>
          <w:lang w:val="en-GB"/>
        </w:rPr>
        <w:t xml:space="preserve"> workloads, understanding the essential characteristics of cloud services and solutions is important for determining the applicability of </w:t>
      </w:r>
      <w:proofErr w:type="spellStart"/>
      <w:r w:rsidRPr="002D197E">
        <w:rPr>
          <w:lang w:val="en-GB"/>
        </w:rPr>
        <w:t>GxP</w:t>
      </w:r>
      <w:proofErr w:type="spellEnd"/>
      <w:r w:rsidRPr="002D197E">
        <w:rPr>
          <w:lang w:val="en-GB"/>
        </w:rPr>
        <w:t xml:space="preserve"> requirements to specific Cloud Service Providers and/ or cloud-based solution models. </w:t>
      </w:r>
    </w:p>
    <w:p w14:paraId="2A20A533" w14:textId="7735463A" w:rsidR="00F9494F" w:rsidRPr="002D197E" w:rsidRDefault="00F9494F" w:rsidP="00430F2E">
      <w:pPr>
        <w:jc w:val="both"/>
        <w:rPr>
          <w:lang w:val="en-GB"/>
        </w:rPr>
      </w:pPr>
      <w:r w:rsidRPr="002D197E">
        <w:rPr>
          <w:noProof/>
        </w:rPr>
        <mc:AlternateContent>
          <mc:Choice Requires="wps">
            <w:drawing>
              <wp:anchor distT="0" distB="0" distL="114300" distR="114300" simplePos="0" relativeHeight="251663360" behindDoc="0" locked="0" layoutInCell="1" allowOverlap="1" wp14:anchorId="51D42245" wp14:editId="4B56858E">
                <wp:simplePos x="0" y="0"/>
                <wp:positionH relativeFrom="margin">
                  <wp:align>right</wp:align>
                </wp:positionH>
                <wp:positionV relativeFrom="paragraph">
                  <wp:posOffset>226060</wp:posOffset>
                </wp:positionV>
                <wp:extent cx="5692775" cy="1368425"/>
                <wp:effectExtent l="0" t="0" r="22225" b="22225"/>
                <wp:wrapSquare wrapText="bothSides"/>
                <wp:docPr id="3" name="Text Box 3"/>
                <wp:cNvGraphicFramePr/>
                <a:graphic xmlns:a="http://schemas.openxmlformats.org/drawingml/2006/main">
                  <a:graphicData uri="http://schemas.microsoft.com/office/word/2010/wordprocessingShape">
                    <wps:wsp>
                      <wps:cNvSpPr txBox="1"/>
                      <wps:spPr>
                        <a:xfrm>
                          <a:off x="0" y="0"/>
                          <a:ext cx="5692775" cy="1368425"/>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1EA5AE5" w14:textId="77777777" w:rsidR="00D13066" w:rsidRDefault="00D13066" w:rsidP="00F9494F">
                            <w:pPr>
                              <w:pStyle w:val="ListNumber"/>
                              <w:numPr>
                                <w:ilvl w:val="0"/>
                                <w:numId w:val="0"/>
                              </w:numPr>
                              <w:rPr>
                                <w:i/>
                                <w:color w:val="2E74B5" w:themeColor="accent1" w:themeShade="BF"/>
                              </w:rPr>
                            </w:pPr>
                            <w:r w:rsidRPr="00664AF0">
                              <w:rPr>
                                <w:i/>
                                <w:color w:val="2E74B5" w:themeColor="accent1" w:themeShade="BF"/>
                              </w:rPr>
                              <w:t xml:space="preserve">This document provides </w:t>
                            </w:r>
                            <w:r w:rsidRPr="000F4AA0">
                              <w:rPr>
                                <w:i/>
                                <w:color w:val="2E74B5" w:themeColor="accent1" w:themeShade="BF"/>
                              </w:rPr>
                              <w:t>guidance in preparing and conducting Cloud Service Provider audits</w:t>
                            </w:r>
                            <w:r w:rsidRPr="00664AF0">
                              <w:rPr>
                                <w:i/>
                                <w:color w:val="2E74B5" w:themeColor="accent1" w:themeShade="BF"/>
                              </w:rPr>
                              <w:t>.</w:t>
                            </w:r>
                          </w:p>
                          <w:p w14:paraId="56ADCECB" w14:textId="77777777" w:rsidR="00D13066" w:rsidRDefault="00D13066" w:rsidP="00F9494F">
                            <w:pPr>
                              <w:pStyle w:val="ListNumber"/>
                              <w:numPr>
                                <w:ilvl w:val="0"/>
                                <w:numId w:val="0"/>
                              </w:numPr>
                              <w:rPr>
                                <w:i/>
                                <w:color w:val="2E74B5" w:themeColor="accent1" w:themeShade="BF"/>
                              </w:rPr>
                            </w:pPr>
                            <w:r w:rsidRPr="00664AF0">
                              <w:rPr>
                                <w:i/>
                                <w:color w:val="2E74B5" w:themeColor="accent1" w:themeShade="BF"/>
                              </w:rPr>
                              <w:t xml:space="preserve">It is one of three supplements to the “Cloud Services – Pre-Amble” </w:t>
                            </w:r>
                            <w:r w:rsidRPr="00954554">
                              <w:rPr>
                                <w:i/>
                                <w:color w:val="2E74B5" w:themeColor="accent1" w:themeShade="BF"/>
                              </w:rPr>
                              <w:t xml:space="preserve">ref </w:t>
                            </w:r>
                            <w:r w:rsidRPr="00954554">
                              <w:rPr>
                                <w:i/>
                                <w:color w:val="2E74B5" w:themeColor="accent1" w:themeShade="BF"/>
                              </w:rPr>
                              <w:fldChar w:fldCharType="begin"/>
                            </w:r>
                            <w:r w:rsidRPr="00954554">
                              <w:rPr>
                                <w:i/>
                                <w:color w:val="2E74B5" w:themeColor="accent1" w:themeShade="BF"/>
                              </w:rPr>
                              <w:instrText xml:space="preserve"> REF _Ref526705484 \r \h  \* MERGEFORMAT </w:instrText>
                            </w:r>
                            <w:r w:rsidRPr="00954554">
                              <w:rPr>
                                <w:i/>
                                <w:color w:val="2E74B5" w:themeColor="accent1" w:themeShade="BF"/>
                              </w:rPr>
                            </w:r>
                            <w:r w:rsidRPr="00954554">
                              <w:rPr>
                                <w:i/>
                                <w:color w:val="2E74B5" w:themeColor="accent1" w:themeShade="BF"/>
                              </w:rPr>
                              <w:fldChar w:fldCharType="separate"/>
                            </w:r>
                            <w:r>
                              <w:rPr>
                                <w:i/>
                                <w:color w:val="2E74B5" w:themeColor="accent1" w:themeShade="BF"/>
                              </w:rPr>
                              <w:t>[5]</w:t>
                            </w:r>
                            <w:r w:rsidRPr="00954554">
                              <w:rPr>
                                <w:i/>
                                <w:color w:val="2E74B5" w:themeColor="accent1" w:themeShade="BF"/>
                              </w:rPr>
                              <w:fldChar w:fldCharType="end"/>
                            </w:r>
                            <w:r>
                              <w:rPr>
                                <w:i/>
                                <w:color w:val="2E74B5" w:themeColor="accent1" w:themeShade="BF"/>
                              </w:rPr>
                              <w:t xml:space="preserve"> </w:t>
                            </w:r>
                            <w:r w:rsidRPr="00664AF0">
                              <w:rPr>
                                <w:i/>
                                <w:color w:val="2E74B5" w:themeColor="accent1" w:themeShade="BF"/>
                              </w:rPr>
                              <w:t xml:space="preserve">which all together form the </w:t>
                            </w:r>
                          </w:p>
                          <w:p w14:paraId="64E32626" w14:textId="77777777" w:rsidR="00D13066" w:rsidRPr="009B4C6B" w:rsidRDefault="00D13066" w:rsidP="00F9494F">
                            <w:pPr>
                              <w:pStyle w:val="ListNumber"/>
                              <w:numPr>
                                <w:ilvl w:val="0"/>
                                <w:numId w:val="0"/>
                              </w:numPr>
                              <w:rPr>
                                <w:i/>
                                <w:color w:val="2E74B5" w:themeColor="accent1" w:themeShade="BF"/>
                              </w:rPr>
                            </w:pPr>
                            <w:r w:rsidRPr="00664AF0">
                              <w:rPr>
                                <w:i/>
                                <w:color w:val="2E74B5" w:themeColor="accent1" w:themeShade="BF"/>
                              </w:rPr>
                              <w:t>“Framework for Adoption of Cloud Services in the Regulated Life Science Industry” from the Pharmaceutical User Software Exchange (PhUSE).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42245" id="_x0000_t202" coordsize="21600,21600" o:spt="202" path="m,l,21600r21600,l21600,xe">
                <v:stroke joinstyle="miter"/>
                <v:path gradientshapeok="t" o:connecttype="rect"/>
              </v:shapetype>
              <v:shape id="Text Box 3" o:spid="_x0000_s1026" type="#_x0000_t202" style="position:absolute;left:0;text-align:left;margin-left:397.05pt;margin-top:17.8pt;width:448.25pt;height:107.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" filled="f" strokecolor="#5b9bd5 [3204]">
                <v:textbox>
                  <w:txbxContent>
                    <w:p w14:paraId="41EA5AE5" w14:textId="77777777" w:rsidR="00D13066" w:rsidRDefault="00D13066" w:rsidP="00F9494F">
                      <w:pPr>
                        <w:pStyle w:val="ListNumber"/>
                        <w:numPr>
                          <w:ilvl w:val="0"/>
                          <w:numId w:val="0"/>
                        </w:numPr>
                        <w:rPr>
                          <w:i/>
                          <w:color w:val="2E74B5" w:themeColor="accent1" w:themeShade="BF"/>
                        </w:rPr>
                      </w:pPr>
                      <w:r w:rsidRPr="00664AF0">
                        <w:rPr>
                          <w:i/>
                          <w:color w:val="2E74B5" w:themeColor="accent1" w:themeShade="BF"/>
                        </w:rPr>
                        <w:t xml:space="preserve">This document provides </w:t>
                      </w:r>
                      <w:r w:rsidRPr="000F4AA0">
                        <w:rPr>
                          <w:i/>
                          <w:color w:val="2E74B5" w:themeColor="accent1" w:themeShade="BF"/>
                        </w:rPr>
                        <w:t>guidance in preparing and conducting Cloud Service Provider audits</w:t>
                      </w:r>
                      <w:r w:rsidRPr="00664AF0">
                        <w:rPr>
                          <w:i/>
                          <w:color w:val="2E74B5" w:themeColor="accent1" w:themeShade="BF"/>
                        </w:rPr>
                        <w:t>.</w:t>
                      </w:r>
                    </w:p>
                    <w:p w14:paraId="56ADCECB" w14:textId="77777777" w:rsidR="00D13066" w:rsidRDefault="00D13066" w:rsidP="00F9494F">
                      <w:pPr>
                        <w:pStyle w:val="ListNumber"/>
                        <w:numPr>
                          <w:ilvl w:val="0"/>
                          <w:numId w:val="0"/>
                        </w:numPr>
                        <w:rPr>
                          <w:i/>
                          <w:color w:val="2E74B5" w:themeColor="accent1" w:themeShade="BF"/>
                        </w:rPr>
                      </w:pPr>
                      <w:r w:rsidRPr="00664AF0">
                        <w:rPr>
                          <w:i/>
                          <w:color w:val="2E74B5" w:themeColor="accent1" w:themeShade="BF"/>
                        </w:rPr>
                        <w:t xml:space="preserve">It is one of three supplements to the “Cloud Services – Pre-Amble” </w:t>
                      </w:r>
                      <w:r w:rsidRPr="00954554">
                        <w:rPr>
                          <w:i/>
                          <w:color w:val="2E74B5" w:themeColor="accent1" w:themeShade="BF"/>
                        </w:rPr>
                        <w:t xml:space="preserve">ref </w:t>
                      </w:r>
                      <w:r w:rsidRPr="00954554">
                        <w:rPr>
                          <w:i/>
                          <w:color w:val="2E74B5" w:themeColor="accent1" w:themeShade="BF"/>
                        </w:rPr>
                        <w:fldChar w:fldCharType="begin"/>
                      </w:r>
                      <w:r w:rsidRPr="00954554">
                        <w:rPr>
                          <w:i/>
                          <w:color w:val="2E74B5" w:themeColor="accent1" w:themeShade="BF"/>
                        </w:rPr>
                        <w:instrText xml:space="preserve"> REF _Ref526705484 \r \h  \* MERGEFORMAT </w:instrText>
                      </w:r>
                      <w:r w:rsidRPr="00954554">
                        <w:rPr>
                          <w:i/>
                          <w:color w:val="2E74B5" w:themeColor="accent1" w:themeShade="BF"/>
                        </w:rPr>
                      </w:r>
                      <w:r w:rsidRPr="00954554">
                        <w:rPr>
                          <w:i/>
                          <w:color w:val="2E74B5" w:themeColor="accent1" w:themeShade="BF"/>
                        </w:rPr>
                        <w:fldChar w:fldCharType="separate"/>
                      </w:r>
                      <w:r>
                        <w:rPr>
                          <w:i/>
                          <w:color w:val="2E74B5" w:themeColor="accent1" w:themeShade="BF"/>
                        </w:rPr>
                        <w:t>[5]</w:t>
                      </w:r>
                      <w:r w:rsidRPr="00954554">
                        <w:rPr>
                          <w:i/>
                          <w:color w:val="2E74B5" w:themeColor="accent1" w:themeShade="BF"/>
                        </w:rPr>
                        <w:fldChar w:fldCharType="end"/>
                      </w:r>
                      <w:r>
                        <w:rPr>
                          <w:i/>
                          <w:color w:val="2E74B5" w:themeColor="accent1" w:themeShade="BF"/>
                        </w:rPr>
                        <w:t xml:space="preserve"> </w:t>
                      </w:r>
                      <w:r w:rsidRPr="00664AF0">
                        <w:rPr>
                          <w:i/>
                          <w:color w:val="2E74B5" w:themeColor="accent1" w:themeShade="BF"/>
                        </w:rPr>
                        <w:t xml:space="preserve">which all together form the </w:t>
                      </w:r>
                    </w:p>
                    <w:p w14:paraId="64E32626" w14:textId="77777777" w:rsidR="00D13066" w:rsidRPr="009B4C6B" w:rsidRDefault="00D13066" w:rsidP="00F9494F">
                      <w:pPr>
                        <w:pStyle w:val="ListNumber"/>
                        <w:numPr>
                          <w:ilvl w:val="0"/>
                          <w:numId w:val="0"/>
                        </w:numPr>
                        <w:rPr>
                          <w:i/>
                          <w:color w:val="2E74B5" w:themeColor="accent1" w:themeShade="BF"/>
                        </w:rPr>
                      </w:pPr>
                      <w:r w:rsidRPr="00664AF0">
                        <w:rPr>
                          <w:i/>
                          <w:color w:val="2E74B5" w:themeColor="accent1" w:themeShade="BF"/>
                        </w:rPr>
                        <w:t>“Framework for Adoption of Cloud Services in the Regulated Life Science Industry” from the Pharmaceutical User Software Exchange (PhUSE).</w:t>
                      </w:r>
                    </w:p>
                  </w:txbxContent>
                </v:textbox>
                <w10:wrap type="square" anchorx="margin"/>
              </v:shape>
            </w:pict>
          </mc:Fallback>
        </mc:AlternateContent>
      </w:r>
    </w:p>
    <w:p w14:paraId="416E5CC9" w14:textId="77777777" w:rsidR="00F9494F" w:rsidRPr="002D197E" w:rsidRDefault="00F9494F" w:rsidP="00430F2E">
      <w:pPr>
        <w:jc w:val="both"/>
        <w:rPr>
          <w:lang w:val="en-GB"/>
        </w:rPr>
      </w:pPr>
    </w:p>
    <w:p w14:paraId="61470068" w14:textId="28C541BF" w:rsidR="00D13066" w:rsidRDefault="00F9494F" w:rsidP="00D13066">
      <w:pPr>
        <w:jc w:val="both"/>
        <w:rPr>
          <w:lang w:val="en-GB"/>
        </w:rPr>
      </w:pPr>
      <w:bookmarkStart w:id="5" w:name="_Toc527708601"/>
      <w:r w:rsidRPr="00AA7FEC">
        <w:rPr>
          <w:u w:val="single"/>
          <w:lang w:val="en-GB"/>
        </w:rPr>
        <w:t>Purpose for Audits</w:t>
      </w:r>
      <w:r w:rsidR="00AA7FEC">
        <w:rPr>
          <w:lang w:val="en-GB"/>
        </w:rPr>
        <w:t>:</w:t>
      </w:r>
      <w:r w:rsidRPr="72171BBF">
        <w:rPr>
          <w:lang w:val="en-GB"/>
        </w:rPr>
        <w:t xml:space="preserve"> </w:t>
      </w:r>
      <w:bookmarkEnd w:id="5"/>
      <w:r w:rsidR="00A42679">
        <w:rPr>
          <w:lang w:val="en-GB"/>
        </w:rPr>
        <w:t>A</w:t>
      </w:r>
      <w:r w:rsidR="00A42679" w:rsidRPr="002D197E">
        <w:rPr>
          <w:lang w:val="en-GB"/>
        </w:rPr>
        <w:t>s a part of purchasing process</w:t>
      </w:r>
      <w:r w:rsidRPr="002D197E">
        <w:rPr>
          <w:lang w:val="en-GB"/>
        </w:rPr>
        <w:t xml:space="preserve">, the Cloud Service Customer must ensure that selection of a Cloud Service Provider or Cloud Service Broker fits </w:t>
      </w:r>
      <w:r w:rsidR="00A42679">
        <w:rPr>
          <w:lang w:val="en-GB"/>
        </w:rPr>
        <w:t>with</w:t>
      </w:r>
      <w:r w:rsidRPr="002D197E">
        <w:rPr>
          <w:lang w:val="en-GB"/>
        </w:rPr>
        <w:t xml:space="preserve"> their ability to supply service</w:t>
      </w:r>
      <w:r w:rsidR="00A42679">
        <w:rPr>
          <w:lang w:val="en-GB"/>
        </w:rPr>
        <w:t>s</w:t>
      </w:r>
      <w:r w:rsidRPr="002D197E">
        <w:rPr>
          <w:lang w:val="en-GB"/>
        </w:rPr>
        <w:t xml:space="preserve"> in accordance with the </w:t>
      </w:r>
      <w:r w:rsidR="00A42679" w:rsidRPr="002D197E">
        <w:rPr>
          <w:lang w:val="en-GB"/>
        </w:rPr>
        <w:t>requirement</w:t>
      </w:r>
      <w:r w:rsidR="00A42679">
        <w:rPr>
          <w:lang w:val="en-GB"/>
        </w:rPr>
        <w:t>s of the</w:t>
      </w:r>
      <w:r w:rsidR="00A42679" w:rsidRPr="002D197E">
        <w:rPr>
          <w:lang w:val="en-GB"/>
        </w:rPr>
        <w:t xml:space="preserve"> </w:t>
      </w:r>
      <w:r w:rsidRPr="002D197E">
        <w:rPr>
          <w:lang w:val="en-GB"/>
        </w:rPr>
        <w:t>Cloud Service Customer.</w:t>
      </w:r>
    </w:p>
    <w:p w14:paraId="2106E39C" w14:textId="63AF0C9F" w:rsidR="00D13066" w:rsidRDefault="00A42679" w:rsidP="00D13066">
      <w:pPr>
        <w:jc w:val="both"/>
        <w:rPr>
          <w:lang w:val="en-GB"/>
        </w:rPr>
      </w:pPr>
      <w:r w:rsidRPr="72171BBF">
        <w:rPr>
          <w:lang w:val="en-GB"/>
        </w:rPr>
        <w:t>C</w:t>
      </w:r>
      <w:r w:rsidR="00BF05DE" w:rsidRPr="72171BBF">
        <w:rPr>
          <w:lang w:val="en-GB"/>
        </w:rPr>
        <w:t xml:space="preserve">loud service providers need to be assessed for quality, security, and compliance periodically. The need for an audit should be based on a risk assessment. The assessment or audit could be conducted on </w:t>
      </w:r>
      <w:r w:rsidR="00D13066" w:rsidRPr="72171BBF">
        <w:rPr>
          <w:lang w:val="en-GB"/>
        </w:rPr>
        <w:t xml:space="preserve">a cadence of about </w:t>
      </w:r>
      <w:r w:rsidR="008F05B2" w:rsidRPr="72171BBF">
        <w:rPr>
          <w:lang w:val="en-GB"/>
        </w:rPr>
        <w:t xml:space="preserve">e.g., </w:t>
      </w:r>
      <w:r w:rsidR="00D13066" w:rsidRPr="72171BBF">
        <w:rPr>
          <w:lang w:val="en-GB"/>
        </w:rPr>
        <w:t>every two to three years</w:t>
      </w:r>
      <w:r w:rsidR="002625D8" w:rsidRPr="72171BBF">
        <w:rPr>
          <w:lang w:val="en-GB"/>
        </w:rPr>
        <w:t>, or more often, depending on risk</w:t>
      </w:r>
      <w:r w:rsidRPr="72171BBF">
        <w:rPr>
          <w:lang w:val="en-GB"/>
        </w:rPr>
        <w:t>. Additionally, these periodic audits/assessments</w:t>
      </w:r>
      <w:r w:rsidR="00AA7FEC">
        <w:rPr>
          <w:lang w:val="en-GB"/>
        </w:rPr>
        <w:t xml:space="preserve"> </w:t>
      </w:r>
      <w:r w:rsidR="00D13066" w:rsidRPr="72171BBF">
        <w:rPr>
          <w:lang w:val="en-GB"/>
        </w:rPr>
        <w:t>will support the Cloud Service Customer t</w:t>
      </w:r>
      <w:r w:rsidR="002625D8" w:rsidRPr="72171BBF">
        <w:rPr>
          <w:lang w:val="en-GB"/>
        </w:rPr>
        <w:t>o</w:t>
      </w:r>
      <w:r w:rsidR="00D13066" w:rsidRPr="72171BBF">
        <w:rPr>
          <w:lang w:val="en-GB"/>
        </w:rPr>
        <w:t xml:space="preserve"> </w:t>
      </w:r>
      <w:r w:rsidR="0071074B" w:rsidRPr="72171BBF">
        <w:rPr>
          <w:lang w:val="en-GB"/>
        </w:rPr>
        <w:t>verify the Cloud Service Provider’s readiness to support regulatory inspections of the customer</w:t>
      </w:r>
      <w:r w:rsidR="00950D82">
        <w:rPr>
          <w:lang w:val="en-GB"/>
        </w:rPr>
        <w:t>.</w:t>
      </w:r>
    </w:p>
    <w:p w14:paraId="26DD9B1A" w14:textId="7FD8DF35" w:rsidR="0071074B" w:rsidRPr="002D197E" w:rsidRDefault="0071074B" w:rsidP="00D13066">
      <w:pPr>
        <w:jc w:val="both"/>
        <w:rPr>
          <w:lang w:val="en-GB"/>
        </w:rPr>
      </w:pPr>
      <w:r>
        <w:rPr>
          <w:lang w:val="en-GB"/>
        </w:rPr>
        <w:t xml:space="preserve">To be clear, the regulatory burden resides with the Cloud Service Customer, as the </w:t>
      </w:r>
      <w:r w:rsidR="008F05B2">
        <w:rPr>
          <w:lang w:val="en-GB"/>
        </w:rPr>
        <w:t>company seeking authorisation</w:t>
      </w:r>
      <w:r>
        <w:rPr>
          <w:lang w:val="en-GB"/>
        </w:rPr>
        <w:t xml:space="preserve"> </w:t>
      </w:r>
      <w:r w:rsidR="008F05B2">
        <w:rPr>
          <w:lang w:val="en-GB"/>
        </w:rPr>
        <w:t xml:space="preserve">for a </w:t>
      </w:r>
      <w:r>
        <w:rPr>
          <w:lang w:val="en-GB"/>
        </w:rPr>
        <w:t xml:space="preserve">new drug or medical device </w:t>
      </w:r>
      <w:r w:rsidR="00B366BE">
        <w:rPr>
          <w:lang w:val="en-GB"/>
        </w:rPr>
        <w:t>from</w:t>
      </w:r>
      <w:r>
        <w:rPr>
          <w:lang w:val="en-GB"/>
        </w:rPr>
        <w:t xml:space="preserve"> the regulatory agencies</w:t>
      </w:r>
      <w:r w:rsidR="002625D8">
        <w:rPr>
          <w:lang w:val="en-GB"/>
        </w:rPr>
        <w:t>, and ultimately the data and process owner</w:t>
      </w:r>
      <w:r>
        <w:rPr>
          <w:lang w:val="en-GB"/>
        </w:rPr>
        <w:t>. The regulatory requirements do not directly apply to Cloud Service Providers. However, since they in turn provide services that may impact regulated products and/or services, they carry an associated responsibility.</w:t>
      </w:r>
    </w:p>
    <w:p w14:paraId="0CCC8457" w14:textId="2DCEE774" w:rsidR="00F9494F" w:rsidRPr="002D197E" w:rsidRDefault="00F9494F" w:rsidP="00F9494F">
      <w:pPr>
        <w:pStyle w:val="Heading2"/>
        <w:ind w:left="576" w:hanging="576"/>
        <w:rPr>
          <w:lang w:val="en-GB"/>
        </w:rPr>
      </w:pPr>
      <w:bookmarkStart w:id="6" w:name="_Toc527708602"/>
      <w:bookmarkStart w:id="7" w:name="_Toc106969133"/>
      <w:r w:rsidRPr="002D197E">
        <w:rPr>
          <w:lang w:val="en-GB"/>
        </w:rPr>
        <w:t>Regulatory Requirements</w:t>
      </w:r>
      <w:bookmarkEnd w:id="6"/>
      <w:r w:rsidRPr="002D197E">
        <w:rPr>
          <w:lang w:val="en-GB"/>
        </w:rPr>
        <w:t xml:space="preserve"> for Auditing</w:t>
      </w:r>
      <w:bookmarkEnd w:id="7"/>
    </w:p>
    <w:p w14:paraId="707D96AC" w14:textId="35BD5E7C" w:rsidR="00A33511" w:rsidRDefault="00950D82" w:rsidP="0099339A">
      <w:pPr>
        <w:jc w:val="both"/>
        <w:rPr>
          <w:lang w:val="en-GB"/>
        </w:rPr>
      </w:pPr>
      <w:r>
        <w:rPr>
          <w:lang w:val="en-GB"/>
        </w:rPr>
        <w:t>Multiple</w:t>
      </w:r>
      <w:r w:rsidR="0071074B" w:rsidRPr="72171BBF">
        <w:rPr>
          <w:lang w:val="en-GB"/>
        </w:rPr>
        <w:t xml:space="preserve"> regulatory</w:t>
      </w:r>
      <w:r w:rsidR="00F9494F" w:rsidRPr="72171BBF">
        <w:rPr>
          <w:lang w:val="en-GB"/>
        </w:rPr>
        <w:t xml:space="preserve"> </w:t>
      </w:r>
      <w:r w:rsidR="00421AA0" w:rsidRPr="72171BBF">
        <w:rPr>
          <w:lang w:val="en-GB"/>
        </w:rPr>
        <w:t>authorities list</w:t>
      </w:r>
      <w:r w:rsidR="00F9494F" w:rsidRPr="72171BBF">
        <w:rPr>
          <w:lang w:val="en-GB"/>
        </w:rPr>
        <w:t xml:space="preserve"> requirements for election, evaluation and re-evaluation of suppliers, and requirements for collaboration between parties</w:t>
      </w:r>
      <w:r w:rsidR="002213E7">
        <w:rPr>
          <w:lang w:val="en-GB"/>
        </w:rPr>
        <w:t xml:space="preserve"> associated in the delivery and use of cloud services</w:t>
      </w:r>
      <w:r w:rsidR="00F9494F" w:rsidRPr="72171BBF">
        <w:rPr>
          <w:lang w:val="en-GB"/>
        </w:rPr>
        <w:t xml:space="preserve">. Below follows a </w:t>
      </w:r>
      <w:r w:rsidR="002213E7">
        <w:rPr>
          <w:lang w:val="en-GB"/>
        </w:rPr>
        <w:t xml:space="preserve">summary </w:t>
      </w:r>
      <w:r w:rsidR="00F9494F" w:rsidRPr="72171BBF">
        <w:rPr>
          <w:lang w:val="en-GB"/>
        </w:rPr>
        <w:t xml:space="preserve">list of legal requirements with relevance </w:t>
      </w:r>
      <w:r w:rsidR="002213E7">
        <w:rPr>
          <w:lang w:val="en-GB"/>
        </w:rPr>
        <w:t>to</w:t>
      </w:r>
      <w:r w:rsidR="00F9494F" w:rsidRPr="72171BBF">
        <w:rPr>
          <w:lang w:val="en-GB"/>
        </w:rPr>
        <w:t xml:space="preserve"> Cloud Services, and supplier assessment/audit</w:t>
      </w:r>
      <w:r w:rsidR="002213E7">
        <w:rPr>
          <w:lang w:val="en-GB"/>
        </w:rPr>
        <w:t>s</w:t>
      </w:r>
      <w:r w:rsidR="00F9494F" w:rsidRPr="72171BBF">
        <w:rPr>
          <w:lang w:val="en-GB"/>
        </w:rPr>
        <w:t>.</w:t>
      </w:r>
    </w:p>
    <w:p w14:paraId="5E07D541" w14:textId="77777777" w:rsidR="00A33511" w:rsidRDefault="00A33511">
      <w:pPr>
        <w:rPr>
          <w:lang w:val="en-GB"/>
        </w:rPr>
      </w:pPr>
      <w:r>
        <w:rPr>
          <w:lang w:val="en-GB"/>
        </w:rPr>
        <w:br w:type="page"/>
      </w:r>
    </w:p>
    <w:tbl>
      <w:tblPr>
        <w:tblStyle w:val="TableGrid"/>
        <w:tblW w:w="9493" w:type="dxa"/>
        <w:tblLook w:val="04A0" w:firstRow="1" w:lastRow="0" w:firstColumn="1" w:lastColumn="0" w:noHBand="0" w:noVBand="1"/>
      </w:tblPr>
      <w:tblGrid>
        <w:gridCol w:w="3018"/>
        <w:gridCol w:w="6475"/>
      </w:tblGrid>
      <w:tr w:rsidR="0099339A" w:rsidRPr="002D197E" w14:paraId="4B0737E7" w14:textId="77777777" w:rsidTr="72171BBF">
        <w:tc>
          <w:tcPr>
            <w:tcW w:w="9493" w:type="dxa"/>
            <w:gridSpan w:val="2"/>
            <w:shd w:val="clear" w:color="auto" w:fill="5B9BD5" w:themeFill="accent1"/>
          </w:tcPr>
          <w:p w14:paraId="2D08F0B6" w14:textId="51EB27FA" w:rsidR="0099339A" w:rsidRPr="00B34D07" w:rsidRDefault="0099339A" w:rsidP="005D3444">
            <w:pPr>
              <w:jc w:val="both"/>
              <w:rPr>
                <w:color w:val="FFFFFF" w:themeColor="background1"/>
                <w:lang w:val="en-GB"/>
              </w:rPr>
            </w:pPr>
            <w:r w:rsidRPr="00B34D07">
              <w:rPr>
                <w:color w:val="FFFFFF" w:themeColor="background1"/>
                <w:lang w:val="en-GB"/>
              </w:rPr>
              <w:lastRenderedPageBreak/>
              <w:t xml:space="preserve">FDA 21 CFR 820 ref </w:t>
            </w:r>
            <w:r w:rsidRPr="00B34D07">
              <w:rPr>
                <w:color w:val="FFFFFF" w:themeColor="background1"/>
                <w:lang w:val="en-GB"/>
              </w:rPr>
              <w:fldChar w:fldCharType="begin"/>
            </w:r>
            <w:r w:rsidRPr="00B34D07">
              <w:rPr>
                <w:color w:val="FFFFFF" w:themeColor="background1"/>
                <w:lang w:val="en-GB"/>
              </w:rPr>
              <w:instrText xml:space="preserve"> REF _Ref526705543 \r \h  \* MERGEFORMAT </w:instrText>
            </w:r>
            <w:r w:rsidRPr="00B34D07">
              <w:rPr>
                <w:color w:val="FFFFFF" w:themeColor="background1"/>
                <w:lang w:val="en-GB"/>
              </w:rPr>
            </w:r>
            <w:r w:rsidRPr="00B34D07">
              <w:rPr>
                <w:color w:val="FFFFFF" w:themeColor="background1"/>
                <w:lang w:val="en-GB"/>
              </w:rPr>
              <w:fldChar w:fldCharType="separate"/>
            </w:r>
            <w:r w:rsidRPr="00B34D07">
              <w:rPr>
                <w:bCs/>
                <w:color w:val="FFFFFF" w:themeColor="background1"/>
                <w:lang w:val="en-GB"/>
              </w:rPr>
              <w:t>[3]</w:t>
            </w:r>
            <w:r w:rsidRPr="00B34D07">
              <w:rPr>
                <w:color w:val="FFFFFF" w:themeColor="background1"/>
                <w:lang w:val="en-GB"/>
              </w:rPr>
              <w:fldChar w:fldCharType="end"/>
            </w:r>
          </w:p>
        </w:tc>
      </w:tr>
      <w:tr w:rsidR="0099339A" w:rsidRPr="002D197E" w14:paraId="73EA1B44" w14:textId="77777777" w:rsidTr="72171BBF">
        <w:tc>
          <w:tcPr>
            <w:tcW w:w="3018" w:type="dxa"/>
          </w:tcPr>
          <w:p w14:paraId="6EF88530" w14:textId="77777777" w:rsidR="0099339A" w:rsidRPr="002D197E" w:rsidRDefault="0099339A" w:rsidP="005D3444">
            <w:pPr>
              <w:jc w:val="both"/>
              <w:rPr>
                <w:lang w:val="en-GB"/>
              </w:rPr>
            </w:pPr>
            <w:r w:rsidRPr="002D197E">
              <w:rPr>
                <w:lang w:val="en-GB"/>
              </w:rPr>
              <w:t>820.50 Purchasing controls (a)</w:t>
            </w:r>
          </w:p>
        </w:tc>
        <w:tc>
          <w:tcPr>
            <w:tcW w:w="6475" w:type="dxa"/>
          </w:tcPr>
          <w:p w14:paraId="4F1A6E55" w14:textId="77777777" w:rsidR="0099339A" w:rsidRPr="002D197E" w:rsidRDefault="0099339A" w:rsidP="005D3444">
            <w:pPr>
              <w:jc w:val="both"/>
              <w:rPr>
                <w:lang w:val="en-GB"/>
              </w:rPr>
            </w:pPr>
            <w:r w:rsidRPr="002D197E">
              <w:rPr>
                <w:lang w:val="en-GB"/>
              </w:rPr>
              <w:t>Evaluation of suppliers, contractors, and consultants. Each manufacturer shall establish and maintain the requirements, including quality requirements that must be met by suppliers, contractors, and consultants. Each manufacturer shall:</w:t>
            </w:r>
          </w:p>
          <w:p w14:paraId="4407A24C" w14:textId="77777777" w:rsidR="0099339A" w:rsidRPr="002D197E" w:rsidRDefault="0099339A" w:rsidP="00102541">
            <w:pPr>
              <w:pStyle w:val="ListParagraph"/>
              <w:numPr>
                <w:ilvl w:val="0"/>
                <w:numId w:val="7"/>
              </w:numPr>
              <w:jc w:val="both"/>
              <w:rPr>
                <w:lang w:val="en-GB"/>
              </w:rPr>
            </w:pPr>
            <w:r w:rsidRPr="002D197E">
              <w:rPr>
                <w:lang w:val="en-GB"/>
              </w:rPr>
              <w:t xml:space="preserve">Evaluate and select potential suppliers, contractors, and consultants </w:t>
            </w:r>
            <w:proofErr w:type="gramStart"/>
            <w:r w:rsidRPr="002D197E">
              <w:rPr>
                <w:lang w:val="en-GB"/>
              </w:rPr>
              <w:t>on the basis of</w:t>
            </w:r>
            <w:proofErr w:type="gramEnd"/>
            <w:r w:rsidRPr="002D197E">
              <w:rPr>
                <w:lang w:val="en-GB"/>
              </w:rPr>
              <w:t xml:space="preserve"> their ability to meet specified requirements, including quality requirements. The evaluation shall be documented.</w:t>
            </w:r>
          </w:p>
        </w:tc>
      </w:tr>
      <w:tr w:rsidR="0099339A" w:rsidRPr="002D197E" w14:paraId="5C116322" w14:textId="77777777" w:rsidTr="72171BBF">
        <w:tc>
          <w:tcPr>
            <w:tcW w:w="3018" w:type="dxa"/>
          </w:tcPr>
          <w:p w14:paraId="772501DA" w14:textId="77777777" w:rsidR="0099339A" w:rsidRPr="002D197E" w:rsidRDefault="0099339A" w:rsidP="005D3444">
            <w:pPr>
              <w:jc w:val="both"/>
              <w:rPr>
                <w:lang w:val="en-GB"/>
              </w:rPr>
            </w:pPr>
            <w:r w:rsidRPr="002D197E">
              <w:rPr>
                <w:lang w:val="en-GB"/>
              </w:rPr>
              <w:t xml:space="preserve">820.50, preamble #99 ref </w:t>
            </w:r>
            <w:r w:rsidRPr="002D197E">
              <w:rPr>
                <w:lang w:val="en-GB"/>
              </w:rPr>
              <w:fldChar w:fldCharType="begin"/>
            </w:r>
            <w:r w:rsidRPr="002D197E">
              <w:rPr>
                <w:lang w:val="en-GB"/>
              </w:rPr>
              <w:instrText xml:space="preserve"> REF _Ref526705576 \r \h  \* MERGEFORMAT </w:instrText>
            </w:r>
            <w:r w:rsidRPr="002D197E">
              <w:rPr>
                <w:lang w:val="en-GB"/>
              </w:rPr>
            </w:r>
            <w:r w:rsidRPr="002D197E">
              <w:rPr>
                <w:lang w:val="en-GB"/>
              </w:rPr>
              <w:fldChar w:fldCharType="separate"/>
            </w:r>
            <w:r w:rsidRPr="002D197E">
              <w:rPr>
                <w:bCs/>
                <w:lang w:val="en-GB"/>
              </w:rPr>
              <w:t>[4]</w:t>
            </w:r>
            <w:r w:rsidRPr="002D197E">
              <w:rPr>
                <w:lang w:val="en-GB"/>
              </w:rPr>
              <w:fldChar w:fldCharType="end"/>
            </w:r>
          </w:p>
        </w:tc>
        <w:tc>
          <w:tcPr>
            <w:tcW w:w="6475" w:type="dxa"/>
          </w:tcPr>
          <w:p w14:paraId="61C4F5AA" w14:textId="77777777" w:rsidR="0099339A" w:rsidRPr="002D197E" w:rsidRDefault="0099339A" w:rsidP="005D3444">
            <w:pPr>
              <w:jc w:val="both"/>
              <w:rPr>
                <w:lang w:val="en-GB"/>
              </w:rPr>
            </w:pPr>
            <w:r w:rsidRPr="002D197E">
              <w:rPr>
                <w:lang w:val="en-GB"/>
              </w:rPr>
              <w:t xml:space="preserve">Where audits are not practical, this may be done through, among other means, reviewing historical data, </w:t>
            </w:r>
            <w:proofErr w:type="gramStart"/>
            <w:r w:rsidRPr="002D197E">
              <w:rPr>
                <w:lang w:val="en-GB"/>
              </w:rPr>
              <w:t>monitoring</w:t>
            </w:r>
            <w:proofErr w:type="gramEnd"/>
            <w:r w:rsidRPr="002D197E">
              <w:rPr>
                <w:lang w:val="en-GB"/>
              </w:rPr>
              <w:t xml:space="preserve"> and trending, and inspection and testing.</w:t>
            </w:r>
          </w:p>
        </w:tc>
      </w:tr>
      <w:tr w:rsidR="0099339A" w:rsidRPr="002D197E" w14:paraId="01072433" w14:textId="77777777" w:rsidTr="72171BBF">
        <w:tc>
          <w:tcPr>
            <w:tcW w:w="9493" w:type="dxa"/>
            <w:gridSpan w:val="2"/>
            <w:shd w:val="clear" w:color="auto" w:fill="5B9BD5" w:themeFill="accent1"/>
          </w:tcPr>
          <w:p w14:paraId="128B31EE" w14:textId="77777777" w:rsidR="0099339A" w:rsidRPr="00B34D07" w:rsidRDefault="0099339A" w:rsidP="005D3444">
            <w:pPr>
              <w:jc w:val="both"/>
              <w:rPr>
                <w:color w:val="FFFFFF" w:themeColor="background1"/>
                <w:lang w:val="en-GB"/>
              </w:rPr>
            </w:pPr>
            <w:r w:rsidRPr="00B34D07">
              <w:rPr>
                <w:color w:val="FFFFFF" w:themeColor="background1"/>
                <w:lang w:val="en-GB"/>
              </w:rPr>
              <w:t xml:space="preserve">EU GMP ref </w:t>
            </w:r>
            <w:r w:rsidRPr="00B34D07">
              <w:rPr>
                <w:color w:val="FFFFFF" w:themeColor="background1"/>
                <w:lang w:val="en-GB"/>
              </w:rPr>
              <w:fldChar w:fldCharType="begin"/>
            </w:r>
            <w:r w:rsidRPr="00B34D07">
              <w:rPr>
                <w:color w:val="FFFFFF" w:themeColor="background1"/>
                <w:lang w:val="en-GB"/>
              </w:rPr>
              <w:instrText xml:space="preserve"> REF _Ref527707380 \r \h </w:instrText>
            </w:r>
            <w:r w:rsidRPr="00B34D07">
              <w:rPr>
                <w:color w:val="FFFFFF" w:themeColor="background1"/>
                <w:lang w:val="en-GB"/>
              </w:rPr>
            </w:r>
            <w:r w:rsidRPr="00B34D07">
              <w:rPr>
                <w:color w:val="FFFFFF" w:themeColor="background1"/>
                <w:lang w:val="en-GB"/>
              </w:rPr>
              <w:fldChar w:fldCharType="separate"/>
            </w:r>
            <w:r w:rsidRPr="00B34D07">
              <w:rPr>
                <w:color w:val="FFFFFF" w:themeColor="background1"/>
                <w:lang w:val="en-GB"/>
              </w:rPr>
              <w:t>[2]</w:t>
            </w:r>
            <w:r w:rsidRPr="00B34D07">
              <w:rPr>
                <w:color w:val="FFFFFF" w:themeColor="background1"/>
                <w:lang w:val="en-GB"/>
              </w:rPr>
              <w:fldChar w:fldCharType="end"/>
            </w:r>
          </w:p>
        </w:tc>
      </w:tr>
      <w:tr w:rsidR="00F9494F" w:rsidRPr="002D197E" w14:paraId="6FC3138A" w14:textId="77777777" w:rsidTr="72171BBF">
        <w:tc>
          <w:tcPr>
            <w:tcW w:w="3018" w:type="dxa"/>
          </w:tcPr>
          <w:p w14:paraId="27B322AA" w14:textId="77777777" w:rsidR="00F9494F" w:rsidRPr="002D197E" w:rsidRDefault="00F9494F" w:rsidP="005D3444">
            <w:pPr>
              <w:jc w:val="both"/>
              <w:rPr>
                <w:lang w:val="en-GB"/>
              </w:rPr>
            </w:pPr>
            <w:r w:rsidRPr="002D197E">
              <w:rPr>
                <w:lang w:val="en-GB"/>
              </w:rPr>
              <w:t>Chapter 7, §7.5</w:t>
            </w:r>
          </w:p>
        </w:tc>
        <w:tc>
          <w:tcPr>
            <w:tcW w:w="6475" w:type="dxa"/>
          </w:tcPr>
          <w:p w14:paraId="1E459DCA" w14:textId="5F72A720" w:rsidR="00302812" w:rsidRPr="002D197E" w:rsidRDefault="00F9494F" w:rsidP="005D3444">
            <w:pPr>
              <w:jc w:val="both"/>
              <w:rPr>
                <w:lang w:val="en-GB"/>
              </w:rPr>
            </w:pPr>
            <w:r w:rsidRPr="002D197E">
              <w:rPr>
                <w:lang w:val="en-GB"/>
              </w:rPr>
              <w:t xml:space="preserve">Prior to outsourcing activities, the Contract Giver is responsible for assessing the legality, </w:t>
            </w:r>
            <w:proofErr w:type="gramStart"/>
            <w:r w:rsidRPr="002D197E">
              <w:rPr>
                <w:lang w:val="en-GB"/>
              </w:rPr>
              <w:t>suitability</w:t>
            </w:r>
            <w:proofErr w:type="gramEnd"/>
            <w:r w:rsidRPr="002D197E">
              <w:rPr>
                <w:lang w:val="en-GB"/>
              </w:rPr>
              <w:t xml:space="preserve"> and the competence of the Contract Acceptor to carry out successfully the outsourced activities.</w:t>
            </w:r>
          </w:p>
        </w:tc>
      </w:tr>
      <w:tr w:rsidR="00F9494F" w:rsidRPr="002D197E" w14:paraId="4123D47E" w14:textId="77777777" w:rsidTr="72171BBF">
        <w:tc>
          <w:tcPr>
            <w:tcW w:w="3018" w:type="dxa"/>
          </w:tcPr>
          <w:p w14:paraId="29D18813" w14:textId="77777777" w:rsidR="00F9494F" w:rsidRPr="002D197E" w:rsidRDefault="00F9494F" w:rsidP="005D3444">
            <w:pPr>
              <w:jc w:val="both"/>
              <w:rPr>
                <w:lang w:val="en-GB"/>
              </w:rPr>
            </w:pPr>
            <w:r w:rsidRPr="002D197E">
              <w:rPr>
                <w:lang w:val="en-GB"/>
              </w:rPr>
              <w:t>Chapter 7, §7.6 (collaboration)</w:t>
            </w:r>
          </w:p>
        </w:tc>
        <w:tc>
          <w:tcPr>
            <w:tcW w:w="6475" w:type="dxa"/>
          </w:tcPr>
          <w:p w14:paraId="665E0CF4" w14:textId="4C825509" w:rsidR="00302812" w:rsidRPr="002D197E" w:rsidRDefault="00F9494F" w:rsidP="005D3444">
            <w:pPr>
              <w:jc w:val="both"/>
              <w:rPr>
                <w:lang w:val="en-GB"/>
              </w:rPr>
            </w:pPr>
            <w:r w:rsidRPr="002D197E">
              <w:rPr>
                <w:lang w:val="en-GB"/>
              </w:rPr>
              <w:t xml:space="preserve">The Contract Giver should provide the Contract Acceptor with all the information and knowledge necessary to carry out the contracted operations correctly in accordance with regulations in force, and the Marketing Authorisation for the product concerned. The Contract Giver should ensure that the Contract Acceptor is fully aware of any problems associated with the product or the work which might pose a hazard to his premises, equipment, personnel, other </w:t>
            </w:r>
            <w:proofErr w:type="gramStart"/>
            <w:r w:rsidRPr="002D197E">
              <w:rPr>
                <w:lang w:val="en-GB"/>
              </w:rPr>
              <w:t>materials</w:t>
            </w:r>
            <w:proofErr w:type="gramEnd"/>
            <w:r w:rsidRPr="002D197E">
              <w:rPr>
                <w:lang w:val="en-GB"/>
              </w:rPr>
              <w:t xml:space="preserve"> or other products</w:t>
            </w:r>
            <w:r w:rsidR="0099339A" w:rsidRPr="002D197E">
              <w:rPr>
                <w:lang w:val="en-GB"/>
              </w:rPr>
              <w:t>.</w:t>
            </w:r>
          </w:p>
        </w:tc>
      </w:tr>
      <w:tr w:rsidR="00F9494F" w:rsidRPr="002D197E" w14:paraId="530FC9EB" w14:textId="77777777" w:rsidTr="72171BBF">
        <w:tc>
          <w:tcPr>
            <w:tcW w:w="3018" w:type="dxa"/>
          </w:tcPr>
          <w:p w14:paraId="169BB62D" w14:textId="77777777" w:rsidR="00F9494F" w:rsidRPr="002D197E" w:rsidRDefault="00F9494F" w:rsidP="005D3444">
            <w:pPr>
              <w:jc w:val="both"/>
              <w:rPr>
                <w:lang w:val="en-GB"/>
              </w:rPr>
            </w:pPr>
            <w:r w:rsidRPr="002D197E">
              <w:rPr>
                <w:lang w:val="en-GB"/>
              </w:rPr>
              <w:t>Chapter 7, §7.7 (collaboration)</w:t>
            </w:r>
          </w:p>
        </w:tc>
        <w:tc>
          <w:tcPr>
            <w:tcW w:w="6475" w:type="dxa"/>
          </w:tcPr>
          <w:p w14:paraId="6EA88C00" w14:textId="3F050F04" w:rsidR="00302812" w:rsidRPr="002D197E" w:rsidRDefault="00F9494F" w:rsidP="005D3444">
            <w:pPr>
              <w:jc w:val="both"/>
              <w:rPr>
                <w:lang w:val="en-GB"/>
              </w:rPr>
            </w:pPr>
            <w:r w:rsidRPr="002D197E">
              <w:rPr>
                <w:lang w:val="en-GB"/>
              </w:rPr>
              <w:t>The Contract Giver should monitor and review the performance of the Contract Acceptor and the identification and implementation of any needed improvement.</w:t>
            </w:r>
          </w:p>
        </w:tc>
      </w:tr>
      <w:tr w:rsidR="00F9494F" w:rsidRPr="002D197E" w14:paraId="11EB2109" w14:textId="77777777" w:rsidTr="72171BBF">
        <w:tc>
          <w:tcPr>
            <w:tcW w:w="3018" w:type="dxa"/>
          </w:tcPr>
          <w:p w14:paraId="1FC22832" w14:textId="77777777" w:rsidR="00F9494F" w:rsidRPr="002D197E" w:rsidRDefault="00F9494F" w:rsidP="005D3444">
            <w:pPr>
              <w:jc w:val="both"/>
              <w:rPr>
                <w:lang w:val="en-GB"/>
              </w:rPr>
            </w:pPr>
            <w:r w:rsidRPr="002D197E">
              <w:rPr>
                <w:lang w:val="en-GB"/>
              </w:rPr>
              <w:t>Chapter 7, §7.9</w:t>
            </w:r>
          </w:p>
        </w:tc>
        <w:tc>
          <w:tcPr>
            <w:tcW w:w="6475" w:type="dxa"/>
          </w:tcPr>
          <w:p w14:paraId="768CC83F" w14:textId="401DD0A3" w:rsidR="002D197E" w:rsidRPr="002D197E" w:rsidRDefault="00F9494F" w:rsidP="005D3444">
            <w:pPr>
              <w:jc w:val="both"/>
              <w:rPr>
                <w:lang w:val="en-GB"/>
              </w:rPr>
            </w:pPr>
            <w:r w:rsidRPr="002D197E">
              <w:rPr>
                <w:lang w:val="en-GB"/>
              </w:rPr>
              <w:t xml:space="preserve">The Contract Acceptor must be able to carry out satisfactorily the work ordered by the Contract Giver such as having adequate premises, equipment, knowledge, experience, and competent personnel. </w:t>
            </w:r>
          </w:p>
        </w:tc>
      </w:tr>
      <w:tr w:rsidR="00F9494F" w:rsidRPr="002D197E" w14:paraId="6933506E" w14:textId="77777777" w:rsidTr="72171BBF">
        <w:tc>
          <w:tcPr>
            <w:tcW w:w="3018" w:type="dxa"/>
          </w:tcPr>
          <w:p w14:paraId="045F0B66" w14:textId="77777777" w:rsidR="00F9494F" w:rsidRPr="002D197E" w:rsidRDefault="00F9494F" w:rsidP="005D3444">
            <w:pPr>
              <w:jc w:val="both"/>
              <w:rPr>
                <w:lang w:val="en-GB"/>
              </w:rPr>
            </w:pPr>
            <w:r w:rsidRPr="002D197E">
              <w:rPr>
                <w:lang w:val="en-GB"/>
              </w:rPr>
              <w:t>Chapter 7, §7.11</w:t>
            </w:r>
          </w:p>
        </w:tc>
        <w:tc>
          <w:tcPr>
            <w:tcW w:w="6475" w:type="dxa"/>
          </w:tcPr>
          <w:p w14:paraId="4D44F337" w14:textId="63ECEEC9" w:rsidR="002D197E" w:rsidRPr="002D197E" w:rsidRDefault="00F9494F" w:rsidP="00302812">
            <w:pPr>
              <w:jc w:val="both"/>
              <w:rPr>
                <w:lang w:val="en-GB"/>
              </w:rPr>
            </w:pPr>
            <w:r w:rsidRPr="002D197E">
              <w:rPr>
                <w:lang w:val="en-GB"/>
              </w:rPr>
              <w:t xml:space="preserve">The Contract Acceptor should not subcontract to a third party any of the work entrusted to him under the Contract without the Contract Giver’s prior evaluation and approval of the arrangements. </w:t>
            </w:r>
          </w:p>
        </w:tc>
      </w:tr>
      <w:tr w:rsidR="002D197E" w:rsidRPr="002D197E" w14:paraId="68DE68E1" w14:textId="77777777" w:rsidTr="72171BBF">
        <w:tc>
          <w:tcPr>
            <w:tcW w:w="9493" w:type="dxa"/>
            <w:gridSpan w:val="2"/>
            <w:shd w:val="clear" w:color="auto" w:fill="5B9BD5" w:themeFill="accent1"/>
          </w:tcPr>
          <w:p w14:paraId="11223881" w14:textId="661E63A7" w:rsidR="002D197E" w:rsidRPr="00B34D07" w:rsidRDefault="002D197E" w:rsidP="005D3444">
            <w:pPr>
              <w:jc w:val="both"/>
              <w:rPr>
                <w:color w:val="FFFFFF" w:themeColor="background1"/>
                <w:lang w:val="en-GB"/>
              </w:rPr>
            </w:pPr>
            <w:r w:rsidRPr="00B34D07">
              <w:rPr>
                <w:color w:val="FFFFFF" w:themeColor="background1"/>
                <w:lang w:val="en-GB"/>
              </w:rPr>
              <w:t xml:space="preserve">EU GMP ref </w:t>
            </w:r>
            <w:r w:rsidRPr="00B34D07">
              <w:rPr>
                <w:color w:val="FFFFFF" w:themeColor="background1"/>
                <w:lang w:val="en-GB"/>
              </w:rPr>
              <w:fldChar w:fldCharType="begin"/>
            </w:r>
            <w:r w:rsidRPr="00B34D07">
              <w:rPr>
                <w:color w:val="FFFFFF" w:themeColor="background1"/>
                <w:lang w:val="en-GB"/>
              </w:rPr>
              <w:instrText xml:space="preserve"> REF _Ref527707380 \r \h  \* MERGEFORMAT </w:instrText>
            </w:r>
            <w:r w:rsidRPr="00B34D07">
              <w:rPr>
                <w:color w:val="FFFFFF" w:themeColor="background1"/>
                <w:lang w:val="en-GB"/>
              </w:rPr>
            </w:r>
            <w:r w:rsidRPr="00B34D07">
              <w:rPr>
                <w:color w:val="FFFFFF" w:themeColor="background1"/>
                <w:lang w:val="en-GB"/>
              </w:rPr>
              <w:fldChar w:fldCharType="separate"/>
            </w:r>
            <w:r w:rsidRPr="00B34D07">
              <w:rPr>
                <w:color w:val="FFFFFF" w:themeColor="background1"/>
                <w:lang w:val="en-GB"/>
              </w:rPr>
              <w:t>[2]</w:t>
            </w:r>
            <w:r w:rsidRPr="00B34D07">
              <w:rPr>
                <w:color w:val="FFFFFF" w:themeColor="background1"/>
                <w:lang w:val="en-GB"/>
              </w:rPr>
              <w:fldChar w:fldCharType="end"/>
            </w:r>
          </w:p>
        </w:tc>
      </w:tr>
      <w:tr w:rsidR="002D197E" w:rsidRPr="002D197E" w14:paraId="0C1BFED9" w14:textId="77777777" w:rsidTr="72171BBF">
        <w:tc>
          <w:tcPr>
            <w:tcW w:w="3018" w:type="dxa"/>
          </w:tcPr>
          <w:p w14:paraId="70A188CA" w14:textId="77777777" w:rsidR="002D197E" w:rsidRPr="002D197E" w:rsidRDefault="002D197E" w:rsidP="005D3444">
            <w:pPr>
              <w:jc w:val="both"/>
              <w:rPr>
                <w:lang w:val="en-GB"/>
              </w:rPr>
            </w:pPr>
            <w:r w:rsidRPr="002D197E">
              <w:rPr>
                <w:lang w:val="en-GB"/>
              </w:rPr>
              <w:t>Annex 11, §3.1 (collaboration)</w:t>
            </w:r>
          </w:p>
        </w:tc>
        <w:tc>
          <w:tcPr>
            <w:tcW w:w="6475" w:type="dxa"/>
          </w:tcPr>
          <w:p w14:paraId="00099EC1" w14:textId="3E833A67" w:rsidR="002D197E" w:rsidRPr="002D197E" w:rsidRDefault="002D197E" w:rsidP="005D3444">
            <w:pPr>
              <w:jc w:val="both"/>
              <w:rPr>
                <w:lang w:val="en-GB"/>
              </w:rPr>
            </w:pPr>
            <w:r w:rsidRPr="002D197E">
              <w:rPr>
                <w:lang w:val="en-GB"/>
              </w:rPr>
              <w:t>When third parties (</w:t>
            </w:r>
            <w:r w:rsidR="00AA7FEC" w:rsidRPr="002D197E">
              <w:rPr>
                <w:lang w:val="en-GB"/>
              </w:rPr>
              <w:t>e.g.,</w:t>
            </w:r>
            <w:r w:rsidRPr="002D197E">
              <w:rPr>
                <w:lang w:val="en-GB"/>
              </w:rPr>
              <w:t xml:space="preserve"> suppliers, service providers) are used </w:t>
            </w:r>
            <w:r w:rsidR="00AA7FEC" w:rsidRPr="002D197E">
              <w:rPr>
                <w:lang w:val="en-GB"/>
              </w:rPr>
              <w:t>e.g.,</w:t>
            </w:r>
            <w:r w:rsidRPr="002D197E">
              <w:rPr>
                <w:lang w:val="en-GB"/>
              </w:rPr>
              <w:t xml:space="preserve"> to provide, install, configure, integrate, validate, maintain (</w:t>
            </w:r>
            <w:r w:rsidR="00AA7FEC" w:rsidRPr="002D197E">
              <w:rPr>
                <w:lang w:val="en-GB"/>
              </w:rPr>
              <w:t>e.g.,</w:t>
            </w:r>
            <w:r w:rsidRPr="002D197E">
              <w:rPr>
                <w:lang w:val="en-GB"/>
              </w:rPr>
              <w:t xml:space="preserve"> via remote access), modify or retain a computerised system or related service or for data processing, formal agreements must exist between the manufacturer and any third parties, and these agreements should include clear statements of the responsibilities of the third party. IT-departments should be considered analogous. </w:t>
            </w:r>
          </w:p>
        </w:tc>
      </w:tr>
      <w:tr w:rsidR="002D197E" w:rsidRPr="002D197E" w14:paraId="1CE91360" w14:textId="77777777" w:rsidTr="72171BBF">
        <w:tc>
          <w:tcPr>
            <w:tcW w:w="3018" w:type="dxa"/>
          </w:tcPr>
          <w:p w14:paraId="290C8F2B" w14:textId="77777777" w:rsidR="002D197E" w:rsidRPr="002D197E" w:rsidRDefault="002D197E" w:rsidP="005D3444">
            <w:pPr>
              <w:jc w:val="both"/>
              <w:rPr>
                <w:lang w:val="en-GB"/>
              </w:rPr>
            </w:pPr>
            <w:r w:rsidRPr="002D197E">
              <w:rPr>
                <w:lang w:val="en-GB"/>
              </w:rPr>
              <w:t>Annex 11, §3.2</w:t>
            </w:r>
          </w:p>
        </w:tc>
        <w:tc>
          <w:tcPr>
            <w:tcW w:w="6475" w:type="dxa"/>
          </w:tcPr>
          <w:p w14:paraId="7FC3FDB5" w14:textId="3E1C5F5A" w:rsidR="002D197E" w:rsidRPr="002D197E" w:rsidRDefault="002D197E" w:rsidP="005D3444">
            <w:pPr>
              <w:jc w:val="both"/>
              <w:rPr>
                <w:lang w:val="en-GB"/>
              </w:rPr>
            </w:pPr>
            <w:r w:rsidRPr="002D197E">
              <w:rPr>
                <w:lang w:val="en-GB"/>
              </w:rPr>
              <w:t>The competence and reliability of a supplier are key factors when selecting a product or service provider. The need for an audit should be based on a risk assessment.</w:t>
            </w:r>
          </w:p>
        </w:tc>
      </w:tr>
      <w:tr w:rsidR="002D197E" w:rsidRPr="002D197E" w14:paraId="7AA53059" w14:textId="77777777" w:rsidTr="72171BBF">
        <w:tc>
          <w:tcPr>
            <w:tcW w:w="3018" w:type="dxa"/>
          </w:tcPr>
          <w:p w14:paraId="3498FEDA" w14:textId="77777777" w:rsidR="002D197E" w:rsidRPr="002D197E" w:rsidRDefault="002D197E" w:rsidP="005D3444">
            <w:pPr>
              <w:jc w:val="both"/>
              <w:rPr>
                <w:lang w:val="en-GB"/>
              </w:rPr>
            </w:pPr>
            <w:r w:rsidRPr="002D197E">
              <w:rPr>
                <w:lang w:val="en-GB"/>
              </w:rPr>
              <w:lastRenderedPageBreak/>
              <w:t>Annex 11, §3.4 (collaboration)</w:t>
            </w:r>
          </w:p>
        </w:tc>
        <w:tc>
          <w:tcPr>
            <w:tcW w:w="6475" w:type="dxa"/>
          </w:tcPr>
          <w:p w14:paraId="6C75B4C7" w14:textId="77777777" w:rsidR="002D197E" w:rsidRPr="002D197E" w:rsidRDefault="002D197E" w:rsidP="005D3444">
            <w:pPr>
              <w:jc w:val="both"/>
              <w:rPr>
                <w:lang w:val="en-GB"/>
              </w:rPr>
            </w:pPr>
            <w:r w:rsidRPr="002D197E">
              <w:rPr>
                <w:lang w:val="en-GB"/>
              </w:rPr>
              <w:t xml:space="preserve">Quality system and audit information relating to suppliers or developers of software and implemented systems should be made available to inspectors on request. </w:t>
            </w:r>
          </w:p>
        </w:tc>
      </w:tr>
      <w:tr w:rsidR="002D197E" w:rsidRPr="002D197E" w14:paraId="0C7F1D38" w14:textId="77777777" w:rsidTr="72171BBF">
        <w:tc>
          <w:tcPr>
            <w:tcW w:w="3018" w:type="dxa"/>
          </w:tcPr>
          <w:p w14:paraId="2E3CC27D" w14:textId="77777777" w:rsidR="002D197E" w:rsidRPr="002D197E" w:rsidRDefault="002D197E" w:rsidP="005D3444">
            <w:pPr>
              <w:jc w:val="both"/>
              <w:rPr>
                <w:lang w:val="en-GB"/>
              </w:rPr>
            </w:pPr>
            <w:r w:rsidRPr="002D197E">
              <w:rPr>
                <w:lang w:val="en-GB"/>
              </w:rPr>
              <w:t>Annex 11, §4.5</w:t>
            </w:r>
          </w:p>
        </w:tc>
        <w:tc>
          <w:tcPr>
            <w:tcW w:w="6475" w:type="dxa"/>
          </w:tcPr>
          <w:p w14:paraId="6BFE0E7F" w14:textId="77777777" w:rsidR="002D197E" w:rsidRPr="002D197E" w:rsidRDefault="002D197E" w:rsidP="005D3444">
            <w:pPr>
              <w:jc w:val="both"/>
              <w:rPr>
                <w:lang w:val="en-GB"/>
              </w:rPr>
            </w:pPr>
            <w:r w:rsidRPr="002D197E">
              <w:rPr>
                <w:lang w:val="en-GB"/>
              </w:rPr>
              <w:t xml:space="preserve"> The regulated user should take all reasonable steps, to ensure that the system has been developed in accordance with an appropriate quality management system. The supplier should be assessed appropriately.</w:t>
            </w:r>
          </w:p>
        </w:tc>
      </w:tr>
      <w:tr w:rsidR="00D12C2B" w:rsidRPr="002D197E" w14:paraId="767D79FF" w14:textId="77777777" w:rsidTr="72171BBF">
        <w:tc>
          <w:tcPr>
            <w:tcW w:w="9493" w:type="dxa"/>
            <w:gridSpan w:val="2"/>
            <w:shd w:val="clear" w:color="auto" w:fill="5B9BD5" w:themeFill="accent1"/>
          </w:tcPr>
          <w:p w14:paraId="412E3992" w14:textId="05E7A7D1" w:rsidR="00D12C2B" w:rsidRPr="00B34D07" w:rsidRDefault="00D12C2B" w:rsidP="005D3444">
            <w:pPr>
              <w:jc w:val="both"/>
              <w:rPr>
                <w:color w:val="FFFFFF" w:themeColor="background1"/>
                <w:lang w:val="en-GB"/>
              </w:rPr>
            </w:pPr>
            <w:r w:rsidRPr="00B34D07">
              <w:rPr>
                <w:color w:val="FFFFFF" w:themeColor="background1"/>
                <w:lang w:val="en-GB"/>
              </w:rPr>
              <w:t>EMA Q&amp;A: Good clinical practice (GCP)</w:t>
            </w:r>
          </w:p>
          <w:p w14:paraId="2E2AE39B" w14:textId="64B76FE7" w:rsidR="00925784" w:rsidRPr="00475280" w:rsidRDefault="00000000" w:rsidP="005D3444">
            <w:pPr>
              <w:jc w:val="both"/>
              <w:rPr>
                <w:color w:val="FFFFFF" w:themeColor="background1"/>
                <w:lang w:val="en-GB"/>
              </w:rPr>
            </w:pPr>
            <w:hyperlink r:id="rId15" w:history="1">
              <w:r w:rsidR="00E37755" w:rsidRPr="00475280">
                <w:rPr>
                  <w:rStyle w:val="Hyperlink"/>
                  <w:color w:val="FFFFFF" w:themeColor="background1"/>
                  <w:lang w:val="en-GB"/>
                </w:rPr>
                <w:t>https://www.ema.europa.eu/en/human-regulatory/research-development/compliance/good-clinical-practice/qa-good-clinical-practice-gcp</w:t>
              </w:r>
            </w:hyperlink>
          </w:p>
          <w:p w14:paraId="011268E7" w14:textId="77777777" w:rsidR="00E37755" w:rsidRDefault="00E37755" w:rsidP="005D3444">
            <w:pPr>
              <w:jc w:val="both"/>
              <w:rPr>
                <w:color w:val="FFFFFF" w:themeColor="background1"/>
                <w:lang w:val="en-GB"/>
              </w:rPr>
            </w:pPr>
          </w:p>
          <w:p w14:paraId="302CE9F9" w14:textId="0A0CD0F9" w:rsidR="009A7417" w:rsidRPr="009A7417" w:rsidRDefault="009A7417" w:rsidP="005D3444">
            <w:pPr>
              <w:jc w:val="both"/>
              <w:rPr>
                <w:b/>
                <w:bCs/>
                <w:i/>
                <w:iCs/>
                <w:color w:val="FFFFFF" w:themeColor="background1"/>
                <w:lang w:val="en-GB"/>
              </w:rPr>
            </w:pPr>
            <w:r w:rsidRPr="009A7417">
              <w:rPr>
                <w:b/>
                <w:bCs/>
                <w:i/>
                <w:iCs/>
                <w:color w:val="FFFFFF" w:themeColor="background1"/>
                <w:lang w:val="en-GB"/>
              </w:rPr>
              <w:t>“….” Indicates, that text is taken out of a larger document. Please clarify with the link to the full text.</w:t>
            </w:r>
          </w:p>
          <w:p w14:paraId="69A4E8A2" w14:textId="57B0AEC0" w:rsidR="009A7417" w:rsidRPr="00B34D07" w:rsidRDefault="009A7417" w:rsidP="005D3444">
            <w:pPr>
              <w:jc w:val="both"/>
              <w:rPr>
                <w:color w:val="FFFFFF" w:themeColor="background1"/>
                <w:lang w:val="en-GB"/>
              </w:rPr>
            </w:pPr>
          </w:p>
        </w:tc>
      </w:tr>
      <w:tr w:rsidR="00D12C2B" w:rsidRPr="002D197E" w14:paraId="238FD12B" w14:textId="77777777" w:rsidTr="72171BBF">
        <w:tc>
          <w:tcPr>
            <w:tcW w:w="3018" w:type="dxa"/>
          </w:tcPr>
          <w:p w14:paraId="40245BE2" w14:textId="77777777" w:rsidR="00D12C2B" w:rsidRDefault="00D12C2B" w:rsidP="00280C1B">
            <w:pPr>
              <w:rPr>
                <w:lang w:val="en-GB"/>
              </w:rPr>
            </w:pPr>
            <w:r w:rsidRPr="00D12C2B">
              <w:rPr>
                <w:lang w:val="en-GB"/>
              </w:rPr>
              <w:t>8. What are the pitfalls to be aware of regarding contractual arrangements with vendors for electronic systems in connection with clinical trials? Rev. April 2020</w:t>
            </w:r>
          </w:p>
          <w:p w14:paraId="261C79A8" w14:textId="77777777" w:rsidR="00475280" w:rsidRDefault="00475280" w:rsidP="00280C1B">
            <w:pPr>
              <w:rPr>
                <w:lang w:val="en-GB"/>
              </w:rPr>
            </w:pPr>
          </w:p>
          <w:p w14:paraId="547C7E60" w14:textId="77777777" w:rsidR="00475280" w:rsidRDefault="00475280" w:rsidP="00280C1B">
            <w:pPr>
              <w:rPr>
                <w:lang w:val="en-GB"/>
              </w:rPr>
            </w:pPr>
          </w:p>
          <w:p w14:paraId="3988F536" w14:textId="5CD9CDB2" w:rsidR="00475280" w:rsidRPr="00421AA0" w:rsidRDefault="00475280" w:rsidP="00280C1B">
            <w:pPr>
              <w:rPr>
                <w:b/>
                <w:bCs/>
                <w:i/>
                <w:iCs/>
                <w:lang w:val="en-GB"/>
              </w:rPr>
            </w:pPr>
          </w:p>
        </w:tc>
        <w:tc>
          <w:tcPr>
            <w:tcW w:w="6475" w:type="dxa"/>
          </w:tcPr>
          <w:p w14:paraId="1A48003C" w14:textId="77777777" w:rsidR="00D12C2B" w:rsidRDefault="00D12C2B" w:rsidP="005D3444">
            <w:pPr>
              <w:jc w:val="both"/>
              <w:rPr>
                <w:lang w:val="en-GB"/>
              </w:rPr>
            </w:pPr>
            <w:r>
              <w:rPr>
                <w:lang w:val="en-GB"/>
              </w:rPr>
              <w:t>….</w:t>
            </w:r>
          </w:p>
          <w:p w14:paraId="241302A3" w14:textId="77777777" w:rsidR="00D12C2B" w:rsidRPr="00D12C2B" w:rsidRDefault="00D12C2B" w:rsidP="00D12C2B">
            <w:pPr>
              <w:jc w:val="both"/>
              <w:rPr>
                <w:lang w:val="en-GB"/>
              </w:rPr>
            </w:pPr>
            <w:r w:rsidRPr="00D12C2B">
              <w:rPr>
                <w:lang w:val="en-GB"/>
              </w:rPr>
              <w:t>Audits and inspections</w:t>
            </w:r>
          </w:p>
          <w:p w14:paraId="1F63C324" w14:textId="149DAA11" w:rsidR="00D12C2B" w:rsidRDefault="00D12C2B" w:rsidP="00D12C2B">
            <w:pPr>
              <w:jc w:val="both"/>
              <w:rPr>
                <w:lang w:val="en-GB"/>
              </w:rPr>
            </w:pPr>
            <w:r w:rsidRPr="00D12C2B">
              <w:rPr>
                <w:lang w:val="en-GB"/>
              </w:rPr>
              <w:t>It is sometimes not stated that the sponsor should have access to conduct audits at the vendor site and that the vendor site could be subject to inspections (by national and international authorities) and shall accept these. In addition, it needs to be specified that vendors shall provide necessary documentation (</w:t>
            </w:r>
            <w:r w:rsidR="00280C1B" w:rsidRPr="00D12C2B">
              <w:rPr>
                <w:lang w:val="en-GB"/>
              </w:rPr>
              <w:t>e.g.,</w:t>
            </w:r>
            <w:r w:rsidRPr="00D12C2B">
              <w:rPr>
                <w:lang w:val="en-GB"/>
              </w:rPr>
              <w:t xml:space="preserve"> qualification documentation prepared by the vendor in relation to the system) when requested during a GCP audit/inspection process.</w:t>
            </w:r>
          </w:p>
          <w:p w14:paraId="31FC583B" w14:textId="4EA1DCC2" w:rsidR="0078422A" w:rsidRDefault="0078422A" w:rsidP="00D12C2B">
            <w:pPr>
              <w:jc w:val="both"/>
              <w:rPr>
                <w:lang w:val="en-GB"/>
              </w:rPr>
            </w:pPr>
            <w:r>
              <w:rPr>
                <w:lang w:val="en-GB"/>
              </w:rPr>
              <w:t>….</w:t>
            </w:r>
          </w:p>
          <w:p w14:paraId="4836CF7A" w14:textId="77777777" w:rsidR="0078422A" w:rsidRPr="0078422A" w:rsidRDefault="0078422A" w:rsidP="0078422A">
            <w:pPr>
              <w:rPr>
                <w:lang w:val="en-GB"/>
              </w:rPr>
            </w:pPr>
            <w:r w:rsidRPr="0078422A">
              <w:rPr>
                <w:lang w:val="en-GB"/>
              </w:rPr>
              <w:t>Qualification and validation particulars</w:t>
            </w:r>
          </w:p>
          <w:p w14:paraId="5633FD78" w14:textId="12E7DDDE" w:rsidR="0078422A" w:rsidRPr="002D197E" w:rsidRDefault="0078422A" w:rsidP="00D12C2B">
            <w:pPr>
              <w:jc w:val="both"/>
              <w:rPr>
                <w:lang w:val="en-GB"/>
              </w:rPr>
            </w:pPr>
            <w:r w:rsidRPr="0078422A">
              <w:rPr>
                <w:lang w:val="en-GB"/>
              </w:rPr>
              <w:t xml:space="preserve">That sponsor pre-qualification audits or other on-site pre-qualification activities and later audits of the IT vendor can take place. It should also be ensured that these audits and/or other on-site pre-qualification activities are performed with </w:t>
            </w:r>
            <w:proofErr w:type="gramStart"/>
            <w:r w:rsidRPr="0078422A">
              <w:rPr>
                <w:lang w:val="en-GB"/>
              </w:rPr>
              <w:t>a sufficient amount of</w:t>
            </w:r>
            <w:proofErr w:type="gramEnd"/>
            <w:r w:rsidRPr="0078422A">
              <w:rPr>
                <w:lang w:val="en-GB"/>
              </w:rPr>
              <w:t xml:space="preserve"> time and that sufficiently in-depth review of the vendor qualification documentation is performed in order to establish the qualification and validation status of a system.</w:t>
            </w:r>
          </w:p>
        </w:tc>
      </w:tr>
      <w:tr w:rsidR="00D12C2B" w:rsidRPr="002D197E" w14:paraId="42BF2E2C" w14:textId="77777777" w:rsidTr="72171BBF">
        <w:tc>
          <w:tcPr>
            <w:tcW w:w="3018" w:type="dxa"/>
          </w:tcPr>
          <w:p w14:paraId="084F9B00" w14:textId="5F6BE010" w:rsidR="00421AA0" w:rsidRPr="002D197E" w:rsidRDefault="0078422A" w:rsidP="00F726E5">
            <w:pPr>
              <w:rPr>
                <w:lang w:val="en-GB"/>
              </w:rPr>
            </w:pPr>
            <w:r w:rsidRPr="0078422A">
              <w:rPr>
                <w:lang w:val="en-GB"/>
              </w:rPr>
              <w:t>9. What is the level of validation/qualification needed to be performed by a sponsor when using an electronic system previously qualified by a provider? What documentation is required to be available for inspections? Rev. April 2020</w:t>
            </w:r>
          </w:p>
        </w:tc>
        <w:tc>
          <w:tcPr>
            <w:tcW w:w="6475" w:type="dxa"/>
          </w:tcPr>
          <w:p w14:paraId="78279DC9" w14:textId="61853B35" w:rsidR="0078422A" w:rsidRDefault="0078422A" w:rsidP="0078422A">
            <w:pPr>
              <w:jc w:val="both"/>
              <w:rPr>
                <w:lang w:val="en-GB"/>
              </w:rPr>
            </w:pPr>
            <w:r w:rsidRPr="0078422A">
              <w:rPr>
                <w:lang w:val="en-GB"/>
              </w:rPr>
              <w:t>The sponsor is ultimately responsible for the validation of the clinical trial processes, which is supported by electronic systems and for providing sufficiently documented evidence to GCP inspectors on the validation process and the qualification of the electronic systems.</w:t>
            </w:r>
          </w:p>
          <w:p w14:paraId="650D7EF3" w14:textId="77777777" w:rsidR="0078422A" w:rsidRDefault="0078422A" w:rsidP="0078422A">
            <w:pPr>
              <w:jc w:val="both"/>
              <w:rPr>
                <w:lang w:val="en-GB"/>
              </w:rPr>
            </w:pPr>
          </w:p>
          <w:p w14:paraId="7BEECDEB" w14:textId="085CA408" w:rsidR="0078422A" w:rsidRPr="0078422A" w:rsidRDefault="0078422A" w:rsidP="0078422A">
            <w:pPr>
              <w:jc w:val="both"/>
              <w:rPr>
                <w:lang w:val="en-GB"/>
              </w:rPr>
            </w:pPr>
            <w:r w:rsidRPr="0078422A">
              <w:rPr>
                <w:lang w:val="en-GB"/>
              </w:rPr>
              <w:t>The conditions for a sponsor to use the vendor’s qualification documentation include, but are not limited to, the following:</w:t>
            </w:r>
          </w:p>
          <w:p w14:paraId="2F2AD14C" w14:textId="70886945" w:rsidR="0078422A" w:rsidRPr="0078422A" w:rsidRDefault="56CC0C5C" w:rsidP="00102541">
            <w:pPr>
              <w:pStyle w:val="ListParagraph"/>
              <w:numPr>
                <w:ilvl w:val="0"/>
                <w:numId w:val="16"/>
              </w:numPr>
              <w:jc w:val="both"/>
              <w:rPr>
                <w:lang w:val="en-GB"/>
              </w:rPr>
            </w:pPr>
            <w:r w:rsidRPr="72171BBF">
              <w:rPr>
                <w:lang w:val="en-GB"/>
              </w:rPr>
              <w:t>….</w:t>
            </w:r>
          </w:p>
          <w:p w14:paraId="18AC134C" w14:textId="77777777" w:rsidR="0078422A" w:rsidRPr="002C2270" w:rsidRDefault="0078422A" w:rsidP="00102541">
            <w:pPr>
              <w:pStyle w:val="ListParagraph"/>
              <w:numPr>
                <w:ilvl w:val="0"/>
                <w:numId w:val="16"/>
              </w:numPr>
              <w:jc w:val="both"/>
              <w:rPr>
                <w:lang w:val="en-GB"/>
              </w:rPr>
            </w:pPr>
            <w:r w:rsidRPr="0078422A">
              <w:rPr>
                <w:lang w:val="en-GB"/>
              </w:rPr>
              <w:t xml:space="preserve">an assessment/audit has been performed by qualified staff, with sufficient time spent on the activities and with cooperation from the </w:t>
            </w:r>
            <w:proofErr w:type="gramStart"/>
            <w:r w:rsidRPr="0078422A">
              <w:rPr>
                <w:lang w:val="en-GB"/>
              </w:rPr>
              <w:t>vendor;</w:t>
            </w:r>
            <w:proofErr w:type="gramEnd"/>
          </w:p>
          <w:p w14:paraId="70FA05D8" w14:textId="1C6D176A" w:rsidR="00D12C2B" w:rsidRPr="0078422A" w:rsidRDefault="0078422A" w:rsidP="00102541">
            <w:pPr>
              <w:pStyle w:val="ListParagraph"/>
              <w:numPr>
                <w:ilvl w:val="0"/>
                <w:numId w:val="16"/>
              </w:numPr>
              <w:jc w:val="both"/>
              <w:rPr>
                <w:lang w:val="en-GB"/>
              </w:rPr>
            </w:pPr>
            <w:r w:rsidRPr="0078422A">
              <w:rPr>
                <w:lang w:val="en-GB"/>
              </w:rPr>
              <w:t>an assessment/audit has gone sufficiently deep into the activities and that a suitable number of examples for relevant activities have been looked at (and documented);</w:t>
            </w:r>
          </w:p>
        </w:tc>
      </w:tr>
    </w:tbl>
    <w:p w14:paraId="67A5BD96" w14:textId="1E739A80" w:rsidR="00F9494F" w:rsidRPr="002D197E" w:rsidRDefault="00F9494F" w:rsidP="00F9494F">
      <w:pPr>
        <w:pStyle w:val="Heading1"/>
        <w:ind w:left="993" w:hanging="993"/>
        <w:rPr>
          <w:lang w:val="en-GB"/>
        </w:rPr>
      </w:pPr>
      <w:bookmarkStart w:id="8" w:name="_Toc527708603"/>
      <w:bookmarkStart w:id="9" w:name="_Toc106969134"/>
      <w:r w:rsidRPr="72171BBF">
        <w:rPr>
          <w:lang w:val="en-GB"/>
        </w:rPr>
        <w:lastRenderedPageBreak/>
        <w:t>General Audit Activities in the Cloud Supply Chain</w:t>
      </w:r>
      <w:bookmarkEnd w:id="8"/>
      <w:bookmarkEnd w:id="9"/>
    </w:p>
    <w:p w14:paraId="5C672425" w14:textId="332569E0" w:rsidR="00F9494F" w:rsidRPr="002D197E" w:rsidRDefault="00F9494F" w:rsidP="00F9494F">
      <w:pPr>
        <w:jc w:val="both"/>
        <w:rPr>
          <w:lang w:val="en-GB"/>
        </w:rPr>
      </w:pPr>
      <w:r w:rsidRPr="72171BBF">
        <w:rPr>
          <w:lang w:val="en-GB"/>
        </w:rPr>
        <w:t xml:space="preserve">Where possible and depending upon the risk involved, the Cloud Service Customers should consider auditing the Cloud Service providers/-brokers design and development methodologies used in the construction of the Cloud Service including operation and maintenance and should assess the development and validation documentation generated for the Cloud Service. Such audits can be conducted by the Cloud Service Customers or by a third party. The audit should demonstrate that the Cloud Service providers/-brokers activities performed for the Cloud Service are appropriate and </w:t>
      </w:r>
      <w:r w:rsidR="00E3667F" w:rsidRPr="72171BBF">
        <w:rPr>
          <w:lang w:val="en-GB"/>
        </w:rPr>
        <w:t>sufficient,</w:t>
      </w:r>
      <w:r w:rsidRPr="72171BBF">
        <w:rPr>
          <w:lang w:val="en-GB"/>
        </w:rPr>
        <w:t xml:space="preserve"> </w:t>
      </w:r>
      <w:r w:rsidR="00397835">
        <w:rPr>
          <w:lang w:val="en-GB"/>
        </w:rPr>
        <w:t xml:space="preserve">so </w:t>
      </w:r>
      <w:r w:rsidR="00692C01">
        <w:rPr>
          <w:lang w:val="en-GB"/>
        </w:rPr>
        <w:t xml:space="preserve">it is reliable for </w:t>
      </w:r>
      <w:r w:rsidRPr="72171BBF">
        <w:rPr>
          <w:lang w:val="en-GB"/>
        </w:rPr>
        <w:t xml:space="preserve">Cloud Service Customers to </w:t>
      </w:r>
      <w:r w:rsidR="006F098D">
        <w:rPr>
          <w:lang w:val="en-GB"/>
        </w:rPr>
        <w:t xml:space="preserve">use the provided </w:t>
      </w:r>
      <w:r w:rsidRPr="72171BBF">
        <w:rPr>
          <w:lang w:val="en-GB"/>
        </w:rPr>
        <w:t>Cloud Service.</w:t>
      </w:r>
    </w:p>
    <w:p w14:paraId="3A090000" w14:textId="2E2166B5" w:rsidR="00877095" w:rsidRDefault="00F9494F" w:rsidP="00F9494F">
      <w:pPr>
        <w:jc w:val="both"/>
        <w:rPr>
          <w:lang w:val="en-GB"/>
        </w:rPr>
      </w:pPr>
      <w:r w:rsidRPr="72171BBF">
        <w:rPr>
          <w:lang w:val="en-GB"/>
        </w:rPr>
        <w:t>The Cloud Service Customer, Cloud Service Broker, and the Cloud Service Provider can perform audits in the Cloud Supply Chain</w:t>
      </w:r>
      <w:r w:rsidR="006F098D">
        <w:rPr>
          <w:lang w:val="en-GB"/>
        </w:rPr>
        <w:t xml:space="preserve">, </w:t>
      </w:r>
      <w:r w:rsidR="006F098D" w:rsidRPr="006F098D">
        <w:rPr>
          <w:lang w:val="en-GB"/>
        </w:rPr>
        <w:t xml:space="preserve">e.g., a SaaS provider might audit </w:t>
      </w:r>
      <w:r w:rsidR="00E3667F" w:rsidRPr="006F098D">
        <w:rPr>
          <w:lang w:val="en-GB"/>
        </w:rPr>
        <w:t>an</w:t>
      </w:r>
      <w:r w:rsidR="006F098D" w:rsidRPr="006F098D">
        <w:rPr>
          <w:lang w:val="en-GB"/>
        </w:rPr>
        <w:t xml:space="preserve"> IaaS provider</w:t>
      </w:r>
      <w:r w:rsidRPr="72171BBF">
        <w:rPr>
          <w:lang w:val="en-GB"/>
        </w:rPr>
        <w:t>. Although the term ‘Audit’ is uniformly utilized to describe this activity, the term ‘assessment’ may better convey the type of activity required.  A reputable and mature third party could also do these assessments.</w:t>
      </w:r>
    </w:p>
    <w:p w14:paraId="4D2C096A" w14:textId="166E225D" w:rsidR="00877095" w:rsidRDefault="00877095" w:rsidP="00F9494F">
      <w:pPr>
        <w:jc w:val="both"/>
        <w:rPr>
          <w:lang w:val="en-GB"/>
        </w:rPr>
      </w:pPr>
      <w:r>
        <w:rPr>
          <w:lang w:val="en-GB"/>
        </w:rPr>
        <w:t xml:space="preserve">Certifications held by the party to be audited can be used as references and sometimes replace an </w:t>
      </w:r>
      <w:r w:rsidR="0069348C">
        <w:rPr>
          <w:lang w:val="en-GB"/>
        </w:rPr>
        <w:t>in-depth assessment of topics</w:t>
      </w:r>
      <w:r>
        <w:rPr>
          <w:lang w:val="en-GB"/>
        </w:rPr>
        <w:t xml:space="preserve"> already covered by a certification report. </w:t>
      </w:r>
    </w:p>
    <w:p w14:paraId="20C1A123" w14:textId="10BEBE4A" w:rsidR="00F9494F" w:rsidRDefault="00877095" w:rsidP="0099339A">
      <w:pPr>
        <w:jc w:val="both"/>
        <w:rPr>
          <w:lang w:val="en-GB"/>
        </w:rPr>
      </w:pPr>
      <w:r w:rsidRPr="72171BBF">
        <w:rPr>
          <w:lang w:val="en-GB"/>
        </w:rPr>
        <w:t xml:space="preserve">The table below lists examples of </w:t>
      </w:r>
      <w:r w:rsidR="00072DCD" w:rsidRPr="72171BBF">
        <w:rPr>
          <w:lang w:val="en-GB"/>
        </w:rPr>
        <w:t>possibly available external reports</w:t>
      </w:r>
      <w:r w:rsidR="00875584">
        <w:rPr>
          <w:lang w:val="en-GB"/>
        </w:rPr>
        <w:t xml:space="preserve"> and/or certifications</w:t>
      </w:r>
      <w:r w:rsidR="00072DCD" w:rsidRPr="72171BBF">
        <w:rPr>
          <w:lang w:val="en-GB"/>
        </w:rPr>
        <w:t xml:space="preserve">. </w:t>
      </w:r>
    </w:p>
    <w:tbl>
      <w:tblPr>
        <w:tblStyle w:val="TableGrid"/>
        <w:tblW w:w="0" w:type="auto"/>
        <w:tblLook w:val="04A0" w:firstRow="1" w:lastRow="0" w:firstColumn="1" w:lastColumn="0" w:noHBand="0" w:noVBand="1"/>
      </w:tblPr>
      <w:tblGrid>
        <w:gridCol w:w="2263"/>
        <w:gridCol w:w="3402"/>
        <w:gridCol w:w="3345"/>
      </w:tblGrid>
      <w:tr w:rsidR="005D114B" w:rsidRPr="0069348C" w14:paraId="37C10D8E" w14:textId="77777777" w:rsidTr="0064159A">
        <w:trPr>
          <w:tblHeader/>
        </w:trPr>
        <w:tc>
          <w:tcPr>
            <w:tcW w:w="2263" w:type="dxa"/>
            <w:shd w:val="clear" w:color="auto" w:fill="5B9BD5" w:themeFill="accent1"/>
          </w:tcPr>
          <w:p w14:paraId="064C662E" w14:textId="66D462E0" w:rsidR="005D114B" w:rsidRPr="0069348C" w:rsidRDefault="005D114B" w:rsidP="005D114B">
            <w:pPr>
              <w:rPr>
                <w:color w:val="FFFFFF" w:themeColor="background1"/>
                <w:lang w:val="en-GB"/>
              </w:rPr>
            </w:pPr>
            <w:r w:rsidRPr="0069348C">
              <w:rPr>
                <w:color w:val="FFFFFF" w:themeColor="background1"/>
                <w:lang w:val="en-GB"/>
              </w:rPr>
              <w:t>Reference</w:t>
            </w:r>
          </w:p>
        </w:tc>
        <w:tc>
          <w:tcPr>
            <w:tcW w:w="3402" w:type="dxa"/>
            <w:shd w:val="clear" w:color="auto" w:fill="5B9BD5" w:themeFill="accent1"/>
          </w:tcPr>
          <w:p w14:paraId="3BF897CD" w14:textId="1491B755" w:rsidR="005D114B" w:rsidRPr="0069348C" w:rsidRDefault="005D114B" w:rsidP="005D114B">
            <w:pPr>
              <w:rPr>
                <w:color w:val="FFFFFF" w:themeColor="background1"/>
                <w:lang w:val="en-GB"/>
              </w:rPr>
            </w:pPr>
            <w:r w:rsidRPr="0069348C">
              <w:rPr>
                <w:color w:val="FFFFFF" w:themeColor="background1"/>
                <w:lang w:val="en-GB"/>
              </w:rPr>
              <w:t>Main purpose</w:t>
            </w:r>
          </w:p>
        </w:tc>
        <w:tc>
          <w:tcPr>
            <w:tcW w:w="3345" w:type="dxa"/>
            <w:shd w:val="clear" w:color="auto" w:fill="5B9BD5" w:themeFill="accent1"/>
          </w:tcPr>
          <w:p w14:paraId="4AE469F1" w14:textId="2B2CBDDD" w:rsidR="005D114B" w:rsidRPr="0069348C" w:rsidRDefault="005D114B" w:rsidP="005D114B">
            <w:pPr>
              <w:rPr>
                <w:color w:val="FFFFFF" w:themeColor="background1"/>
                <w:lang w:val="en-GB"/>
              </w:rPr>
            </w:pPr>
            <w:r w:rsidRPr="0069348C">
              <w:rPr>
                <w:color w:val="FFFFFF" w:themeColor="background1"/>
                <w:lang w:val="en-GB"/>
              </w:rPr>
              <w:t xml:space="preserve">Why </w:t>
            </w:r>
            <w:proofErr w:type="gramStart"/>
            <w:r w:rsidRPr="0069348C">
              <w:rPr>
                <w:color w:val="FFFFFF" w:themeColor="background1"/>
                <w:lang w:val="en-GB"/>
              </w:rPr>
              <w:t>look into</w:t>
            </w:r>
            <w:proofErr w:type="gramEnd"/>
            <w:r w:rsidRPr="0069348C">
              <w:rPr>
                <w:color w:val="FFFFFF" w:themeColor="background1"/>
                <w:lang w:val="en-GB"/>
              </w:rPr>
              <w:t xml:space="preserve"> this</w:t>
            </w:r>
          </w:p>
        </w:tc>
      </w:tr>
      <w:tr w:rsidR="005D114B" w:rsidRPr="0069348C" w14:paraId="55822547" w14:textId="77777777" w:rsidTr="0064159A">
        <w:tc>
          <w:tcPr>
            <w:tcW w:w="2263" w:type="dxa"/>
          </w:tcPr>
          <w:p w14:paraId="0431D39C" w14:textId="750913EC" w:rsidR="005D114B" w:rsidRPr="0069348C" w:rsidRDefault="00D64D93" w:rsidP="005D114B">
            <w:pPr>
              <w:rPr>
                <w:lang w:val="en-GB"/>
              </w:rPr>
            </w:pPr>
            <w:r w:rsidRPr="0069348C">
              <w:rPr>
                <w:lang w:val="en-GB"/>
              </w:rPr>
              <w:t>SOC 1 Report: Description of the Service Organization Controls</w:t>
            </w:r>
          </w:p>
        </w:tc>
        <w:tc>
          <w:tcPr>
            <w:tcW w:w="3402" w:type="dxa"/>
          </w:tcPr>
          <w:p w14:paraId="6472E347" w14:textId="77777777" w:rsidR="005D114B" w:rsidRDefault="00D64D93" w:rsidP="005D114B">
            <w:pPr>
              <w:rPr>
                <w:lang w:val="en-GB"/>
              </w:rPr>
            </w:pPr>
            <w:r w:rsidRPr="0069348C">
              <w:rPr>
                <w:lang w:val="en-GB"/>
              </w:rPr>
              <w:t>Covers financial institutions, however, it provides good indications of general controls</w:t>
            </w:r>
            <w:r w:rsidR="0069348C">
              <w:rPr>
                <w:lang w:val="en-GB"/>
              </w:rPr>
              <w:t>.</w:t>
            </w:r>
          </w:p>
          <w:p w14:paraId="373626C1" w14:textId="77777777" w:rsidR="0069348C" w:rsidRDefault="0069348C" w:rsidP="005D114B">
            <w:pPr>
              <w:rPr>
                <w:lang w:val="en-GB"/>
              </w:rPr>
            </w:pPr>
          </w:p>
          <w:p w14:paraId="2DDA7A45" w14:textId="7B5BBE2F" w:rsidR="0069348C" w:rsidRDefault="0069348C" w:rsidP="0069348C">
            <w:pPr>
              <w:rPr>
                <w:lang w:val="en-GB"/>
              </w:rPr>
            </w:pPr>
            <w:r w:rsidRPr="0069348C">
              <w:rPr>
                <w:lang w:val="en-GB"/>
              </w:rPr>
              <w:t>Assures that the party fosters a culture of security awareness and compliance within the organization.</w:t>
            </w:r>
          </w:p>
          <w:p w14:paraId="099C01B2" w14:textId="77777777" w:rsidR="0069348C" w:rsidRPr="0069348C" w:rsidRDefault="0069348C" w:rsidP="0069348C">
            <w:pPr>
              <w:rPr>
                <w:lang w:val="en-GB"/>
              </w:rPr>
            </w:pPr>
          </w:p>
          <w:p w14:paraId="31917438" w14:textId="749ADA9D" w:rsidR="0069348C" w:rsidRPr="0069348C" w:rsidRDefault="0069348C" w:rsidP="0069348C">
            <w:pPr>
              <w:rPr>
                <w:lang w:val="en-GB"/>
              </w:rPr>
            </w:pPr>
            <w:r w:rsidRPr="0069348C">
              <w:rPr>
                <w:lang w:val="en-GB"/>
              </w:rPr>
              <w:t xml:space="preserve">High level of trust to assure the security of client data. </w:t>
            </w:r>
          </w:p>
          <w:p w14:paraId="068FC50B" w14:textId="2947813F" w:rsidR="0069348C" w:rsidRPr="0069348C" w:rsidRDefault="0069348C" w:rsidP="005D114B">
            <w:pPr>
              <w:rPr>
                <w:lang w:val="en-GB"/>
              </w:rPr>
            </w:pPr>
          </w:p>
        </w:tc>
        <w:tc>
          <w:tcPr>
            <w:tcW w:w="3345" w:type="dxa"/>
          </w:tcPr>
          <w:p w14:paraId="1876ECE4" w14:textId="286221FE" w:rsidR="00A158A9" w:rsidRPr="0069348C" w:rsidRDefault="00A158A9" w:rsidP="00A158A9">
            <w:pPr>
              <w:rPr>
                <w:lang w:val="en-GB"/>
              </w:rPr>
            </w:pPr>
            <w:r w:rsidRPr="0069348C">
              <w:rPr>
                <w:lang w:val="en-GB"/>
              </w:rPr>
              <w:t>A SOC 1 report can offer these benefits:</w:t>
            </w:r>
          </w:p>
          <w:p w14:paraId="074C6163" w14:textId="4F289290" w:rsidR="00A158A9" w:rsidRPr="0069348C" w:rsidRDefault="00A158A9" w:rsidP="00102541">
            <w:pPr>
              <w:pStyle w:val="ListParagraph"/>
              <w:numPr>
                <w:ilvl w:val="0"/>
                <w:numId w:val="20"/>
              </w:numPr>
              <w:ind w:left="360"/>
              <w:rPr>
                <w:lang w:val="en-GB"/>
              </w:rPr>
            </w:pPr>
            <w:r w:rsidRPr="0069348C">
              <w:rPr>
                <w:lang w:val="en-GB"/>
              </w:rPr>
              <w:t>Verif</w:t>
            </w:r>
            <w:r w:rsidR="00072DCD" w:rsidRPr="0069348C">
              <w:rPr>
                <w:lang w:val="en-GB"/>
              </w:rPr>
              <w:t>ication</w:t>
            </w:r>
            <w:r w:rsidRPr="0069348C">
              <w:rPr>
                <w:lang w:val="en-GB"/>
              </w:rPr>
              <w:t xml:space="preserve"> that </w:t>
            </w:r>
            <w:r w:rsidR="00072DCD" w:rsidRPr="0069348C">
              <w:rPr>
                <w:lang w:val="en-GB"/>
              </w:rPr>
              <w:t xml:space="preserve">there are </w:t>
            </w:r>
            <w:r w:rsidRPr="0069348C">
              <w:rPr>
                <w:lang w:val="en-GB"/>
              </w:rPr>
              <w:t>appropriate internal controls to deliver high-quality services.</w:t>
            </w:r>
          </w:p>
          <w:p w14:paraId="0B064C53" w14:textId="77777777" w:rsidR="00A158A9" w:rsidRPr="0069348C" w:rsidRDefault="00A158A9" w:rsidP="00102541">
            <w:pPr>
              <w:pStyle w:val="ListParagraph"/>
              <w:numPr>
                <w:ilvl w:val="0"/>
                <w:numId w:val="20"/>
              </w:numPr>
              <w:ind w:left="360"/>
              <w:rPr>
                <w:lang w:val="en-GB"/>
              </w:rPr>
            </w:pPr>
            <w:r w:rsidRPr="0069348C">
              <w:rPr>
                <w:lang w:val="en-GB"/>
              </w:rPr>
              <w:t>Ensure that policies and business processes can support the organization's operations.</w:t>
            </w:r>
          </w:p>
          <w:p w14:paraId="32E7B9BF" w14:textId="44D151F9" w:rsidR="00A158A9" w:rsidRPr="0069348C" w:rsidRDefault="00A158A9" w:rsidP="00102541">
            <w:pPr>
              <w:pStyle w:val="ListParagraph"/>
              <w:numPr>
                <w:ilvl w:val="0"/>
                <w:numId w:val="20"/>
              </w:numPr>
              <w:ind w:left="360"/>
              <w:rPr>
                <w:lang w:val="en-GB"/>
              </w:rPr>
            </w:pPr>
            <w:r w:rsidRPr="0069348C">
              <w:rPr>
                <w:lang w:val="en-GB"/>
              </w:rPr>
              <w:t>Inform</w:t>
            </w:r>
            <w:r w:rsidR="00072DCD" w:rsidRPr="0069348C">
              <w:rPr>
                <w:lang w:val="en-GB"/>
              </w:rPr>
              <w:t>ation about</w:t>
            </w:r>
            <w:r w:rsidRPr="0069348C">
              <w:rPr>
                <w:lang w:val="en-GB"/>
              </w:rPr>
              <w:t xml:space="preserve"> risk management and the strategic allocation of cybersecurity resources.</w:t>
            </w:r>
          </w:p>
          <w:p w14:paraId="428FC850" w14:textId="77777777" w:rsidR="00A158A9" w:rsidRPr="0069348C" w:rsidRDefault="00A158A9" w:rsidP="00102541">
            <w:pPr>
              <w:pStyle w:val="ListParagraph"/>
              <w:numPr>
                <w:ilvl w:val="0"/>
                <w:numId w:val="20"/>
              </w:numPr>
              <w:ind w:left="360"/>
              <w:rPr>
                <w:lang w:val="en-GB"/>
              </w:rPr>
            </w:pPr>
            <w:r w:rsidRPr="0069348C">
              <w:rPr>
                <w:lang w:val="en-GB"/>
              </w:rPr>
              <w:t>Overcome blind spots and uncover vulnerabilities overlooked by internal personnel.</w:t>
            </w:r>
          </w:p>
          <w:p w14:paraId="41F5D314" w14:textId="77777777" w:rsidR="00A158A9" w:rsidRPr="0069348C" w:rsidRDefault="00A158A9" w:rsidP="00102541">
            <w:pPr>
              <w:pStyle w:val="ListParagraph"/>
              <w:numPr>
                <w:ilvl w:val="0"/>
                <w:numId w:val="20"/>
              </w:numPr>
              <w:ind w:left="360"/>
              <w:rPr>
                <w:lang w:val="en-GB"/>
              </w:rPr>
            </w:pPr>
            <w:r w:rsidRPr="0069348C">
              <w:rPr>
                <w:lang w:val="en-GB"/>
              </w:rPr>
              <w:t>Strengthen your cybersecurity posture and minimize the risk of data breaches.</w:t>
            </w:r>
          </w:p>
          <w:p w14:paraId="5486E168" w14:textId="7AD5BFE1" w:rsidR="005D114B" w:rsidRPr="0069348C" w:rsidRDefault="00A158A9" w:rsidP="00102541">
            <w:pPr>
              <w:pStyle w:val="ListParagraph"/>
              <w:numPr>
                <w:ilvl w:val="0"/>
                <w:numId w:val="20"/>
              </w:numPr>
              <w:ind w:left="360"/>
              <w:rPr>
                <w:lang w:val="en-GB"/>
              </w:rPr>
            </w:pPr>
            <w:r w:rsidRPr="0069348C">
              <w:rPr>
                <w:lang w:val="en-GB"/>
              </w:rPr>
              <w:t>Gain a competitive advantage by showing a commitment to information security.</w:t>
            </w:r>
          </w:p>
        </w:tc>
      </w:tr>
      <w:tr w:rsidR="00977BDB" w:rsidRPr="0069348C" w14:paraId="115F2338" w14:textId="77777777" w:rsidTr="0064159A">
        <w:tc>
          <w:tcPr>
            <w:tcW w:w="2263" w:type="dxa"/>
          </w:tcPr>
          <w:p w14:paraId="7CDCEE1B" w14:textId="3D746926" w:rsidR="00977BDB" w:rsidRPr="0069348C" w:rsidRDefault="00977BDB" w:rsidP="00977BDB">
            <w:pPr>
              <w:rPr>
                <w:lang w:val="en-GB"/>
              </w:rPr>
            </w:pPr>
            <w:r w:rsidRPr="0069348C">
              <w:rPr>
                <w:lang w:val="en-GB"/>
              </w:rPr>
              <w:lastRenderedPageBreak/>
              <w:t>SOC 2 Report: Service Organization Controls Type 2 Report. Report on Management’s Description of System Controls Relevant to Security and Availability</w:t>
            </w:r>
          </w:p>
        </w:tc>
        <w:tc>
          <w:tcPr>
            <w:tcW w:w="3402" w:type="dxa"/>
          </w:tcPr>
          <w:p w14:paraId="42A76F6E" w14:textId="718EEBAE" w:rsidR="00977BDB" w:rsidRPr="0069348C" w:rsidRDefault="00977BDB" w:rsidP="00977BDB">
            <w:pPr>
              <w:rPr>
                <w:lang w:val="en-GB"/>
              </w:rPr>
            </w:pPr>
            <w:r w:rsidRPr="0069348C">
              <w:rPr>
                <w:lang w:val="en-GB"/>
              </w:rPr>
              <w:t>A SOC 2 report is a restricted use report, and includes substantial detail related to the controls in place by the cloud provider. It is normally only shared with customers and prospective customers.</w:t>
            </w:r>
          </w:p>
        </w:tc>
        <w:tc>
          <w:tcPr>
            <w:tcW w:w="3345" w:type="dxa"/>
          </w:tcPr>
          <w:p w14:paraId="5CF1A522" w14:textId="77777777" w:rsidR="00977BDB" w:rsidRPr="0003407B" w:rsidRDefault="00977BDB" w:rsidP="00977BDB">
            <w:pPr>
              <w:pStyle w:val="ListParagraph"/>
              <w:numPr>
                <w:ilvl w:val="0"/>
                <w:numId w:val="26"/>
              </w:numPr>
              <w:ind w:left="372" w:hanging="372"/>
              <w:rPr>
                <w:lang w:val="en-GB"/>
              </w:rPr>
            </w:pPr>
            <w:r w:rsidRPr="0003407B">
              <w:rPr>
                <w:lang w:val="en-GB"/>
              </w:rPr>
              <w:t>Provides a user organization an assessment of the sensitive data and critical systems used to provide the outsourced services.</w:t>
            </w:r>
          </w:p>
          <w:p w14:paraId="4B055755" w14:textId="77777777" w:rsidR="00977BDB" w:rsidRDefault="00977BDB" w:rsidP="00977BDB">
            <w:pPr>
              <w:pStyle w:val="ListParagraph"/>
              <w:numPr>
                <w:ilvl w:val="0"/>
                <w:numId w:val="26"/>
              </w:numPr>
              <w:ind w:left="372" w:hanging="372"/>
              <w:rPr>
                <w:lang w:val="en-GB"/>
              </w:rPr>
            </w:pPr>
            <w:r w:rsidRPr="0003407B">
              <w:rPr>
                <w:lang w:val="en-GB"/>
              </w:rPr>
              <w:t>Examines IT and Operational controls associated with any or all of security, privacy, availability, confidentiality, and processing integrity.</w:t>
            </w:r>
            <w:r>
              <w:rPr>
                <w:lang w:val="en-GB"/>
              </w:rPr>
              <w:t xml:space="preserve"> </w:t>
            </w:r>
          </w:p>
          <w:p w14:paraId="2C6A9EE9" w14:textId="065376E8" w:rsidR="00977BDB" w:rsidRPr="0069348C" w:rsidRDefault="00977BDB" w:rsidP="00977BDB">
            <w:pPr>
              <w:pStyle w:val="ListParagraph"/>
              <w:numPr>
                <w:ilvl w:val="0"/>
                <w:numId w:val="26"/>
              </w:numPr>
              <w:ind w:left="372" w:hanging="372"/>
              <w:rPr>
                <w:lang w:val="en-GB"/>
              </w:rPr>
            </w:pPr>
            <w:r w:rsidRPr="0003407B">
              <w:rPr>
                <w:lang w:val="en-GB"/>
              </w:rPr>
              <w:t>May also include criteria pertaining to HIPAA and HITRUST.</w:t>
            </w:r>
          </w:p>
        </w:tc>
      </w:tr>
      <w:tr w:rsidR="00977BDB" w:rsidRPr="0069348C" w14:paraId="43AC4724" w14:textId="77777777" w:rsidTr="0064159A">
        <w:tc>
          <w:tcPr>
            <w:tcW w:w="2263" w:type="dxa"/>
          </w:tcPr>
          <w:p w14:paraId="09D6D544" w14:textId="30A98CED" w:rsidR="00977BDB" w:rsidRPr="0069348C" w:rsidRDefault="00977BDB" w:rsidP="00977BDB">
            <w:pPr>
              <w:rPr>
                <w:lang w:val="en-GB"/>
              </w:rPr>
            </w:pPr>
            <w:r w:rsidRPr="0069348C">
              <w:rPr>
                <w:lang w:val="en-GB"/>
              </w:rPr>
              <w:t>SOC 3 Report: Service Organization Controls Type 3 Report. Report on Management’s Description of Controls Relevant to Security and Availability</w:t>
            </w:r>
          </w:p>
        </w:tc>
        <w:tc>
          <w:tcPr>
            <w:tcW w:w="3402" w:type="dxa"/>
          </w:tcPr>
          <w:p w14:paraId="11C054D8" w14:textId="40BB0D4E" w:rsidR="00977BDB" w:rsidRPr="0069348C" w:rsidRDefault="00977BDB" w:rsidP="00977BDB">
            <w:pPr>
              <w:rPr>
                <w:lang w:val="en-GB"/>
              </w:rPr>
            </w:pPr>
            <w:r w:rsidRPr="0069348C">
              <w:rPr>
                <w:lang w:val="en-GB"/>
              </w:rPr>
              <w:t>Compared to a SOC 2 report, this report is brief and contains little detail. It is intended for general use and may be publicized, for example on the cloud provider organization’s webpage</w:t>
            </w:r>
          </w:p>
        </w:tc>
        <w:tc>
          <w:tcPr>
            <w:tcW w:w="3345" w:type="dxa"/>
          </w:tcPr>
          <w:p w14:paraId="1A838C5B" w14:textId="74CDD82C" w:rsidR="00977BDB" w:rsidRPr="0069348C" w:rsidRDefault="00977BDB" w:rsidP="00977BDB">
            <w:pPr>
              <w:rPr>
                <w:lang w:val="en-GB"/>
              </w:rPr>
            </w:pPr>
            <w:r w:rsidRPr="00977BDB">
              <w:rPr>
                <w:lang w:val="en-GB"/>
              </w:rPr>
              <w:t>Same as above in short version</w:t>
            </w:r>
          </w:p>
        </w:tc>
      </w:tr>
      <w:tr w:rsidR="00795C0E" w:rsidRPr="0069348C" w14:paraId="34A60A18" w14:textId="77777777" w:rsidTr="0064159A">
        <w:tc>
          <w:tcPr>
            <w:tcW w:w="2263" w:type="dxa"/>
          </w:tcPr>
          <w:p w14:paraId="4331FFE0" w14:textId="7CA3988E" w:rsidR="00795C0E" w:rsidRPr="0069348C" w:rsidRDefault="00795C0E" w:rsidP="00795C0E">
            <w:pPr>
              <w:rPr>
                <w:lang w:val="en-GB"/>
              </w:rPr>
            </w:pPr>
            <w:r w:rsidRPr="0069348C">
              <w:rPr>
                <w:lang w:val="en-GB"/>
              </w:rPr>
              <w:t>ISO 27001 certification report</w:t>
            </w:r>
          </w:p>
        </w:tc>
        <w:tc>
          <w:tcPr>
            <w:tcW w:w="3402" w:type="dxa"/>
          </w:tcPr>
          <w:p w14:paraId="70321F5F" w14:textId="6E5AEBA2" w:rsidR="00795C0E" w:rsidRPr="0069348C" w:rsidRDefault="00795C0E" w:rsidP="00795C0E">
            <w:pPr>
              <w:rPr>
                <w:lang w:val="en-GB"/>
              </w:rPr>
            </w:pPr>
            <w:r w:rsidRPr="00795C0E">
              <w:rPr>
                <w:lang w:val="en-GB"/>
              </w:rPr>
              <w:t>International Security Standard that specifies the requirements for establishing, implementing, maintaining, and continually improving an information security management system within the context of the organization</w:t>
            </w:r>
            <w:r>
              <w:rPr>
                <w:lang w:val="en-GB"/>
              </w:rPr>
              <w:t>.</w:t>
            </w:r>
          </w:p>
        </w:tc>
        <w:tc>
          <w:tcPr>
            <w:tcW w:w="3345" w:type="dxa"/>
          </w:tcPr>
          <w:p w14:paraId="4DEA6809" w14:textId="4E82F66E" w:rsidR="00795C0E" w:rsidRPr="0069348C" w:rsidRDefault="00795C0E" w:rsidP="00795C0E">
            <w:pPr>
              <w:rPr>
                <w:lang w:val="en-GB"/>
              </w:rPr>
            </w:pPr>
            <w:r w:rsidRPr="0003407B">
              <w:rPr>
                <w:lang w:val="en-GB"/>
              </w:rPr>
              <w:t>In general, failure to have achieved this certification will be a barrier to adoption by most user organizations, especially internationally</w:t>
            </w:r>
          </w:p>
        </w:tc>
      </w:tr>
      <w:tr w:rsidR="00795C0E" w:rsidRPr="0069348C" w14:paraId="2306D65C" w14:textId="77777777" w:rsidTr="0064159A">
        <w:tc>
          <w:tcPr>
            <w:tcW w:w="2263" w:type="dxa"/>
          </w:tcPr>
          <w:p w14:paraId="60DE18FA" w14:textId="5CC3296D" w:rsidR="00795C0E" w:rsidRPr="0069348C" w:rsidRDefault="00795C0E" w:rsidP="00795C0E">
            <w:pPr>
              <w:rPr>
                <w:lang w:val="en-GB"/>
              </w:rPr>
            </w:pPr>
            <w:r w:rsidRPr="0069348C">
              <w:rPr>
                <w:lang w:val="en-GB"/>
              </w:rPr>
              <w:t>ISO 9001 certification report</w:t>
            </w:r>
          </w:p>
        </w:tc>
        <w:tc>
          <w:tcPr>
            <w:tcW w:w="3402" w:type="dxa"/>
          </w:tcPr>
          <w:p w14:paraId="43711BFE" w14:textId="655487E6" w:rsidR="00795C0E" w:rsidRPr="0069348C" w:rsidRDefault="00795C0E" w:rsidP="00795C0E">
            <w:pPr>
              <w:rPr>
                <w:lang w:val="en-GB"/>
              </w:rPr>
            </w:pPr>
            <w:r w:rsidRPr="00701483">
              <w:rPr>
                <w:lang w:val="en-GB"/>
              </w:rPr>
              <w:t>International Standard focused on Quality Management Systems</w:t>
            </w:r>
          </w:p>
        </w:tc>
        <w:tc>
          <w:tcPr>
            <w:tcW w:w="3345" w:type="dxa"/>
          </w:tcPr>
          <w:p w14:paraId="62CD81BE" w14:textId="77777777" w:rsidR="00795C0E" w:rsidRDefault="00795C0E" w:rsidP="00795C0E">
            <w:pPr>
              <w:pStyle w:val="ListParagraph"/>
              <w:numPr>
                <w:ilvl w:val="0"/>
                <w:numId w:val="27"/>
              </w:numPr>
              <w:ind w:left="372"/>
              <w:rPr>
                <w:lang w:val="en-GB"/>
              </w:rPr>
            </w:pPr>
            <w:r w:rsidRPr="0003407B">
              <w:rPr>
                <w:lang w:val="en-GB"/>
              </w:rPr>
              <w:t>Outlines the framework of how an organization consistently provides products and services that meet customer expectations.</w:t>
            </w:r>
          </w:p>
          <w:p w14:paraId="654BABB3" w14:textId="582371B1" w:rsidR="00795C0E" w:rsidRPr="00795C0E" w:rsidRDefault="00795C0E" w:rsidP="00795C0E">
            <w:pPr>
              <w:pStyle w:val="ListParagraph"/>
              <w:numPr>
                <w:ilvl w:val="0"/>
                <w:numId w:val="27"/>
              </w:numPr>
              <w:ind w:left="372"/>
              <w:rPr>
                <w:lang w:val="en-GB"/>
              </w:rPr>
            </w:pPr>
            <w:r w:rsidRPr="00795C0E">
              <w:rPr>
                <w:lang w:val="en-GB"/>
              </w:rPr>
              <w:t>Provides an indication that senior management considers quality and integral part of the business</w:t>
            </w:r>
          </w:p>
        </w:tc>
      </w:tr>
      <w:tr w:rsidR="00795C0E" w:rsidRPr="0069348C" w14:paraId="4F9CD899" w14:textId="77777777" w:rsidTr="0064159A">
        <w:tc>
          <w:tcPr>
            <w:tcW w:w="2263" w:type="dxa"/>
          </w:tcPr>
          <w:p w14:paraId="585A4337" w14:textId="7277C7C7" w:rsidR="00795C0E" w:rsidRPr="00795C0E" w:rsidRDefault="00795C0E" w:rsidP="00795C0E">
            <w:pPr>
              <w:rPr>
                <w:lang w:val="en-GB"/>
              </w:rPr>
            </w:pPr>
            <w:r w:rsidRPr="00795C0E">
              <w:rPr>
                <w:lang w:val="en-GB"/>
              </w:rPr>
              <w:t>The Federal Risk and Authorization Management Program (FedRAMP)</w:t>
            </w:r>
          </w:p>
        </w:tc>
        <w:tc>
          <w:tcPr>
            <w:tcW w:w="3402" w:type="dxa"/>
          </w:tcPr>
          <w:p w14:paraId="19D16CE0" w14:textId="1C4BFD66" w:rsidR="00795C0E" w:rsidRPr="00795C0E" w:rsidRDefault="00795C0E" w:rsidP="00795C0E">
            <w:pPr>
              <w:rPr>
                <w:lang w:val="en-GB"/>
              </w:rPr>
            </w:pPr>
            <w:r w:rsidRPr="00795C0E">
              <w:rPr>
                <w:lang w:val="en-GB"/>
              </w:rPr>
              <w:t>Provides a standardized approach to security assessment, authorization, and continuous monitoring for cloud products and services used by U.S. federal agencies.</w:t>
            </w:r>
          </w:p>
        </w:tc>
        <w:tc>
          <w:tcPr>
            <w:tcW w:w="3345" w:type="dxa"/>
          </w:tcPr>
          <w:p w14:paraId="2A4501B5" w14:textId="77777777" w:rsidR="00795C0E" w:rsidRPr="00795C0E" w:rsidRDefault="00795C0E" w:rsidP="00795C0E">
            <w:pPr>
              <w:rPr>
                <w:lang w:val="en-GB"/>
              </w:rPr>
            </w:pPr>
            <w:r w:rsidRPr="00795C0E">
              <w:rPr>
                <w:lang w:val="en-GB"/>
              </w:rPr>
              <w:t>Goal is to ensure that federal data and information is consistently subject to a high level of protection.</w:t>
            </w:r>
          </w:p>
          <w:p w14:paraId="124A8354" w14:textId="77777777" w:rsidR="00795C0E" w:rsidRPr="00795C0E" w:rsidRDefault="00795C0E" w:rsidP="00795C0E">
            <w:pPr>
              <w:rPr>
                <w:lang w:val="en-GB"/>
              </w:rPr>
            </w:pPr>
          </w:p>
        </w:tc>
      </w:tr>
      <w:tr w:rsidR="00795C0E" w14:paraId="480AC869" w14:textId="77777777" w:rsidTr="0064159A">
        <w:tc>
          <w:tcPr>
            <w:tcW w:w="2263" w:type="dxa"/>
          </w:tcPr>
          <w:p w14:paraId="3D5A61FE" w14:textId="4345B38B" w:rsidR="00795C0E" w:rsidRPr="00795C0E" w:rsidRDefault="00795C0E" w:rsidP="00795C0E">
            <w:pPr>
              <w:rPr>
                <w:lang w:val="en-GB"/>
              </w:rPr>
            </w:pPr>
            <w:r w:rsidRPr="00795C0E">
              <w:rPr>
                <w:lang w:val="en-GB"/>
              </w:rPr>
              <w:lastRenderedPageBreak/>
              <w:t>HITRUST (Health Information Trust Alliance)</w:t>
            </w:r>
          </w:p>
        </w:tc>
        <w:tc>
          <w:tcPr>
            <w:tcW w:w="3402" w:type="dxa"/>
          </w:tcPr>
          <w:p w14:paraId="4F6E1DA2" w14:textId="4C29BD79" w:rsidR="00795C0E" w:rsidRPr="00795C0E" w:rsidRDefault="00795C0E" w:rsidP="00795C0E">
            <w:pPr>
              <w:rPr>
                <w:lang w:val="en-GB"/>
              </w:rPr>
            </w:pPr>
            <w:r w:rsidRPr="00795C0E">
              <w:rPr>
                <w:lang w:val="en-GB"/>
              </w:rPr>
              <w:t xml:space="preserve">Established to simplify the harmonization of multiple compliance frameworks. Combines HIPAA, ISO 27001, NIST 800-53, GDPR, and PCI DSS. </w:t>
            </w:r>
          </w:p>
        </w:tc>
        <w:tc>
          <w:tcPr>
            <w:tcW w:w="3345" w:type="dxa"/>
          </w:tcPr>
          <w:p w14:paraId="785698BB" w14:textId="77777777" w:rsidR="00795C0E" w:rsidRPr="00795C0E" w:rsidRDefault="00795C0E" w:rsidP="00795C0E">
            <w:pPr>
              <w:rPr>
                <w:lang w:val="en-GB"/>
              </w:rPr>
            </w:pPr>
            <w:r w:rsidRPr="00795C0E">
              <w:rPr>
                <w:lang w:val="en-GB"/>
              </w:rPr>
              <w:t>Although used by multiple industries, the HITRUST CSF (Common Security Framework) is becoming the choice for healthcare organizations to manage regulatory risk.</w:t>
            </w:r>
          </w:p>
          <w:p w14:paraId="4E73B59B" w14:textId="77777777" w:rsidR="00795C0E" w:rsidRPr="00795C0E" w:rsidRDefault="00795C0E" w:rsidP="00795C0E">
            <w:pPr>
              <w:rPr>
                <w:lang w:val="en-GB"/>
              </w:rPr>
            </w:pPr>
          </w:p>
        </w:tc>
      </w:tr>
    </w:tbl>
    <w:p w14:paraId="0A972F75" w14:textId="25F95A0B" w:rsidR="005D114B" w:rsidRDefault="005D114B" w:rsidP="0099339A">
      <w:pPr>
        <w:jc w:val="both"/>
        <w:rPr>
          <w:lang w:val="en-GB"/>
        </w:rPr>
      </w:pPr>
    </w:p>
    <w:p w14:paraId="6A000BEB" w14:textId="1A8BC264" w:rsidR="00795C0E" w:rsidRDefault="003E45D2" w:rsidP="0099339A">
      <w:pPr>
        <w:jc w:val="both"/>
        <w:rPr>
          <w:lang w:val="en-GB"/>
        </w:rPr>
      </w:pPr>
      <w:r w:rsidRPr="002D197E">
        <w:rPr>
          <w:noProof/>
        </w:rPr>
        <mc:AlternateContent>
          <mc:Choice Requires="wps">
            <w:drawing>
              <wp:anchor distT="0" distB="0" distL="114300" distR="114300" simplePos="0" relativeHeight="251659264" behindDoc="0" locked="0" layoutInCell="1" allowOverlap="1" wp14:anchorId="7C1F410B" wp14:editId="5891559B">
                <wp:simplePos x="0" y="0"/>
                <wp:positionH relativeFrom="margin">
                  <wp:posOffset>0</wp:posOffset>
                </wp:positionH>
                <wp:positionV relativeFrom="paragraph">
                  <wp:posOffset>692785</wp:posOffset>
                </wp:positionV>
                <wp:extent cx="5979160" cy="3816350"/>
                <wp:effectExtent l="0" t="0" r="21590" b="12700"/>
                <wp:wrapSquare wrapText="bothSides"/>
                <wp:docPr id="4" name="Text Box 4"/>
                <wp:cNvGraphicFramePr/>
                <a:graphic xmlns:a="http://schemas.openxmlformats.org/drawingml/2006/main">
                  <a:graphicData uri="http://schemas.microsoft.com/office/word/2010/wordprocessingShape">
                    <wps:wsp>
                      <wps:cNvSpPr txBox="1"/>
                      <wps:spPr>
                        <a:xfrm>
                          <a:off x="0" y="0"/>
                          <a:ext cx="5979160" cy="381635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468B119" w14:textId="06C9B502" w:rsidR="00D13066" w:rsidRPr="0099339A" w:rsidRDefault="00D13066" w:rsidP="0099339A">
                            <w:pPr>
                              <w:pStyle w:val="ListNumber"/>
                              <w:numPr>
                                <w:ilvl w:val="0"/>
                                <w:numId w:val="0"/>
                              </w:numPr>
                              <w:rPr>
                                <w:i/>
                                <w:color w:val="2E74B5" w:themeColor="accent1" w:themeShade="BF"/>
                              </w:rPr>
                            </w:pPr>
                            <w:r w:rsidRPr="0099339A">
                              <w:rPr>
                                <w:i/>
                                <w:color w:val="2E74B5" w:themeColor="accent1" w:themeShade="BF"/>
                              </w:rPr>
                              <w:t>Note</w:t>
                            </w:r>
                            <w:r>
                              <w:rPr>
                                <w:i/>
                                <w:color w:val="2E74B5" w:themeColor="accent1" w:themeShade="BF"/>
                              </w:rPr>
                              <w:t xml:space="preserve">: </w:t>
                            </w:r>
                            <w:r w:rsidRPr="0099339A">
                              <w:rPr>
                                <w:i/>
                                <w:color w:val="2E74B5" w:themeColor="accent1" w:themeShade="BF"/>
                              </w:rPr>
                              <w:t xml:space="preserve"> there is a difference between a quality approach and security. ISO 27001 </w:t>
                            </w:r>
                            <w:r w:rsidR="00B1489E">
                              <w:rPr>
                                <w:i/>
                                <w:color w:val="2E74B5" w:themeColor="accent1" w:themeShade="BF"/>
                              </w:rPr>
                              <w:t xml:space="preserve">infuses </w:t>
                            </w:r>
                            <w:r w:rsidRPr="0099339A">
                              <w:rPr>
                                <w:i/>
                                <w:color w:val="2E74B5" w:themeColor="accent1" w:themeShade="BF"/>
                              </w:rPr>
                              <w:t>quality into IT deliverables from a security point of view. But from a quality perspective</w:t>
                            </w:r>
                            <w:r w:rsidR="00875584">
                              <w:rPr>
                                <w:i/>
                                <w:color w:val="2E74B5" w:themeColor="accent1" w:themeShade="BF"/>
                              </w:rPr>
                              <w:t>,</w:t>
                            </w:r>
                            <w:r w:rsidRPr="0099339A">
                              <w:rPr>
                                <w:i/>
                                <w:color w:val="2E74B5" w:themeColor="accent1" w:themeShade="BF"/>
                              </w:rPr>
                              <w:t xml:space="preserve"> ISO 9001 and 27001 have </w:t>
                            </w:r>
                            <w:r w:rsidR="00875584">
                              <w:rPr>
                                <w:i/>
                                <w:color w:val="2E74B5" w:themeColor="accent1" w:themeShade="BF"/>
                              </w:rPr>
                              <w:t xml:space="preserve">a </w:t>
                            </w:r>
                            <w:r w:rsidRPr="0099339A">
                              <w:rPr>
                                <w:i/>
                                <w:color w:val="2E74B5" w:themeColor="accent1" w:themeShade="BF"/>
                              </w:rPr>
                              <w:t>different scope. The following clauses from ISO 9001:2015 are not covered by ISO27001:2013 or there are no similar clauses in ISO 27001.</w:t>
                            </w:r>
                          </w:p>
                          <w:p w14:paraId="0F5EC508"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Quality management principle (Introduction, clause 0.2)</w:t>
                            </w:r>
                          </w:p>
                          <w:p w14:paraId="41B9792E"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Process approach (Introduction, clause 0.3)</w:t>
                            </w:r>
                          </w:p>
                          <w:p w14:paraId="036AB92C"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Customer focus (Leadership, clause 5.1.2)</w:t>
                            </w:r>
                          </w:p>
                          <w:p w14:paraId="304E9032"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People (Support, clause 7.1.2)</w:t>
                            </w:r>
                          </w:p>
                          <w:p w14:paraId="50FEA561"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Infrastructure (Support, clause 7.1.3)</w:t>
                            </w:r>
                          </w:p>
                          <w:p w14:paraId="541B6490"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Environment for the operation of processes (Support, clause 7.1.4)</w:t>
                            </w:r>
                          </w:p>
                          <w:p w14:paraId="39EDB87D"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Monitoring and measuring resources (Support, clause 7.1.5)</w:t>
                            </w:r>
                          </w:p>
                          <w:p w14:paraId="6FCB5485"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Organizational knowledge (Support, clause 7.1.6)</w:t>
                            </w:r>
                          </w:p>
                          <w:p w14:paraId="66766C99"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Release of products and services (Operation, clause 8.6)</w:t>
                            </w:r>
                          </w:p>
                          <w:p w14:paraId="3D7B34FA" w14:textId="18584D4D" w:rsidR="00D13066" w:rsidRPr="0099339A" w:rsidRDefault="00D13066" w:rsidP="00102541">
                            <w:pPr>
                              <w:pStyle w:val="ListNumber"/>
                              <w:numPr>
                                <w:ilvl w:val="0"/>
                                <w:numId w:val="10"/>
                              </w:numPr>
                              <w:rPr>
                                <w:i/>
                                <w:color w:val="2E74B5" w:themeColor="accent1" w:themeShade="BF"/>
                              </w:rPr>
                            </w:pPr>
                            <w:r w:rsidRPr="002C0FAF">
                              <w:rPr>
                                <w:i/>
                                <w:color w:val="2E74B5" w:themeColor="accent1" w:themeShade="BF"/>
                              </w:rPr>
                              <w:t>Control of nonconforming outputs (Operation, clause 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F410B" id="Text Box 4" o:spid="_x0000_s1027" type="#_x0000_t202" style="position:absolute;left:0;text-align:left;margin-left:0;margin-top:54.55pt;width:470.8pt;height:3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" filled="f" strokecolor="#5b9bd5 [3204]">
                <v:textbox>
                  <w:txbxContent>
                    <w:p w14:paraId="1468B119" w14:textId="06C9B502" w:rsidR="00D13066" w:rsidRPr="0099339A" w:rsidRDefault="00D13066" w:rsidP="0099339A">
                      <w:pPr>
                        <w:pStyle w:val="ListNumber"/>
                        <w:numPr>
                          <w:ilvl w:val="0"/>
                          <w:numId w:val="0"/>
                        </w:numPr>
                        <w:rPr>
                          <w:i/>
                          <w:color w:val="2E74B5" w:themeColor="accent1" w:themeShade="BF"/>
                        </w:rPr>
                      </w:pPr>
                      <w:r w:rsidRPr="0099339A">
                        <w:rPr>
                          <w:i/>
                          <w:color w:val="2E74B5" w:themeColor="accent1" w:themeShade="BF"/>
                        </w:rPr>
                        <w:t>Note</w:t>
                      </w:r>
                      <w:r>
                        <w:rPr>
                          <w:i/>
                          <w:color w:val="2E74B5" w:themeColor="accent1" w:themeShade="BF"/>
                        </w:rPr>
                        <w:t xml:space="preserve">: </w:t>
                      </w:r>
                      <w:r w:rsidRPr="0099339A">
                        <w:rPr>
                          <w:i/>
                          <w:color w:val="2E74B5" w:themeColor="accent1" w:themeShade="BF"/>
                        </w:rPr>
                        <w:t xml:space="preserve"> there is a difference between a quality approach and security. ISO 27001 </w:t>
                      </w:r>
                      <w:r w:rsidR="00B1489E">
                        <w:rPr>
                          <w:i/>
                          <w:color w:val="2E74B5" w:themeColor="accent1" w:themeShade="BF"/>
                        </w:rPr>
                        <w:t xml:space="preserve">infuses </w:t>
                      </w:r>
                      <w:r w:rsidRPr="0099339A">
                        <w:rPr>
                          <w:i/>
                          <w:color w:val="2E74B5" w:themeColor="accent1" w:themeShade="BF"/>
                        </w:rPr>
                        <w:t>quality into IT deliverables from a security point of view. But from a quality perspective</w:t>
                      </w:r>
                      <w:r w:rsidR="00875584">
                        <w:rPr>
                          <w:i/>
                          <w:color w:val="2E74B5" w:themeColor="accent1" w:themeShade="BF"/>
                        </w:rPr>
                        <w:t>,</w:t>
                      </w:r>
                      <w:r w:rsidRPr="0099339A">
                        <w:rPr>
                          <w:i/>
                          <w:color w:val="2E74B5" w:themeColor="accent1" w:themeShade="BF"/>
                        </w:rPr>
                        <w:t xml:space="preserve"> ISO 9001 and 27001 have </w:t>
                      </w:r>
                      <w:r w:rsidR="00875584">
                        <w:rPr>
                          <w:i/>
                          <w:color w:val="2E74B5" w:themeColor="accent1" w:themeShade="BF"/>
                        </w:rPr>
                        <w:t xml:space="preserve">a </w:t>
                      </w:r>
                      <w:r w:rsidRPr="0099339A">
                        <w:rPr>
                          <w:i/>
                          <w:color w:val="2E74B5" w:themeColor="accent1" w:themeShade="BF"/>
                        </w:rPr>
                        <w:t>different scope. The following clauses from ISO 9001:2015 are not covered by ISO27001:2013 or there are no similar clauses in ISO 27001.</w:t>
                      </w:r>
                    </w:p>
                    <w:p w14:paraId="0F5EC508"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Quality management principle (Introduction, clause 0.2)</w:t>
                      </w:r>
                    </w:p>
                    <w:p w14:paraId="41B9792E"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Process approach (Introduction, clause 0.3)</w:t>
                      </w:r>
                    </w:p>
                    <w:p w14:paraId="036AB92C"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Customer focus (Leadership, clause 5.1.2)</w:t>
                      </w:r>
                    </w:p>
                    <w:p w14:paraId="304E9032"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People (Support, clause 7.1.2)</w:t>
                      </w:r>
                    </w:p>
                    <w:p w14:paraId="50FEA561"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Infrastructure (Support, clause 7.1.3)</w:t>
                      </w:r>
                    </w:p>
                    <w:p w14:paraId="541B6490"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Environment for the operation of processes (Support, clause 7.1.4)</w:t>
                      </w:r>
                    </w:p>
                    <w:p w14:paraId="39EDB87D"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Monitoring and measuring resources (Support, clause 7.1.5)</w:t>
                      </w:r>
                    </w:p>
                    <w:p w14:paraId="6FCB5485"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Organizational knowledge (Support, clause 7.1.6)</w:t>
                      </w:r>
                    </w:p>
                    <w:p w14:paraId="66766C99" w14:textId="77777777" w:rsidR="00D13066" w:rsidRPr="0099339A" w:rsidRDefault="00D13066" w:rsidP="00102541">
                      <w:pPr>
                        <w:pStyle w:val="ListNumber"/>
                        <w:numPr>
                          <w:ilvl w:val="0"/>
                          <w:numId w:val="10"/>
                        </w:numPr>
                        <w:rPr>
                          <w:i/>
                          <w:color w:val="2E74B5" w:themeColor="accent1" w:themeShade="BF"/>
                        </w:rPr>
                      </w:pPr>
                      <w:r w:rsidRPr="0099339A">
                        <w:rPr>
                          <w:i/>
                          <w:color w:val="2E74B5" w:themeColor="accent1" w:themeShade="BF"/>
                        </w:rPr>
                        <w:t>Release of products and services (Operation, clause 8.6)</w:t>
                      </w:r>
                    </w:p>
                    <w:p w14:paraId="3D7B34FA" w14:textId="18584D4D" w:rsidR="00D13066" w:rsidRPr="0099339A" w:rsidRDefault="00D13066" w:rsidP="00102541">
                      <w:pPr>
                        <w:pStyle w:val="ListNumber"/>
                        <w:numPr>
                          <w:ilvl w:val="0"/>
                          <w:numId w:val="10"/>
                        </w:numPr>
                        <w:rPr>
                          <w:i/>
                          <w:color w:val="2E74B5" w:themeColor="accent1" w:themeShade="BF"/>
                        </w:rPr>
                      </w:pPr>
                      <w:r w:rsidRPr="002C0FAF">
                        <w:rPr>
                          <w:i/>
                          <w:color w:val="2E74B5" w:themeColor="accent1" w:themeShade="BF"/>
                        </w:rPr>
                        <w:t>Control of nonconforming outputs (Operation, clause 8.7)</w:t>
                      </w:r>
                    </w:p>
                  </w:txbxContent>
                </v:textbox>
                <w10:wrap type="square" anchorx="margin"/>
              </v:shape>
            </w:pict>
          </mc:Fallback>
        </mc:AlternateContent>
      </w:r>
      <w:r w:rsidR="00795C0E" w:rsidRPr="00795C0E">
        <w:rPr>
          <w:lang w:val="en-GB"/>
        </w:rPr>
        <w:t xml:space="preserve">NOTE: SOC reports can be either Type 1 or Type 2. A Type 1 report is limited to the design of controls and of little value for the purpose described in this document. A Type 2 report looks at the operating effectiveness of controls over </w:t>
      </w:r>
      <w:proofErr w:type="gramStart"/>
      <w:r w:rsidR="00795C0E" w:rsidRPr="00795C0E">
        <w:rPr>
          <w:lang w:val="en-GB"/>
        </w:rPr>
        <w:t>a period of time</w:t>
      </w:r>
      <w:proofErr w:type="gramEnd"/>
      <w:r w:rsidR="00795C0E" w:rsidRPr="00795C0E">
        <w:rPr>
          <w:lang w:val="en-GB"/>
        </w:rPr>
        <w:t>. The Type 2 report is more applicable to this process.</w:t>
      </w:r>
    </w:p>
    <w:p w14:paraId="5203B9F7" w14:textId="7BE1A534" w:rsidR="003E45D2" w:rsidRDefault="003E45D2" w:rsidP="00280C1B">
      <w:pPr>
        <w:rPr>
          <w:lang w:val="en-GB"/>
        </w:rPr>
      </w:pPr>
    </w:p>
    <w:p w14:paraId="5C8CCB8F" w14:textId="4A67DA5A" w:rsidR="00280C1B" w:rsidRDefault="00280C1B" w:rsidP="00280C1B">
      <w:pPr>
        <w:rPr>
          <w:lang w:val="en-GB"/>
        </w:rPr>
      </w:pPr>
    </w:p>
    <w:p w14:paraId="4EE7E200" w14:textId="77777777" w:rsidR="0085248C" w:rsidRDefault="0085248C">
      <w:pPr>
        <w:rPr>
          <w:lang w:val="en-GB"/>
        </w:rPr>
        <w:sectPr w:rsidR="0085248C" w:rsidSect="002272A6">
          <w:headerReference w:type="default" r:id="rId16"/>
          <w:footerReference w:type="default" r:id="rId17"/>
          <w:pgSz w:w="11900" w:h="16820"/>
          <w:pgMar w:top="1440" w:right="1440" w:bottom="1440" w:left="1440" w:header="720" w:footer="720" w:gutter="0"/>
          <w:cols w:space="720"/>
          <w:docGrid w:linePitch="360"/>
        </w:sectPr>
      </w:pPr>
    </w:p>
    <w:p w14:paraId="4C1BB4D2" w14:textId="2605445E" w:rsidR="00F9494F" w:rsidRPr="002D197E" w:rsidRDefault="00F9494F" w:rsidP="00F9494F">
      <w:pPr>
        <w:pStyle w:val="Heading2"/>
        <w:ind w:left="576" w:hanging="576"/>
        <w:rPr>
          <w:lang w:val="en-GB"/>
        </w:rPr>
      </w:pPr>
      <w:bookmarkStart w:id="10" w:name="Overskrift"/>
      <w:bookmarkStart w:id="11" w:name="_Toc106969135"/>
      <w:bookmarkStart w:id="12" w:name="_Toc527708604"/>
      <w:bookmarkEnd w:id="10"/>
      <w:r w:rsidRPr="72171BBF">
        <w:rPr>
          <w:lang w:val="en-GB"/>
        </w:rPr>
        <w:lastRenderedPageBreak/>
        <w:t>General Auditing Topics</w:t>
      </w:r>
      <w:bookmarkEnd w:id="11"/>
      <w:r w:rsidRPr="72171BBF">
        <w:rPr>
          <w:lang w:val="en-GB"/>
        </w:rPr>
        <w:t xml:space="preserve"> </w:t>
      </w:r>
      <w:bookmarkEnd w:id="12"/>
    </w:p>
    <w:p w14:paraId="5DF4AC63" w14:textId="1BAF07D2" w:rsidR="00F9494F" w:rsidRPr="002D197E" w:rsidRDefault="00F9494F" w:rsidP="00F9494F">
      <w:pPr>
        <w:rPr>
          <w:lang w:val="en-GB"/>
        </w:rPr>
      </w:pPr>
      <w:r w:rsidRPr="72171BBF">
        <w:rPr>
          <w:lang w:val="en-GB"/>
        </w:rPr>
        <w:t>Below are general auditing topics to be covered by role</w:t>
      </w:r>
      <w:r w:rsidR="000B7ECF">
        <w:rPr>
          <w:lang w:val="en-GB"/>
        </w:rPr>
        <w:t xml:space="preserve"> illustrating, what </w:t>
      </w:r>
      <w:r w:rsidR="009A24F6">
        <w:rPr>
          <w:lang w:val="en-GB"/>
        </w:rPr>
        <w:t>is expected for e.g., a Cloud Service Customer to look after</w:t>
      </w:r>
      <w:r w:rsidR="00CD6DE0">
        <w:rPr>
          <w:lang w:val="en-GB"/>
        </w:rPr>
        <w:t xml:space="preserve"> during an audit</w:t>
      </w:r>
      <w:r w:rsidR="009A24F6">
        <w:rPr>
          <w:lang w:val="en-GB"/>
        </w:rPr>
        <w:t xml:space="preserve"> for IaaS, </w:t>
      </w:r>
      <w:proofErr w:type="gramStart"/>
      <w:r w:rsidR="009A24F6">
        <w:rPr>
          <w:lang w:val="en-GB"/>
        </w:rPr>
        <w:t>PaaS</w:t>
      </w:r>
      <w:proofErr w:type="gramEnd"/>
      <w:r w:rsidR="009A24F6">
        <w:rPr>
          <w:lang w:val="en-GB"/>
        </w:rPr>
        <w:t xml:space="preserve"> and SaaS solutions</w:t>
      </w:r>
      <w:r w:rsidR="00CD6DE0">
        <w:rPr>
          <w:lang w:val="en-GB"/>
        </w:rPr>
        <w:t xml:space="preserve">. </w:t>
      </w:r>
      <w:r w:rsidR="002C27C8" w:rsidRPr="002C27C8">
        <w:rPr>
          <w:lang w:val="en-GB"/>
        </w:rPr>
        <w:t>For example, in the far downright square are these topics for when a Cloud service provider audits a SaaS provider</w:t>
      </w:r>
      <w:r w:rsidR="002C27C8">
        <w:rPr>
          <w:lang w:val="en-GB"/>
        </w:rPr>
        <w:t>/solution.</w:t>
      </w:r>
    </w:p>
    <w:tbl>
      <w:tblPr>
        <w:tblStyle w:val="TableGrid"/>
        <w:tblW w:w="13892" w:type="dxa"/>
        <w:tblLook w:val="04A0" w:firstRow="1" w:lastRow="0" w:firstColumn="1" w:lastColumn="0" w:noHBand="0" w:noVBand="1"/>
      </w:tblPr>
      <w:tblGrid>
        <w:gridCol w:w="1368"/>
        <w:gridCol w:w="3877"/>
        <w:gridCol w:w="4253"/>
        <w:gridCol w:w="4394"/>
      </w:tblGrid>
      <w:tr w:rsidR="00F9494F" w:rsidRPr="002D197E" w14:paraId="2ACAD476" w14:textId="77777777" w:rsidTr="002C27C8">
        <w:trPr>
          <w:cantSplit/>
          <w:tblHeader/>
        </w:trPr>
        <w:tc>
          <w:tcPr>
            <w:tcW w:w="1368" w:type="dxa"/>
            <w:tcBorders>
              <w:top w:val="nil"/>
              <w:left w:val="nil"/>
              <w:bottom w:val="single" w:sz="4" w:space="0" w:color="auto"/>
            </w:tcBorders>
            <w:shd w:val="clear" w:color="auto" w:fill="auto"/>
            <w:vAlign w:val="center"/>
          </w:tcPr>
          <w:p w14:paraId="1283E378" w14:textId="5358D29D" w:rsidR="00F9494F" w:rsidRPr="002D197E" w:rsidRDefault="00F9494F" w:rsidP="005D3444">
            <w:pPr>
              <w:rPr>
                <w:sz w:val="20"/>
                <w:lang w:val="en-GB"/>
              </w:rPr>
            </w:pPr>
          </w:p>
        </w:tc>
        <w:tc>
          <w:tcPr>
            <w:tcW w:w="3877" w:type="dxa"/>
            <w:shd w:val="clear" w:color="auto" w:fill="5B9BD5" w:themeFill="accent1"/>
          </w:tcPr>
          <w:p w14:paraId="68BA1E20" w14:textId="2D2B19A3" w:rsidR="00F9494F" w:rsidRPr="002D197E" w:rsidRDefault="00F9494F" w:rsidP="005D3444">
            <w:pPr>
              <w:jc w:val="center"/>
              <w:rPr>
                <w:b/>
                <w:color w:val="FFFFFF" w:themeColor="background1"/>
                <w:sz w:val="20"/>
                <w:lang w:val="en-GB"/>
              </w:rPr>
            </w:pPr>
            <w:r w:rsidRPr="002D197E">
              <w:rPr>
                <w:b/>
                <w:color w:val="FFFFFF" w:themeColor="background1"/>
                <w:sz w:val="20"/>
                <w:lang w:val="en-GB"/>
              </w:rPr>
              <w:t>IaaS</w:t>
            </w:r>
          </w:p>
        </w:tc>
        <w:tc>
          <w:tcPr>
            <w:tcW w:w="4253" w:type="dxa"/>
            <w:shd w:val="clear" w:color="auto" w:fill="5B9BD5" w:themeFill="accent1"/>
          </w:tcPr>
          <w:p w14:paraId="47229FEB" w14:textId="6C495529" w:rsidR="00F9494F" w:rsidRPr="002D197E" w:rsidRDefault="00F9494F" w:rsidP="005D3444">
            <w:pPr>
              <w:jc w:val="center"/>
              <w:rPr>
                <w:b/>
                <w:color w:val="FFFFFF" w:themeColor="background1"/>
                <w:sz w:val="20"/>
                <w:lang w:val="en-GB"/>
              </w:rPr>
            </w:pPr>
            <w:r w:rsidRPr="002D197E">
              <w:rPr>
                <w:b/>
                <w:color w:val="FFFFFF" w:themeColor="background1"/>
                <w:sz w:val="20"/>
                <w:lang w:val="en-GB"/>
              </w:rPr>
              <w:t>PaaS</w:t>
            </w:r>
          </w:p>
        </w:tc>
        <w:tc>
          <w:tcPr>
            <w:tcW w:w="4394" w:type="dxa"/>
            <w:shd w:val="clear" w:color="auto" w:fill="5B9BD5" w:themeFill="accent1"/>
          </w:tcPr>
          <w:p w14:paraId="165DE299" w14:textId="77777777" w:rsidR="00F9494F" w:rsidRPr="002D197E" w:rsidRDefault="00F9494F" w:rsidP="005D3444">
            <w:pPr>
              <w:jc w:val="center"/>
              <w:rPr>
                <w:b/>
                <w:color w:val="FFFFFF" w:themeColor="background1"/>
                <w:sz w:val="20"/>
                <w:lang w:val="en-GB"/>
              </w:rPr>
            </w:pPr>
            <w:r w:rsidRPr="002D197E">
              <w:rPr>
                <w:b/>
                <w:color w:val="FFFFFF" w:themeColor="background1"/>
                <w:sz w:val="20"/>
                <w:lang w:val="en-GB"/>
              </w:rPr>
              <w:t>SaaS</w:t>
            </w:r>
          </w:p>
        </w:tc>
      </w:tr>
      <w:tr w:rsidR="00F9494F" w:rsidRPr="002D197E" w14:paraId="74CC55B7" w14:textId="77777777" w:rsidTr="002C27C8">
        <w:trPr>
          <w:cantSplit/>
        </w:trPr>
        <w:tc>
          <w:tcPr>
            <w:tcW w:w="1368" w:type="dxa"/>
            <w:shd w:val="clear" w:color="auto" w:fill="5B9BD5" w:themeFill="accent1"/>
            <w:vAlign w:val="center"/>
          </w:tcPr>
          <w:p w14:paraId="42457448" w14:textId="77777777" w:rsidR="00F9494F" w:rsidRPr="002D197E" w:rsidRDefault="00F9494F" w:rsidP="005D3444">
            <w:pPr>
              <w:rPr>
                <w:b/>
                <w:sz w:val="20"/>
                <w:lang w:val="en-GB"/>
              </w:rPr>
            </w:pPr>
            <w:r w:rsidRPr="00B34D07">
              <w:rPr>
                <w:b/>
                <w:color w:val="FFFFFF" w:themeColor="background1"/>
                <w:sz w:val="20"/>
                <w:lang w:val="en-GB"/>
              </w:rPr>
              <w:t>Cloud Service Customer</w:t>
            </w:r>
          </w:p>
        </w:tc>
        <w:tc>
          <w:tcPr>
            <w:tcW w:w="3877" w:type="dxa"/>
            <w:shd w:val="clear" w:color="auto" w:fill="auto"/>
          </w:tcPr>
          <w:p w14:paraId="7D8AB795"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Quality and Security Management review</w:t>
            </w:r>
          </w:p>
          <w:p w14:paraId="4DB1CFA1"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Internal Audit’s</w:t>
            </w:r>
          </w:p>
          <w:p w14:paraId="3977411C"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Process for selecting and monitoring supplier’s</w:t>
            </w:r>
          </w:p>
          <w:p w14:paraId="2F099F0C" w14:textId="688CC9B0"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 xml:space="preserve">Risk Management program in </w:t>
            </w:r>
            <w:r w:rsidR="00CD6DE0">
              <w:rPr>
                <w:sz w:val="18"/>
                <w:szCs w:val="18"/>
                <w:lang w:val="en-GB"/>
              </w:rPr>
              <w:t>Line of Business</w:t>
            </w:r>
          </w:p>
          <w:p w14:paraId="1F275AF7"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Configuration- and Change Management</w:t>
            </w:r>
          </w:p>
          <w:p w14:paraId="43D973C5"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 xml:space="preserve">Business Continuity, </w:t>
            </w:r>
            <w:proofErr w:type="gramStart"/>
            <w:r w:rsidRPr="002D197E">
              <w:rPr>
                <w:sz w:val="18"/>
                <w:szCs w:val="18"/>
                <w:lang w:val="en-GB"/>
              </w:rPr>
              <w:t>disaster</w:t>
            </w:r>
            <w:proofErr w:type="gramEnd"/>
            <w:r w:rsidRPr="002D197E">
              <w:rPr>
                <w:sz w:val="18"/>
                <w:szCs w:val="18"/>
                <w:lang w:val="en-GB"/>
              </w:rPr>
              <w:t xml:space="preserve"> and recovery plans</w:t>
            </w:r>
          </w:p>
          <w:p w14:paraId="083B35B2"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Manages privileged accounts and/or service accounts</w:t>
            </w:r>
          </w:p>
          <w:p w14:paraId="62879B12"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Additional qualification of infrastructure according to intended use</w:t>
            </w:r>
          </w:p>
        </w:tc>
        <w:tc>
          <w:tcPr>
            <w:tcW w:w="4253" w:type="dxa"/>
            <w:shd w:val="clear" w:color="auto" w:fill="auto"/>
          </w:tcPr>
          <w:p w14:paraId="0754DE3B"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Quality and Security Management review</w:t>
            </w:r>
          </w:p>
          <w:p w14:paraId="5DDE24FF"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Internal Audit’s</w:t>
            </w:r>
          </w:p>
          <w:p w14:paraId="2E3E20E1"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Process for selecting and monitoring supplier’s</w:t>
            </w:r>
          </w:p>
          <w:p w14:paraId="20803434" w14:textId="02B7F1C2"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 xml:space="preserve">Risk Management program in </w:t>
            </w:r>
            <w:r w:rsidR="00CD6DE0">
              <w:rPr>
                <w:sz w:val="18"/>
                <w:szCs w:val="18"/>
                <w:lang w:val="en-GB"/>
              </w:rPr>
              <w:t>Line of Business</w:t>
            </w:r>
          </w:p>
          <w:p w14:paraId="715F67E9"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Configuration- and Change Management</w:t>
            </w:r>
          </w:p>
          <w:p w14:paraId="7422383F"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 xml:space="preserve">Business Continuity, </w:t>
            </w:r>
            <w:proofErr w:type="gramStart"/>
            <w:r w:rsidRPr="002D197E">
              <w:rPr>
                <w:sz w:val="18"/>
                <w:szCs w:val="18"/>
                <w:lang w:val="en-GB"/>
              </w:rPr>
              <w:t>disaster</w:t>
            </w:r>
            <w:proofErr w:type="gramEnd"/>
            <w:r w:rsidRPr="002D197E">
              <w:rPr>
                <w:sz w:val="18"/>
                <w:szCs w:val="18"/>
                <w:lang w:val="en-GB"/>
              </w:rPr>
              <w:t xml:space="preserve"> and recovery plans</w:t>
            </w:r>
          </w:p>
          <w:p w14:paraId="5FD4CA96"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Manages privileged accounts and/or service accounts</w:t>
            </w:r>
          </w:p>
          <w:p w14:paraId="016CC685" w14:textId="77777777" w:rsidR="00F9494F" w:rsidRPr="002D197E" w:rsidRDefault="00F9494F" w:rsidP="00102541">
            <w:pPr>
              <w:pStyle w:val="ListParagraph"/>
              <w:numPr>
                <w:ilvl w:val="0"/>
                <w:numId w:val="11"/>
              </w:numPr>
              <w:ind w:left="360"/>
              <w:rPr>
                <w:sz w:val="18"/>
                <w:szCs w:val="18"/>
                <w:shd w:val="clear" w:color="auto" w:fill="FFFF00"/>
                <w:lang w:val="en-GB"/>
              </w:rPr>
            </w:pPr>
            <w:r w:rsidRPr="002D197E">
              <w:rPr>
                <w:sz w:val="18"/>
                <w:szCs w:val="18"/>
                <w:lang w:val="en-GB"/>
              </w:rPr>
              <w:t>Workflow supporting application needs</w:t>
            </w:r>
          </w:p>
          <w:p w14:paraId="4508909E"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Additional qualification of infrastructure- and platform according to intended use</w:t>
            </w:r>
          </w:p>
          <w:p w14:paraId="74A0CEFE" w14:textId="77777777" w:rsidR="00F9494F" w:rsidRPr="002D197E" w:rsidRDefault="00F9494F" w:rsidP="005D3444">
            <w:pPr>
              <w:rPr>
                <w:sz w:val="18"/>
                <w:szCs w:val="18"/>
                <w:lang w:val="en-GB"/>
              </w:rPr>
            </w:pPr>
          </w:p>
        </w:tc>
        <w:tc>
          <w:tcPr>
            <w:tcW w:w="4394" w:type="dxa"/>
            <w:shd w:val="clear" w:color="auto" w:fill="auto"/>
          </w:tcPr>
          <w:p w14:paraId="5831EA85"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Quality and Security Management review</w:t>
            </w:r>
          </w:p>
          <w:p w14:paraId="0DFEE116"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Internal Audit’s</w:t>
            </w:r>
          </w:p>
          <w:p w14:paraId="060DCAA2"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Process for selecting and monitoring supplier’s</w:t>
            </w:r>
          </w:p>
          <w:p w14:paraId="5A2360D2" w14:textId="2504AEEA" w:rsidR="00F9494F" w:rsidRPr="002D197E" w:rsidRDefault="00F9494F" w:rsidP="00102541">
            <w:pPr>
              <w:pStyle w:val="ListParagraph"/>
              <w:numPr>
                <w:ilvl w:val="0"/>
                <w:numId w:val="11"/>
              </w:numPr>
              <w:ind w:left="360"/>
              <w:rPr>
                <w:sz w:val="18"/>
                <w:szCs w:val="18"/>
                <w:lang w:val="en-GB"/>
              </w:rPr>
            </w:pPr>
            <w:r w:rsidRPr="72171BBF">
              <w:rPr>
                <w:sz w:val="18"/>
                <w:szCs w:val="18"/>
                <w:lang w:val="en-GB"/>
              </w:rPr>
              <w:t xml:space="preserve">Risk Management program in </w:t>
            </w:r>
            <w:r w:rsidR="00CD6DE0">
              <w:rPr>
                <w:sz w:val="18"/>
                <w:szCs w:val="18"/>
                <w:lang w:val="en-GB"/>
              </w:rPr>
              <w:t>Line of Business</w:t>
            </w:r>
          </w:p>
          <w:p w14:paraId="1A464C6E"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Configuration- and Change Management</w:t>
            </w:r>
          </w:p>
          <w:p w14:paraId="15EEE045"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 xml:space="preserve">Business Continuity, </w:t>
            </w:r>
            <w:proofErr w:type="gramStart"/>
            <w:r w:rsidRPr="002D197E">
              <w:rPr>
                <w:sz w:val="18"/>
                <w:szCs w:val="18"/>
                <w:lang w:val="en-GB"/>
              </w:rPr>
              <w:t>disaster</w:t>
            </w:r>
            <w:proofErr w:type="gramEnd"/>
            <w:r w:rsidRPr="002D197E">
              <w:rPr>
                <w:sz w:val="18"/>
                <w:szCs w:val="18"/>
                <w:lang w:val="en-GB"/>
              </w:rPr>
              <w:t xml:space="preserve"> and recovery plans</w:t>
            </w:r>
          </w:p>
          <w:p w14:paraId="081E7569"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Manages user accounts and roles</w:t>
            </w:r>
          </w:p>
          <w:p w14:paraId="138AF56B"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Workflow supporting application needs</w:t>
            </w:r>
          </w:p>
          <w:p w14:paraId="54F5CD28" w14:textId="77777777" w:rsidR="00F9494F" w:rsidRPr="002D197E" w:rsidRDefault="00F9494F" w:rsidP="00102541">
            <w:pPr>
              <w:pStyle w:val="ListParagraph"/>
              <w:numPr>
                <w:ilvl w:val="0"/>
                <w:numId w:val="11"/>
              </w:numPr>
              <w:ind w:left="360"/>
              <w:rPr>
                <w:sz w:val="18"/>
                <w:szCs w:val="18"/>
                <w:lang w:val="en-GB"/>
              </w:rPr>
            </w:pPr>
            <w:r w:rsidRPr="002D197E">
              <w:rPr>
                <w:sz w:val="18"/>
                <w:szCs w:val="18"/>
                <w:lang w:val="en-GB"/>
              </w:rPr>
              <w:t>Validation of applications according to intended use</w:t>
            </w:r>
          </w:p>
        </w:tc>
      </w:tr>
      <w:tr w:rsidR="00F9494F" w:rsidRPr="002D197E" w14:paraId="5E12EB50" w14:textId="77777777" w:rsidTr="002C27C8">
        <w:trPr>
          <w:cantSplit/>
        </w:trPr>
        <w:tc>
          <w:tcPr>
            <w:tcW w:w="1368" w:type="dxa"/>
            <w:tcBorders>
              <w:bottom w:val="single" w:sz="4" w:space="0" w:color="auto"/>
            </w:tcBorders>
            <w:shd w:val="clear" w:color="auto" w:fill="5B9BD5" w:themeFill="accent1"/>
            <w:vAlign w:val="center"/>
          </w:tcPr>
          <w:p w14:paraId="5E0133AE" w14:textId="44490168" w:rsidR="00F9494F" w:rsidRPr="002D197E" w:rsidRDefault="00F9494F" w:rsidP="005D3444">
            <w:pPr>
              <w:rPr>
                <w:b/>
                <w:sz w:val="20"/>
                <w:lang w:val="en-GB"/>
              </w:rPr>
            </w:pPr>
            <w:r w:rsidRPr="00B34D07">
              <w:rPr>
                <w:b/>
                <w:color w:val="FFFFFF" w:themeColor="background1"/>
                <w:sz w:val="20"/>
                <w:lang w:val="en-GB"/>
              </w:rPr>
              <w:lastRenderedPageBreak/>
              <w:t>Cloud Service Broker</w:t>
            </w:r>
          </w:p>
        </w:tc>
        <w:tc>
          <w:tcPr>
            <w:tcW w:w="3877" w:type="dxa"/>
            <w:shd w:val="clear" w:color="auto" w:fill="auto"/>
          </w:tcPr>
          <w:p w14:paraId="6F28911F" w14:textId="3CDE8048" w:rsidR="00F9494F" w:rsidRPr="00875584" w:rsidRDefault="00F9494F" w:rsidP="00875584">
            <w:pPr>
              <w:pStyle w:val="ListParagraph"/>
              <w:numPr>
                <w:ilvl w:val="0"/>
                <w:numId w:val="13"/>
              </w:numPr>
              <w:ind w:left="360"/>
              <w:rPr>
                <w:sz w:val="18"/>
                <w:szCs w:val="18"/>
                <w:lang w:val="en-GB"/>
              </w:rPr>
            </w:pPr>
            <w:r w:rsidRPr="00875584">
              <w:rPr>
                <w:sz w:val="18"/>
                <w:szCs w:val="18"/>
                <w:lang w:val="en-GB"/>
              </w:rPr>
              <w:t>Quality and Security Management review</w:t>
            </w:r>
          </w:p>
          <w:p w14:paraId="02543638" w14:textId="77777777" w:rsidR="00F9494F" w:rsidRPr="002D197E" w:rsidRDefault="00F9494F" w:rsidP="00102541">
            <w:pPr>
              <w:pStyle w:val="ListParagraph"/>
              <w:numPr>
                <w:ilvl w:val="0"/>
                <w:numId w:val="13"/>
              </w:numPr>
              <w:ind w:left="360"/>
              <w:rPr>
                <w:sz w:val="18"/>
                <w:szCs w:val="18"/>
                <w:lang w:val="en-GB"/>
              </w:rPr>
            </w:pPr>
            <w:r w:rsidRPr="002D197E">
              <w:rPr>
                <w:sz w:val="18"/>
                <w:szCs w:val="18"/>
                <w:lang w:val="en-GB"/>
              </w:rPr>
              <w:t>Internal Audits</w:t>
            </w:r>
          </w:p>
          <w:p w14:paraId="73B0C1CE" w14:textId="2D960E09" w:rsidR="00F9494F" w:rsidRPr="002D197E" w:rsidRDefault="00F9494F" w:rsidP="00102541">
            <w:pPr>
              <w:pStyle w:val="ListParagraph"/>
              <w:numPr>
                <w:ilvl w:val="0"/>
                <w:numId w:val="13"/>
              </w:numPr>
              <w:ind w:left="360"/>
              <w:rPr>
                <w:sz w:val="18"/>
                <w:szCs w:val="18"/>
                <w:lang w:val="en-GB"/>
              </w:rPr>
            </w:pPr>
            <w:r w:rsidRPr="002D197E">
              <w:rPr>
                <w:sz w:val="18"/>
                <w:szCs w:val="18"/>
                <w:lang w:val="en-GB"/>
              </w:rPr>
              <w:t>Process for selecting and monitoring supplier’s and selecting Cloud Service Provider on behalf of or together with the Cloud Service Customer.</w:t>
            </w:r>
          </w:p>
          <w:p w14:paraId="5F07F645" w14:textId="16579797" w:rsidR="00F9494F" w:rsidRPr="002D197E" w:rsidRDefault="00F9494F" w:rsidP="00102541">
            <w:pPr>
              <w:pStyle w:val="ListParagraph"/>
              <w:numPr>
                <w:ilvl w:val="0"/>
                <w:numId w:val="13"/>
              </w:numPr>
              <w:ind w:left="360"/>
              <w:rPr>
                <w:sz w:val="18"/>
                <w:szCs w:val="18"/>
                <w:lang w:val="en-GB"/>
              </w:rPr>
            </w:pPr>
            <w:r w:rsidRPr="002D197E">
              <w:rPr>
                <w:sz w:val="18"/>
                <w:szCs w:val="18"/>
                <w:lang w:val="en-GB"/>
              </w:rPr>
              <w:t xml:space="preserve">Risk Management program in </w:t>
            </w:r>
            <w:r w:rsidR="00334683">
              <w:rPr>
                <w:sz w:val="18"/>
                <w:szCs w:val="18"/>
                <w:lang w:val="en-GB"/>
              </w:rPr>
              <w:t>Line of Business</w:t>
            </w:r>
          </w:p>
          <w:p w14:paraId="4F7F9E57" w14:textId="29324D12" w:rsidR="00F9494F" w:rsidRPr="002D197E" w:rsidRDefault="00F9494F" w:rsidP="00102541">
            <w:pPr>
              <w:pStyle w:val="ListParagraph"/>
              <w:numPr>
                <w:ilvl w:val="0"/>
                <w:numId w:val="13"/>
              </w:numPr>
              <w:ind w:left="360"/>
              <w:rPr>
                <w:sz w:val="18"/>
                <w:szCs w:val="18"/>
                <w:lang w:val="en-GB"/>
              </w:rPr>
            </w:pPr>
            <w:r w:rsidRPr="002D197E">
              <w:rPr>
                <w:sz w:val="18"/>
                <w:szCs w:val="18"/>
                <w:lang w:val="en-GB"/>
              </w:rPr>
              <w:t>Configuration- and Change Management</w:t>
            </w:r>
          </w:p>
          <w:p w14:paraId="6DEA514F" w14:textId="5433DB38" w:rsidR="00F9494F" w:rsidRPr="002D197E" w:rsidRDefault="00F9494F" w:rsidP="00102541">
            <w:pPr>
              <w:pStyle w:val="ListParagraph"/>
              <w:numPr>
                <w:ilvl w:val="0"/>
                <w:numId w:val="13"/>
              </w:numPr>
              <w:ind w:left="360"/>
              <w:rPr>
                <w:sz w:val="18"/>
                <w:szCs w:val="18"/>
                <w:lang w:val="en-GB"/>
              </w:rPr>
            </w:pPr>
            <w:r w:rsidRPr="002D197E">
              <w:rPr>
                <w:sz w:val="18"/>
                <w:szCs w:val="18"/>
                <w:lang w:val="en-GB"/>
              </w:rPr>
              <w:t xml:space="preserve">Business Continuity, </w:t>
            </w:r>
            <w:proofErr w:type="gramStart"/>
            <w:r w:rsidRPr="002D197E">
              <w:rPr>
                <w:sz w:val="18"/>
                <w:szCs w:val="18"/>
                <w:lang w:val="en-GB"/>
              </w:rPr>
              <w:t>disaster</w:t>
            </w:r>
            <w:proofErr w:type="gramEnd"/>
            <w:r w:rsidRPr="002D197E">
              <w:rPr>
                <w:sz w:val="18"/>
                <w:szCs w:val="18"/>
                <w:lang w:val="en-GB"/>
              </w:rPr>
              <w:t xml:space="preserve"> and recovery plans</w:t>
            </w:r>
          </w:p>
          <w:p w14:paraId="513E3E82" w14:textId="77777777" w:rsidR="00F9494F" w:rsidRPr="002D197E" w:rsidRDefault="00F9494F" w:rsidP="00102541">
            <w:pPr>
              <w:pStyle w:val="ListParagraph"/>
              <w:numPr>
                <w:ilvl w:val="0"/>
                <w:numId w:val="13"/>
              </w:numPr>
              <w:ind w:left="360"/>
              <w:rPr>
                <w:sz w:val="18"/>
                <w:szCs w:val="18"/>
                <w:lang w:val="en-GB"/>
              </w:rPr>
            </w:pPr>
            <w:r w:rsidRPr="002D197E">
              <w:rPr>
                <w:sz w:val="18"/>
                <w:szCs w:val="18"/>
                <w:lang w:val="en-GB"/>
              </w:rPr>
              <w:t>Manages privileged accounts and/or service accounts</w:t>
            </w:r>
          </w:p>
          <w:p w14:paraId="5BF0CFFA" w14:textId="77777777" w:rsidR="00F9494F" w:rsidRPr="002D197E" w:rsidRDefault="00F9494F" w:rsidP="00102541">
            <w:pPr>
              <w:pStyle w:val="ListParagraph"/>
              <w:numPr>
                <w:ilvl w:val="0"/>
                <w:numId w:val="13"/>
              </w:numPr>
              <w:ind w:left="360"/>
              <w:rPr>
                <w:sz w:val="18"/>
                <w:szCs w:val="18"/>
                <w:lang w:val="en-GB"/>
              </w:rPr>
            </w:pPr>
            <w:r w:rsidRPr="002D197E">
              <w:rPr>
                <w:sz w:val="18"/>
                <w:szCs w:val="18"/>
                <w:lang w:val="en-GB"/>
              </w:rPr>
              <w:t>Additional qualification of infrastructure according to intended use</w:t>
            </w:r>
          </w:p>
          <w:p w14:paraId="3FEB6CEC" w14:textId="3267D4C5" w:rsidR="00F9494F" w:rsidRPr="00334683" w:rsidRDefault="00F9494F" w:rsidP="005D3444">
            <w:pPr>
              <w:pStyle w:val="ListParagraph"/>
              <w:numPr>
                <w:ilvl w:val="0"/>
                <w:numId w:val="13"/>
              </w:numPr>
              <w:ind w:left="360"/>
              <w:rPr>
                <w:sz w:val="18"/>
                <w:szCs w:val="18"/>
                <w:lang w:val="en-GB"/>
              </w:rPr>
            </w:pPr>
            <w:r w:rsidRPr="002D197E">
              <w:rPr>
                <w:sz w:val="18"/>
                <w:szCs w:val="18"/>
                <w:lang w:val="en-GB"/>
              </w:rPr>
              <w:t>Service requirements based on the approved service business case and the service risk assessment.</w:t>
            </w:r>
          </w:p>
        </w:tc>
        <w:tc>
          <w:tcPr>
            <w:tcW w:w="4253" w:type="dxa"/>
            <w:shd w:val="clear" w:color="auto" w:fill="auto"/>
          </w:tcPr>
          <w:p w14:paraId="45BE7BF7"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Quality and Security Management review</w:t>
            </w:r>
          </w:p>
          <w:p w14:paraId="37A69197"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Internal Audits</w:t>
            </w:r>
          </w:p>
          <w:p w14:paraId="0C2C260D"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Process for selecting and monitoring supplier’s</w:t>
            </w:r>
          </w:p>
          <w:p w14:paraId="14BC6C2F" w14:textId="45E32C04"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 xml:space="preserve">Risk Management program in </w:t>
            </w:r>
            <w:r w:rsidR="00334683">
              <w:rPr>
                <w:sz w:val="18"/>
                <w:szCs w:val="18"/>
                <w:lang w:val="en-GB"/>
              </w:rPr>
              <w:t>Line of Business</w:t>
            </w:r>
          </w:p>
          <w:p w14:paraId="1B8F080A"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Configuration- and Change Management</w:t>
            </w:r>
          </w:p>
          <w:p w14:paraId="59342D9D"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 xml:space="preserve">Business Continuity, </w:t>
            </w:r>
            <w:proofErr w:type="gramStart"/>
            <w:r w:rsidRPr="002D197E">
              <w:rPr>
                <w:sz w:val="18"/>
                <w:szCs w:val="18"/>
                <w:lang w:val="en-GB"/>
              </w:rPr>
              <w:t>disaster</w:t>
            </w:r>
            <w:proofErr w:type="gramEnd"/>
            <w:r w:rsidRPr="002D197E">
              <w:rPr>
                <w:sz w:val="18"/>
                <w:szCs w:val="18"/>
                <w:lang w:val="en-GB"/>
              </w:rPr>
              <w:t xml:space="preserve"> and recovery plans</w:t>
            </w:r>
          </w:p>
          <w:p w14:paraId="41C6D2E7"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Manages privileged accounts and/or service accounts</w:t>
            </w:r>
          </w:p>
          <w:p w14:paraId="0395ACDB" w14:textId="77777777" w:rsidR="00F9494F" w:rsidRPr="002D197E" w:rsidRDefault="00F9494F" w:rsidP="00102541">
            <w:pPr>
              <w:pStyle w:val="ListParagraph"/>
              <w:numPr>
                <w:ilvl w:val="0"/>
                <w:numId w:val="12"/>
              </w:numPr>
              <w:ind w:left="360"/>
              <w:rPr>
                <w:sz w:val="18"/>
                <w:szCs w:val="18"/>
                <w:shd w:val="clear" w:color="auto" w:fill="FFFF00"/>
                <w:lang w:val="en-GB"/>
              </w:rPr>
            </w:pPr>
            <w:r w:rsidRPr="002D197E">
              <w:rPr>
                <w:sz w:val="18"/>
                <w:szCs w:val="18"/>
                <w:lang w:val="en-GB"/>
              </w:rPr>
              <w:t>Workflow supporting application needs</w:t>
            </w:r>
          </w:p>
          <w:p w14:paraId="2015053C"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Additional qualification of infrastructure- and platform according to intended use and the process for evaluating the need for standards for the service on behalf of or together with the Cloud Service Customer.</w:t>
            </w:r>
          </w:p>
          <w:p w14:paraId="617680B3"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Service, including service level options.</w:t>
            </w:r>
          </w:p>
          <w:p w14:paraId="1A342BD2"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Process for defining cloud service provider KPIs.</w:t>
            </w:r>
          </w:p>
        </w:tc>
        <w:tc>
          <w:tcPr>
            <w:tcW w:w="4394" w:type="dxa"/>
            <w:shd w:val="clear" w:color="auto" w:fill="auto"/>
          </w:tcPr>
          <w:p w14:paraId="5E81D421"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Quality and Security Management review</w:t>
            </w:r>
          </w:p>
          <w:p w14:paraId="35B3E2B6"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Internal Audits</w:t>
            </w:r>
          </w:p>
          <w:p w14:paraId="510D2919"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Process for selecting and monitoring supplier’s</w:t>
            </w:r>
          </w:p>
          <w:p w14:paraId="00EE7AC7" w14:textId="368C88C0"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 xml:space="preserve">Risk Management program in </w:t>
            </w:r>
            <w:r w:rsidR="00334683">
              <w:rPr>
                <w:sz w:val="18"/>
                <w:szCs w:val="18"/>
                <w:lang w:val="en-GB"/>
              </w:rPr>
              <w:t>Line of Business</w:t>
            </w:r>
          </w:p>
          <w:p w14:paraId="57E8DDD6"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Configuration- and Change Management</w:t>
            </w:r>
          </w:p>
          <w:p w14:paraId="1B9347C4"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 xml:space="preserve">Business Continuity, </w:t>
            </w:r>
            <w:proofErr w:type="gramStart"/>
            <w:r w:rsidRPr="002D197E">
              <w:rPr>
                <w:sz w:val="18"/>
                <w:szCs w:val="18"/>
                <w:lang w:val="en-GB"/>
              </w:rPr>
              <w:t>disaster</w:t>
            </w:r>
            <w:proofErr w:type="gramEnd"/>
            <w:r w:rsidRPr="002D197E">
              <w:rPr>
                <w:sz w:val="18"/>
                <w:szCs w:val="18"/>
                <w:lang w:val="en-GB"/>
              </w:rPr>
              <w:t xml:space="preserve"> and recovery plans</w:t>
            </w:r>
          </w:p>
          <w:p w14:paraId="7C34F427"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Manages privileged accounts and/or service accounts</w:t>
            </w:r>
          </w:p>
          <w:p w14:paraId="16878716" w14:textId="77777777" w:rsidR="00F9494F" w:rsidRPr="002D197E" w:rsidRDefault="00F9494F" w:rsidP="00102541">
            <w:pPr>
              <w:pStyle w:val="ListParagraph"/>
              <w:numPr>
                <w:ilvl w:val="0"/>
                <w:numId w:val="12"/>
              </w:numPr>
              <w:ind w:left="360"/>
              <w:rPr>
                <w:sz w:val="18"/>
                <w:szCs w:val="18"/>
                <w:shd w:val="clear" w:color="auto" w:fill="FFFF00"/>
                <w:lang w:val="en-GB"/>
              </w:rPr>
            </w:pPr>
            <w:r w:rsidRPr="002D197E">
              <w:rPr>
                <w:sz w:val="18"/>
                <w:szCs w:val="18"/>
                <w:lang w:val="en-GB"/>
              </w:rPr>
              <w:t>Workflow supporting application needs</w:t>
            </w:r>
          </w:p>
          <w:p w14:paraId="685627D6"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Process for Ensuring implementation of services by the Cloud Service Providers according to the defined service requirements and agreed service levels.</w:t>
            </w:r>
          </w:p>
          <w:p w14:paraId="4C433C92" w14:textId="77777777" w:rsidR="00F9494F" w:rsidRPr="002D197E" w:rsidRDefault="00F9494F" w:rsidP="00102541">
            <w:pPr>
              <w:pStyle w:val="ListParagraph"/>
              <w:numPr>
                <w:ilvl w:val="0"/>
                <w:numId w:val="12"/>
              </w:numPr>
              <w:ind w:left="360"/>
              <w:rPr>
                <w:sz w:val="18"/>
                <w:szCs w:val="18"/>
                <w:lang w:val="en-GB"/>
              </w:rPr>
            </w:pPr>
            <w:r w:rsidRPr="002D197E">
              <w:rPr>
                <w:sz w:val="18"/>
                <w:szCs w:val="18"/>
                <w:lang w:val="en-GB"/>
              </w:rPr>
              <w:t>Process for releases service.</w:t>
            </w:r>
          </w:p>
          <w:p w14:paraId="65CBFF6D" w14:textId="3F587DB9" w:rsidR="002A56F2" w:rsidRPr="002A56F2" w:rsidRDefault="002A56F2" w:rsidP="002A56F2">
            <w:pPr>
              <w:jc w:val="right"/>
              <w:rPr>
                <w:sz w:val="18"/>
                <w:szCs w:val="18"/>
                <w:lang w:val="en-GB"/>
              </w:rPr>
            </w:pPr>
          </w:p>
        </w:tc>
      </w:tr>
      <w:tr w:rsidR="00F9494F" w:rsidRPr="002D197E" w14:paraId="3C6C6823" w14:textId="77777777" w:rsidTr="002C27C8">
        <w:trPr>
          <w:cantSplit/>
        </w:trPr>
        <w:tc>
          <w:tcPr>
            <w:tcW w:w="1368" w:type="dxa"/>
            <w:shd w:val="clear" w:color="auto" w:fill="5B9BD5" w:themeFill="accent1"/>
            <w:vAlign w:val="center"/>
          </w:tcPr>
          <w:p w14:paraId="16DA396D" w14:textId="5F7FBF66" w:rsidR="00F9494F" w:rsidRPr="002D197E" w:rsidRDefault="00F9494F" w:rsidP="005D3444">
            <w:pPr>
              <w:rPr>
                <w:b/>
                <w:sz w:val="20"/>
                <w:lang w:val="en-GB"/>
              </w:rPr>
            </w:pPr>
            <w:r w:rsidRPr="00B34D07">
              <w:rPr>
                <w:b/>
                <w:color w:val="FFFFFF" w:themeColor="background1"/>
                <w:sz w:val="20"/>
                <w:lang w:val="en-GB"/>
              </w:rPr>
              <w:lastRenderedPageBreak/>
              <w:t>Cloud Service Provider</w:t>
            </w:r>
          </w:p>
        </w:tc>
        <w:tc>
          <w:tcPr>
            <w:tcW w:w="3877" w:type="dxa"/>
            <w:shd w:val="clear" w:color="auto" w:fill="auto"/>
          </w:tcPr>
          <w:p w14:paraId="4CD9CA83"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Quality and Security Management review</w:t>
            </w:r>
          </w:p>
          <w:p w14:paraId="5A3ADB1B"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Internal Audit’s</w:t>
            </w:r>
          </w:p>
          <w:p w14:paraId="1EF47AA5" w14:textId="64C05ACF" w:rsidR="00F9494F" w:rsidRPr="000D1F44" w:rsidRDefault="00F9494F" w:rsidP="00102541">
            <w:pPr>
              <w:pStyle w:val="ListParagraph"/>
              <w:numPr>
                <w:ilvl w:val="0"/>
                <w:numId w:val="14"/>
              </w:numPr>
              <w:ind w:left="360"/>
              <w:rPr>
                <w:sz w:val="18"/>
                <w:szCs w:val="18"/>
                <w:lang w:val="en-GB"/>
              </w:rPr>
            </w:pPr>
            <w:r w:rsidRPr="72171BBF">
              <w:rPr>
                <w:sz w:val="18"/>
                <w:szCs w:val="18"/>
                <w:lang w:val="en-GB"/>
              </w:rPr>
              <w:t>Process for selecting and monitoring suppliers</w:t>
            </w:r>
          </w:p>
          <w:p w14:paraId="2411CBA2" w14:textId="2CB71AA9"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 xml:space="preserve">Risk Management program in </w:t>
            </w:r>
            <w:r w:rsidR="00EE1B3A">
              <w:rPr>
                <w:sz w:val="18"/>
                <w:szCs w:val="18"/>
                <w:lang w:val="en-GB"/>
              </w:rPr>
              <w:t>Line of Business</w:t>
            </w:r>
          </w:p>
          <w:p w14:paraId="59BDC876" w14:textId="76469F44"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Configuration- and Change Management</w:t>
            </w:r>
          </w:p>
          <w:p w14:paraId="60C04310"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 xml:space="preserve">Business Continuity, </w:t>
            </w:r>
            <w:proofErr w:type="gramStart"/>
            <w:r w:rsidRPr="000D1F44">
              <w:rPr>
                <w:sz w:val="18"/>
                <w:szCs w:val="18"/>
                <w:lang w:val="en-GB"/>
              </w:rPr>
              <w:t>disaster</w:t>
            </w:r>
            <w:proofErr w:type="gramEnd"/>
            <w:r w:rsidRPr="000D1F44">
              <w:rPr>
                <w:sz w:val="18"/>
                <w:szCs w:val="18"/>
                <w:lang w:val="en-GB"/>
              </w:rPr>
              <w:t xml:space="preserve"> and recovery plans</w:t>
            </w:r>
          </w:p>
          <w:p w14:paraId="4AD9A1BE"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Manages privileged accounts and/or service accounts</w:t>
            </w:r>
          </w:p>
          <w:p w14:paraId="1A1EC334" w14:textId="1EFCF941" w:rsidR="00F9494F" w:rsidRPr="000D1F44" w:rsidRDefault="00AC2F19" w:rsidP="00102541">
            <w:pPr>
              <w:pStyle w:val="ListParagraph"/>
              <w:numPr>
                <w:ilvl w:val="0"/>
                <w:numId w:val="14"/>
              </w:numPr>
              <w:ind w:left="360"/>
              <w:rPr>
                <w:sz w:val="18"/>
                <w:szCs w:val="18"/>
                <w:lang w:val="en-GB"/>
              </w:rPr>
            </w:pPr>
            <w:r w:rsidRPr="000D1F44">
              <w:rPr>
                <w:sz w:val="18"/>
                <w:szCs w:val="18"/>
                <w:lang w:val="en-GB"/>
              </w:rPr>
              <w:t xml:space="preserve">Based on good engineering Practice verify that infrastructure service is in control and compliance </w:t>
            </w:r>
            <w:r w:rsidR="00684234" w:rsidRPr="000D1F44">
              <w:rPr>
                <w:sz w:val="18"/>
                <w:szCs w:val="18"/>
                <w:lang w:val="en-GB"/>
              </w:rPr>
              <w:t>e.g.,</w:t>
            </w:r>
            <w:r w:rsidRPr="000D1F44">
              <w:rPr>
                <w:sz w:val="18"/>
                <w:szCs w:val="18"/>
                <w:lang w:val="en-GB"/>
              </w:rPr>
              <w:t xml:space="preserve"> with software development methodology/SDLC </w:t>
            </w:r>
            <w:proofErr w:type="gramStart"/>
            <w:r w:rsidRPr="000D1F44">
              <w:rPr>
                <w:sz w:val="18"/>
                <w:szCs w:val="18"/>
                <w:lang w:val="en-GB"/>
              </w:rPr>
              <w:t>similar to</w:t>
            </w:r>
            <w:proofErr w:type="gramEnd"/>
            <w:r w:rsidRPr="000D1F44">
              <w:rPr>
                <w:sz w:val="18"/>
                <w:szCs w:val="18"/>
                <w:lang w:val="en-GB"/>
              </w:rPr>
              <w:t xml:space="preserve"> commissioning and qualification activities </w:t>
            </w:r>
          </w:p>
          <w:p w14:paraId="293358D1"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 xml:space="preserve">Process for provisions and manages the physical resources, </w:t>
            </w:r>
            <w:proofErr w:type="gramStart"/>
            <w:r w:rsidRPr="000D1F44">
              <w:rPr>
                <w:sz w:val="18"/>
                <w:szCs w:val="18"/>
                <w:lang w:val="en-GB"/>
              </w:rPr>
              <w:t>builds</w:t>
            </w:r>
            <w:proofErr w:type="gramEnd"/>
            <w:r w:rsidRPr="000D1F44">
              <w:rPr>
                <w:sz w:val="18"/>
                <w:szCs w:val="18"/>
                <w:lang w:val="en-GB"/>
              </w:rPr>
              <w:t xml:space="preserve"> and maintains the resource abstraction and control layer.</w:t>
            </w:r>
          </w:p>
          <w:p w14:paraId="31E302DF"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Customer Support.</w:t>
            </w:r>
          </w:p>
          <w:p w14:paraId="6CF200A6"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Provides handling of security and risk identifications and controls.</w:t>
            </w:r>
          </w:p>
        </w:tc>
        <w:tc>
          <w:tcPr>
            <w:tcW w:w="4253" w:type="dxa"/>
            <w:shd w:val="clear" w:color="auto" w:fill="auto"/>
          </w:tcPr>
          <w:p w14:paraId="1B0FBFC4"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Quality and Security Management review</w:t>
            </w:r>
          </w:p>
          <w:p w14:paraId="463C8590"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Internal Audit’s</w:t>
            </w:r>
          </w:p>
          <w:p w14:paraId="1ADCCA78" w14:textId="208DFF61" w:rsidR="00F9494F" w:rsidRPr="000D1F44" w:rsidRDefault="00F9494F" w:rsidP="00102541">
            <w:pPr>
              <w:pStyle w:val="ListParagraph"/>
              <w:numPr>
                <w:ilvl w:val="0"/>
                <w:numId w:val="14"/>
              </w:numPr>
              <w:ind w:left="360"/>
              <w:rPr>
                <w:sz w:val="18"/>
                <w:szCs w:val="18"/>
                <w:lang w:val="en-GB"/>
              </w:rPr>
            </w:pPr>
            <w:r w:rsidRPr="72171BBF">
              <w:rPr>
                <w:sz w:val="18"/>
                <w:szCs w:val="18"/>
                <w:lang w:val="en-GB"/>
              </w:rPr>
              <w:t>Process for selecting and monitoring suppliers</w:t>
            </w:r>
          </w:p>
          <w:p w14:paraId="23501950" w14:textId="0B55E411"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 xml:space="preserve">Risk Management program in </w:t>
            </w:r>
            <w:r w:rsidR="00EE1B3A">
              <w:rPr>
                <w:sz w:val="18"/>
                <w:szCs w:val="18"/>
                <w:lang w:val="en-GB"/>
              </w:rPr>
              <w:t>Line of Business</w:t>
            </w:r>
          </w:p>
          <w:p w14:paraId="52E7E2FC"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Configuration- and Change Management</w:t>
            </w:r>
          </w:p>
          <w:p w14:paraId="24FBBDFB"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 xml:space="preserve">Business Continuity, </w:t>
            </w:r>
            <w:proofErr w:type="gramStart"/>
            <w:r w:rsidRPr="000D1F44">
              <w:rPr>
                <w:sz w:val="18"/>
                <w:szCs w:val="18"/>
                <w:lang w:val="en-GB"/>
              </w:rPr>
              <w:t>disaster</w:t>
            </w:r>
            <w:proofErr w:type="gramEnd"/>
            <w:r w:rsidRPr="000D1F44">
              <w:rPr>
                <w:sz w:val="18"/>
                <w:szCs w:val="18"/>
                <w:lang w:val="en-GB"/>
              </w:rPr>
              <w:t xml:space="preserve"> and recovery plans</w:t>
            </w:r>
          </w:p>
          <w:p w14:paraId="68B41741"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Manages privileged accounts and/or service accounts</w:t>
            </w:r>
          </w:p>
          <w:p w14:paraId="5FED06FB"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Process for Implements and/or deploys services according to the defined service requirements and agreed service levels.</w:t>
            </w:r>
          </w:p>
          <w:p w14:paraId="2331BA61"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Operates services.</w:t>
            </w:r>
          </w:p>
          <w:p w14:paraId="45C7E3FE" w14:textId="77777777"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Provides Customer Support.</w:t>
            </w:r>
          </w:p>
          <w:p w14:paraId="20826F6D" w14:textId="06AE275B" w:rsidR="00F9494F" w:rsidRPr="000D1F44" w:rsidRDefault="00F9494F" w:rsidP="00102541">
            <w:pPr>
              <w:pStyle w:val="ListParagraph"/>
              <w:numPr>
                <w:ilvl w:val="0"/>
                <w:numId w:val="14"/>
              </w:numPr>
              <w:ind w:left="360"/>
              <w:rPr>
                <w:sz w:val="18"/>
                <w:szCs w:val="18"/>
                <w:lang w:val="en-GB"/>
              </w:rPr>
            </w:pPr>
            <w:r w:rsidRPr="000D1F44">
              <w:rPr>
                <w:sz w:val="18"/>
                <w:szCs w:val="18"/>
                <w:lang w:val="en-GB"/>
              </w:rPr>
              <w:t>Provides handling of security and risk identifications and controls.</w:t>
            </w:r>
          </w:p>
          <w:p w14:paraId="46F96E81" w14:textId="5CE52660" w:rsidR="00F9494F" w:rsidRPr="000D1F44" w:rsidRDefault="00AC2F19" w:rsidP="00102541">
            <w:pPr>
              <w:pStyle w:val="ListParagraph"/>
              <w:numPr>
                <w:ilvl w:val="0"/>
                <w:numId w:val="14"/>
              </w:numPr>
              <w:ind w:left="360"/>
              <w:rPr>
                <w:sz w:val="18"/>
                <w:szCs w:val="18"/>
                <w:lang w:val="en-GB"/>
              </w:rPr>
            </w:pPr>
            <w:r w:rsidRPr="000D1F44">
              <w:rPr>
                <w:sz w:val="18"/>
                <w:szCs w:val="18"/>
                <w:lang w:val="en-GB"/>
              </w:rPr>
              <w:t xml:space="preserve">Based on good engineering Practice verify that Infrastructure- and Platform services is in control and compliance </w:t>
            </w:r>
            <w:r w:rsidR="00684234" w:rsidRPr="000D1F44">
              <w:rPr>
                <w:sz w:val="18"/>
                <w:szCs w:val="18"/>
                <w:lang w:val="en-GB"/>
              </w:rPr>
              <w:t>e.g.,</w:t>
            </w:r>
            <w:r w:rsidRPr="000D1F44">
              <w:rPr>
                <w:sz w:val="18"/>
                <w:szCs w:val="18"/>
                <w:lang w:val="en-GB"/>
              </w:rPr>
              <w:t xml:space="preserve"> with software development methodology/SDLC </w:t>
            </w:r>
            <w:proofErr w:type="gramStart"/>
            <w:r w:rsidRPr="000D1F44">
              <w:rPr>
                <w:sz w:val="18"/>
                <w:szCs w:val="18"/>
                <w:lang w:val="en-GB"/>
              </w:rPr>
              <w:t>similar to</w:t>
            </w:r>
            <w:proofErr w:type="gramEnd"/>
            <w:r w:rsidRPr="000D1F44">
              <w:rPr>
                <w:sz w:val="18"/>
                <w:szCs w:val="18"/>
                <w:lang w:val="en-GB"/>
              </w:rPr>
              <w:t xml:space="preserve"> commissioning and qualification activities </w:t>
            </w:r>
          </w:p>
        </w:tc>
        <w:tc>
          <w:tcPr>
            <w:tcW w:w="4394" w:type="dxa"/>
            <w:shd w:val="clear" w:color="auto" w:fill="auto"/>
          </w:tcPr>
          <w:p w14:paraId="6A1136C2" w14:textId="77777777"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Quality and Security Management review</w:t>
            </w:r>
          </w:p>
          <w:p w14:paraId="316E9FE5" w14:textId="77777777"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Internal Audit’s</w:t>
            </w:r>
          </w:p>
          <w:p w14:paraId="7BF8F1D9" w14:textId="7CDAF08A" w:rsidR="00F9494F" w:rsidRPr="002D197E" w:rsidRDefault="00F9494F" w:rsidP="00102541">
            <w:pPr>
              <w:pStyle w:val="ListParagraph"/>
              <w:numPr>
                <w:ilvl w:val="0"/>
                <w:numId w:val="14"/>
              </w:numPr>
              <w:ind w:left="360"/>
              <w:rPr>
                <w:sz w:val="18"/>
                <w:szCs w:val="18"/>
                <w:lang w:val="en-GB"/>
              </w:rPr>
            </w:pPr>
            <w:r w:rsidRPr="72171BBF">
              <w:rPr>
                <w:sz w:val="18"/>
                <w:szCs w:val="18"/>
                <w:lang w:val="en-GB"/>
              </w:rPr>
              <w:t>Process for selecting and monitoring suppliers</w:t>
            </w:r>
          </w:p>
          <w:p w14:paraId="186313FC" w14:textId="27D2A2F9"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 xml:space="preserve">Risk Management program in </w:t>
            </w:r>
            <w:r w:rsidR="00EE1B3A">
              <w:rPr>
                <w:sz w:val="18"/>
                <w:szCs w:val="18"/>
                <w:lang w:val="en-GB"/>
              </w:rPr>
              <w:t>Line of Business</w:t>
            </w:r>
          </w:p>
          <w:p w14:paraId="2C0271A8" w14:textId="77777777"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Configuration- and Change Management</w:t>
            </w:r>
          </w:p>
          <w:p w14:paraId="74CEFBF7" w14:textId="77777777"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 xml:space="preserve">Business Continuity, </w:t>
            </w:r>
            <w:proofErr w:type="gramStart"/>
            <w:r w:rsidRPr="002D197E">
              <w:rPr>
                <w:sz w:val="18"/>
                <w:szCs w:val="18"/>
                <w:lang w:val="en-GB"/>
              </w:rPr>
              <w:t>disaster</w:t>
            </w:r>
            <w:proofErr w:type="gramEnd"/>
            <w:r w:rsidRPr="002D197E">
              <w:rPr>
                <w:sz w:val="18"/>
                <w:szCs w:val="18"/>
                <w:lang w:val="en-GB"/>
              </w:rPr>
              <w:t xml:space="preserve"> and recovery plans</w:t>
            </w:r>
          </w:p>
          <w:p w14:paraId="43A52CF0" w14:textId="77777777"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Manages privileged accounts and/or service accounts</w:t>
            </w:r>
          </w:p>
          <w:p w14:paraId="1BBE491F" w14:textId="4902AD33" w:rsidR="001628E5" w:rsidRDefault="001628E5" w:rsidP="00102541">
            <w:pPr>
              <w:pStyle w:val="ListParagraph"/>
              <w:numPr>
                <w:ilvl w:val="0"/>
                <w:numId w:val="14"/>
              </w:numPr>
              <w:ind w:left="360"/>
              <w:rPr>
                <w:sz w:val="18"/>
                <w:szCs w:val="18"/>
                <w:lang w:val="en-GB"/>
              </w:rPr>
            </w:pPr>
            <w:r>
              <w:rPr>
                <w:sz w:val="18"/>
                <w:szCs w:val="18"/>
                <w:lang w:val="en-GB"/>
              </w:rPr>
              <w:t>Activities related to SDLC (Software Development Lifecycle)</w:t>
            </w:r>
          </w:p>
          <w:p w14:paraId="32B9D6EB" w14:textId="16BE4087" w:rsidR="00F9494F" w:rsidRPr="002D197E" w:rsidRDefault="00F9494F" w:rsidP="00102541">
            <w:pPr>
              <w:pStyle w:val="ListParagraph"/>
              <w:numPr>
                <w:ilvl w:val="0"/>
                <w:numId w:val="14"/>
              </w:numPr>
              <w:ind w:left="360"/>
              <w:rPr>
                <w:sz w:val="18"/>
                <w:szCs w:val="18"/>
                <w:lang w:val="en-GB"/>
              </w:rPr>
            </w:pPr>
            <w:r w:rsidRPr="72171BBF">
              <w:rPr>
                <w:sz w:val="18"/>
                <w:szCs w:val="18"/>
                <w:lang w:val="en-GB"/>
              </w:rPr>
              <w:t>Process for Implementation or deployment services according to the defined service requirements and agreed service levels.</w:t>
            </w:r>
          </w:p>
          <w:p w14:paraId="1E76C625" w14:textId="77777777"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Operates services.</w:t>
            </w:r>
          </w:p>
          <w:p w14:paraId="4D9C4BF0" w14:textId="77777777"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Provides Customer Support.</w:t>
            </w:r>
          </w:p>
          <w:p w14:paraId="001A0F82" w14:textId="77777777" w:rsidR="00F9494F" w:rsidRPr="002D197E" w:rsidRDefault="00F9494F" w:rsidP="00102541">
            <w:pPr>
              <w:pStyle w:val="ListParagraph"/>
              <w:numPr>
                <w:ilvl w:val="0"/>
                <w:numId w:val="14"/>
              </w:numPr>
              <w:ind w:left="360"/>
              <w:rPr>
                <w:sz w:val="18"/>
                <w:szCs w:val="18"/>
                <w:lang w:val="en-GB"/>
              </w:rPr>
            </w:pPr>
            <w:r w:rsidRPr="002D197E">
              <w:rPr>
                <w:sz w:val="18"/>
                <w:szCs w:val="18"/>
                <w:lang w:val="en-GB"/>
              </w:rPr>
              <w:t>Provides handling of security and risk identifications and controls.</w:t>
            </w:r>
          </w:p>
          <w:p w14:paraId="379374CD" w14:textId="77777777" w:rsidR="00F9494F" w:rsidRDefault="00F9494F" w:rsidP="00102541">
            <w:pPr>
              <w:pStyle w:val="ListParagraph"/>
              <w:numPr>
                <w:ilvl w:val="0"/>
                <w:numId w:val="14"/>
              </w:numPr>
              <w:ind w:left="360"/>
              <w:rPr>
                <w:sz w:val="18"/>
                <w:szCs w:val="18"/>
                <w:lang w:val="en-GB"/>
              </w:rPr>
            </w:pPr>
            <w:r w:rsidRPr="72171BBF">
              <w:rPr>
                <w:sz w:val="18"/>
                <w:szCs w:val="18"/>
                <w:lang w:val="en-GB"/>
              </w:rPr>
              <w:t>Validates generic functionality in application</w:t>
            </w:r>
          </w:p>
          <w:p w14:paraId="02D18F20" w14:textId="50BC8ACF" w:rsidR="005F17F4" w:rsidRPr="002D197E" w:rsidRDefault="005F17F4" w:rsidP="00102541">
            <w:pPr>
              <w:pStyle w:val="ListParagraph"/>
              <w:numPr>
                <w:ilvl w:val="0"/>
                <w:numId w:val="14"/>
              </w:numPr>
              <w:ind w:left="360"/>
              <w:rPr>
                <w:sz w:val="18"/>
                <w:szCs w:val="18"/>
                <w:lang w:val="en-GB"/>
              </w:rPr>
            </w:pPr>
            <w:r>
              <w:rPr>
                <w:sz w:val="18"/>
                <w:szCs w:val="18"/>
                <w:lang w:val="en-GB"/>
              </w:rPr>
              <w:t xml:space="preserve">Release </w:t>
            </w:r>
            <w:r w:rsidR="001628E5">
              <w:rPr>
                <w:sz w:val="18"/>
                <w:szCs w:val="18"/>
                <w:lang w:val="en-GB"/>
              </w:rPr>
              <w:t>Management</w:t>
            </w:r>
          </w:p>
        </w:tc>
      </w:tr>
    </w:tbl>
    <w:p w14:paraId="388F5653" w14:textId="6CDC2B67" w:rsidR="000D1F44" w:rsidRDefault="003631A0" w:rsidP="00F9494F">
      <w:pPr>
        <w:rPr>
          <w:lang w:val="en-GB"/>
        </w:rPr>
      </w:pPr>
      <w:r w:rsidRPr="002D197E">
        <w:rPr>
          <w:noProof/>
        </w:rPr>
        <mc:AlternateContent>
          <mc:Choice Requires="wps">
            <w:drawing>
              <wp:anchor distT="0" distB="0" distL="114300" distR="114300" simplePos="0" relativeHeight="251686912" behindDoc="0" locked="0" layoutInCell="1" allowOverlap="1" wp14:anchorId="5579F43F" wp14:editId="04437EB4">
                <wp:simplePos x="0" y="0"/>
                <wp:positionH relativeFrom="margin">
                  <wp:align>left</wp:align>
                </wp:positionH>
                <wp:positionV relativeFrom="paragraph">
                  <wp:posOffset>282575</wp:posOffset>
                </wp:positionV>
                <wp:extent cx="8801100" cy="50482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8801100" cy="504825"/>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B1BE081" w14:textId="725457EF" w:rsidR="003631A0" w:rsidRDefault="003631A0" w:rsidP="003631A0">
                            <w:pPr>
                              <w:pStyle w:val="ListNumber"/>
                              <w:numPr>
                                <w:ilvl w:val="0"/>
                                <w:numId w:val="0"/>
                              </w:numPr>
                              <w:rPr>
                                <w:i/>
                                <w:color w:val="2E74B5" w:themeColor="accent1" w:themeShade="BF"/>
                              </w:rPr>
                            </w:pPr>
                            <w:r w:rsidRPr="0099339A">
                              <w:rPr>
                                <w:i/>
                                <w:color w:val="2E74B5" w:themeColor="accent1" w:themeShade="BF"/>
                              </w:rPr>
                              <w:t>Note</w:t>
                            </w:r>
                            <w:r>
                              <w:rPr>
                                <w:i/>
                                <w:color w:val="2E74B5" w:themeColor="accent1" w:themeShade="BF"/>
                              </w:rPr>
                              <w:t xml:space="preserve">: </w:t>
                            </w:r>
                            <w:r w:rsidRPr="0099339A">
                              <w:rPr>
                                <w:i/>
                                <w:color w:val="2E74B5" w:themeColor="accent1" w:themeShade="BF"/>
                              </w:rPr>
                              <w:t xml:space="preserve"> there is a difference between </w:t>
                            </w:r>
                            <w:r>
                              <w:rPr>
                                <w:i/>
                                <w:color w:val="2E74B5" w:themeColor="accent1" w:themeShade="BF"/>
                              </w:rPr>
                              <w:t xml:space="preserve">terminology related to IT in different sectors. The main purpose should be to </w:t>
                            </w:r>
                            <w:r w:rsidR="00586830">
                              <w:rPr>
                                <w:i/>
                                <w:color w:val="2E74B5" w:themeColor="accent1" w:themeShade="BF"/>
                              </w:rPr>
                              <w:t>evaluate whether</w:t>
                            </w:r>
                            <w:r>
                              <w:rPr>
                                <w:i/>
                                <w:color w:val="2E74B5" w:themeColor="accent1" w:themeShade="BF"/>
                              </w:rPr>
                              <w:t xml:space="preserve"> processes are in control and reliable. It requires the auditor to be </w:t>
                            </w:r>
                            <w:r w:rsidRPr="003631A0">
                              <w:rPr>
                                <w:i/>
                                <w:color w:val="2E74B5" w:themeColor="accent1" w:themeShade="BF"/>
                              </w:rPr>
                              <w:t xml:space="preserve">open-minded, </w:t>
                            </w:r>
                            <w:proofErr w:type="gramStart"/>
                            <w:r w:rsidRPr="003631A0">
                              <w:rPr>
                                <w:i/>
                                <w:color w:val="2E74B5" w:themeColor="accent1" w:themeShade="BF"/>
                              </w:rPr>
                              <w:t>i.e.</w:t>
                            </w:r>
                            <w:proofErr w:type="gramEnd"/>
                            <w:r w:rsidRPr="003631A0">
                              <w:rPr>
                                <w:i/>
                                <w:color w:val="2E74B5" w:themeColor="accent1" w:themeShade="BF"/>
                              </w:rPr>
                              <w:t xml:space="preserve"> willing to consider alternative ideas or points of view</w:t>
                            </w:r>
                            <w:r>
                              <w:rPr>
                                <w:i/>
                                <w:color w:val="2E74B5" w:themeColor="accent1" w:themeShade="BF"/>
                              </w:rPr>
                              <w:t>.</w:t>
                            </w:r>
                            <w:r w:rsidRPr="003631A0">
                              <w:rPr>
                                <w:i/>
                                <w:color w:val="2E74B5" w:themeColor="accent1" w:themeShade="BF"/>
                              </w:rPr>
                              <w:cr/>
                            </w:r>
                          </w:p>
                          <w:p w14:paraId="7780BB6E" w14:textId="77777777" w:rsidR="003631A0" w:rsidRDefault="003631A0" w:rsidP="003631A0">
                            <w:pPr>
                              <w:pStyle w:val="ListNumber"/>
                              <w:numPr>
                                <w:ilvl w:val="0"/>
                                <w:numId w:val="0"/>
                              </w:numPr>
                              <w:rPr>
                                <w:i/>
                                <w:color w:val="2E74B5" w:themeColor="accent1" w:themeShade="BF"/>
                              </w:rPr>
                            </w:pPr>
                          </w:p>
                          <w:p w14:paraId="20A373DB" w14:textId="77777777" w:rsidR="003631A0" w:rsidRDefault="003631A0" w:rsidP="003631A0">
                            <w:pPr>
                              <w:pStyle w:val="ListNumber"/>
                              <w:numPr>
                                <w:ilvl w:val="0"/>
                                <w:numId w:val="0"/>
                              </w:numPr>
                              <w:rPr>
                                <w:i/>
                                <w:color w:val="2E74B5" w:themeColor="accent1" w:themeShade="BF"/>
                              </w:rPr>
                            </w:pPr>
                          </w:p>
                          <w:p w14:paraId="39A06D01" w14:textId="77777777" w:rsidR="003631A0" w:rsidRDefault="003631A0" w:rsidP="003631A0">
                            <w:pPr>
                              <w:pStyle w:val="ListNumber"/>
                              <w:numPr>
                                <w:ilvl w:val="0"/>
                                <w:numId w:val="0"/>
                              </w:numPr>
                              <w:rPr>
                                <w:i/>
                                <w:color w:val="2E74B5" w:themeColor="accent1" w:themeShade="BF"/>
                              </w:rPr>
                            </w:pPr>
                          </w:p>
                          <w:p w14:paraId="5A828E09" w14:textId="77777777" w:rsidR="003631A0" w:rsidRDefault="003631A0" w:rsidP="003631A0">
                            <w:pPr>
                              <w:pStyle w:val="ListNumber"/>
                              <w:numPr>
                                <w:ilvl w:val="0"/>
                                <w:numId w:val="0"/>
                              </w:numPr>
                              <w:rPr>
                                <w:i/>
                                <w:color w:val="2E74B5" w:themeColor="accent1" w:themeShade="BF"/>
                              </w:rPr>
                            </w:pPr>
                          </w:p>
                          <w:p w14:paraId="5D8FE4D5" w14:textId="77777777" w:rsidR="003631A0" w:rsidRDefault="003631A0" w:rsidP="003631A0">
                            <w:pPr>
                              <w:pStyle w:val="ListNumber"/>
                              <w:numPr>
                                <w:ilvl w:val="0"/>
                                <w:numId w:val="0"/>
                              </w:numPr>
                              <w:rPr>
                                <w:i/>
                                <w:color w:val="2E74B5" w:themeColor="accent1" w:themeShade="BF"/>
                              </w:rPr>
                            </w:pPr>
                          </w:p>
                          <w:p w14:paraId="744A98FE" w14:textId="77777777" w:rsidR="003631A0" w:rsidRDefault="003631A0" w:rsidP="003631A0">
                            <w:pPr>
                              <w:pStyle w:val="ListNumber"/>
                              <w:numPr>
                                <w:ilvl w:val="0"/>
                                <w:numId w:val="0"/>
                              </w:numPr>
                              <w:rPr>
                                <w:i/>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9F43F" id="Text Box 6" o:spid="_x0000_s1028" type="#_x0000_t202" style="position:absolute;margin-left:0;margin-top:22.25pt;width:693pt;height:39.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" filled="f" strokecolor="#5b9bd5 [3204]">
                <v:textbox>
                  <w:txbxContent>
                    <w:p w14:paraId="7B1BE081" w14:textId="725457EF" w:rsidR="003631A0" w:rsidRDefault="003631A0" w:rsidP="003631A0">
                      <w:pPr>
                        <w:pStyle w:val="ListNumber"/>
                        <w:numPr>
                          <w:ilvl w:val="0"/>
                          <w:numId w:val="0"/>
                        </w:numPr>
                        <w:rPr>
                          <w:i/>
                          <w:color w:val="2E74B5" w:themeColor="accent1" w:themeShade="BF"/>
                        </w:rPr>
                      </w:pPr>
                      <w:r w:rsidRPr="0099339A">
                        <w:rPr>
                          <w:i/>
                          <w:color w:val="2E74B5" w:themeColor="accent1" w:themeShade="BF"/>
                        </w:rPr>
                        <w:t>Note</w:t>
                      </w:r>
                      <w:r>
                        <w:rPr>
                          <w:i/>
                          <w:color w:val="2E74B5" w:themeColor="accent1" w:themeShade="BF"/>
                        </w:rPr>
                        <w:t xml:space="preserve">: </w:t>
                      </w:r>
                      <w:r w:rsidRPr="0099339A">
                        <w:rPr>
                          <w:i/>
                          <w:color w:val="2E74B5" w:themeColor="accent1" w:themeShade="BF"/>
                        </w:rPr>
                        <w:t xml:space="preserve"> there is a difference between </w:t>
                      </w:r>
                      <w:r>
                        <w:rPr>
                          <w:i/>
                          <w:color w:val="2E74B5" w:themeColor="accent1" w:themeShade="BF"/>
                        </w:rPr>
                        <w:t xml:space="preserve">terminology related to IT in different sectors. The main purpose should be </w:t>
                      </w:r>
                      <w:r>
                        <w:rPr>
                          <w:i/>
                          <w:color w:val="2E74B5" w:themeColor="accent1" w:themeShade="BF"/>
                        </w:rPr>
                        <w:t xml:space="preserve">to </w:t>
                      </w:r>
                      <w:r w:rsidR="00586830">
                        <w:rPr>
                          <w:i/>
                          <w:color w:val="2E74B5" w:themeColor="accent1" w:themeShade="BF"/>
                        </w:rPr>
                        <w:t>evaluate whether</w:t>
                      </w:r>
                      <w:r>
                        <w:rPr>
                          <w:i/>
                          <w:color w:val="2E74B5" w:themeColor="accent1" w:themeShade="BF"/>
                        </w:rPr>
                        <w:t xml:space="preserve"> processes are in control and reliable. It requires the auditor to be </w:t>
                      </w:r>
                      <w:r w:rsidRPr="003631A0">
                        <w:rPr>
                          <w:i/>
                          <w:color w:val="2E74B5" w:themeColor="accent1" w:themeShade="BF"/>
                        </w:rPr>
                        <w:t xml:space="preserve">open-minded, </w:t>
                      </w:r>
                      <w:proofErr w:type="gramStart"/>
                      <w:r w:rsidRPr="003631A0">
                        <w:rPr>
                          <w:i/>
                          <w:color w:val="2E74B5" w:themeColor="accent1" w:themeShade="BF"/>
                        </w:rPr>
                        <w:t>i.e.</w:t>
                      </w:r>
                      <w:proofErr w:type="gramEnd"/>
                      <w:r w:rsidRPr="003631A0">
                        <w:rPr>
                          <w:i/>
                          <w:color w:val="2E74B5" w:themeColor="accent1" w:themeShade="BF"/>
                        </w:rPr>
                        <w:t xml:space="preserve"> willing to consider alternative ideas or points of view</w:t>
                      </w:r>
                      <w:r>
                        <w:rPr>
                          <w:i/>
                          <w:color w:val="2E74B5" w:themeColor="accent1" w:themeShade="BF"/>
                        </w:rPr>
                        <w:t>.</w:t>
                      </w:r>
                      <w:r w:rsidRPr="003631A0">
                        <w:rPr>
                          <w:i/>
                          <w:color w:val="2E74B5" w:themeColor="accent1" w:themeShade="BF"/>
                        </w:rPr>
                        <w:cr/>
                      </w:r>
                    </w:p>
                    <w:p w14:paraId="7780BB6E" w14:textId="77777777" w:rsidR="003631A0" w:rsidRDefault="003631A0" w:rsidP="003631A0">
                      <w:pPr>
                        <w:pStyle w:val="ListNumber"/>
                        <w:numPr>
                          <w:ilvl w:val="0"/>
                          <w:numId w:val="0"/>
                        </w:numPr>
                        <w:rPr>
                          <w:i/>
                          <w:color w:val="2E74B5" w:themeColor="accent1" w:themeShade="BF"/>
                        </w:rPr>
                      </w:pPr>
                    </w:p>
                    <w:p w14:paraId="20A373DB" w14:textId="77777777" w:rsidR="003631A0" w:rsidRDefault="003631A0" w:rsidP="003631A0">
                      <w:pPr>
                        <w:pStyle w:val="ListNumber"/>
                        <w:numPr>
                          <w:ilvl w:val="0"/>
                          <w:numId w:val="0"/>
                        </w:numPr>
                        <w:rPr>
                          <w:i/>
                          <w:color w:val="2E74B5" w:themeColor="accent1" w:themeShade="BF"/>
                        </w:rPr>
                      </w:pPr>
                    </w:p>
                    <w:p w14:paraId="39A06D01" w14:textId="77777777" w:rsidR="003631A0" w:rsidRDefault="003631A0" w:rsidP="003631A0">
                      <w:pPr>
                        <w:pStyle w:val="ListNumber"/>
                        <w:numPr>
                          <w:ilvl w:val="0"/>
                          <w:numId w:val="0"/>
                        </w:numPr>
                        <w:rPr>
                          <w:i/>
                          <w:color w:val="2E74B5" w:themeColor="accent1" w:themeShade="BF"/>
                        </w:rPr>
                      </w:pPr>
                    </w:p>
                    <w:p w14:paraId="5A828E09" w14:textId="77777777" w:rsidR="003631A0" w:rsidRDefault="003631A0" w:rsidP="003631A0">
                      <w:pPr>
                        <w:pStyle w:val="ListNumber"/>
                        <w:numPr>
                          <w:ilvl w:val="0"/>
                          <w:numId w:val="0"/>
                        </w:numPr>
                        <w:rPr>
                          <w:i/>
                          <w:color w:val="2E74B5" w:themeColor="accent1" w:themeShade="BF"/>
                        </w:rPr>
                      </w:pPr>
                    </w:p>
                    <w:p w14:paraId="5D8FE4D5" w14:textId="77777777" w:rsidR="003631A0" w:rsidRDefault="003631A0" w:rsidP="003631A0">
                      <w:pPr>
                        <w:pStyle w:val="ListNumber"/>
                        <w:numPr>
                          <w:ilvl w:val="0"/>
                          <w:numId w:val="0"/>
                        </w:numPr>
                        <w:rPr>
                          <w:i/>
                          <w:color w:val="2E74B5" w:themeColor="accent1" w:themeShade="BF"/>
                        </w:rPr>
                      </w:pPr>
                    </w:p>
                    <w:p w14:paraId="744A98FE" w14:textId="77777777" w:rsidR="003631A0" w:rsidRDefault="003631A0" w:rsidP="003631A0">
                      <w:pPr>
                        <w:pStyle w:val="ListNumber"/>
                        <w:numPr>
                          <w:ilvl w:val="0"/>
                          <w:numId w:val="0"/>
                        </w:numPr>
                        <w:rPr>
                          <w:i/>
                          <w:color w:val="2E74B5" w:themeColor="accent1" w:themeShade="BF"/>
                        </w:rPr>
                      </w:pPr>
                    </w:p>
                  </w:txbxContent>
                </v:textbox>
                <w10:wrap type="square" anchorx="margin"/>
              </v:shape>
            </w:pict>
          </mc:Fallback>
        </mc:AlternateContent>
      </w:r>
    </w:p>
    <w:p w14:paraId="27E44AE8" w14:textId="6363DE74" w:rsidR="000D1F44" w:rsidRDefault="000D1F44" w:rsidP="00F9494F">
      <w:pPr>
        <w:rPr>
          <w:lang w:val="en-GB"/>
        </w:rPr>
      </w:pPr>
    </w:p>
    <w:p w14:paraId="4AF58EE7" w14:textId="77777777" w:rsidR="00AA2865" w:rsidRDefault="00AA2865" w:rsidP="00F9494F">
      <w:pPr>
        <w:rPr>
          <w:lang w:val="en-GB"/>
        </w:rPr>
        <w:sectPr w:rsidR="00AA2865" w:rsidSect="002A56F2">
          <w:pgSz w:w="16820" w:h="11900" w:orient="landscape"/>
          <w:pgMar w:top="1440" w:right="1440" w:bottom="1440" w:left="1440" w:header="720" w:footer="720" w:gutter="0"/>
          <w:cols w:space="720"/>
          <w:docGrid w:linePitch="360"/>
        </w:sectPr>
      </w:pPr>
    </w:p>
    <w:p w14:paraId="267D409D" w14:textId="77777777" w:rsidR="00F9494F" w:rsidRPr="002D197E" w:rsidRDefault="00F9494F" w:rsidP="00F9494F">
      <w:pPr>
        <w:pStyle w:val="Heading2"/>
        <w:ind w:left="576" w:hanging="576"/>
        <w:rPr>
          <w:lang w:val="en-GB"/>
        </w:rPr>
      </w:pPr>
      <w:bookmarkStart w:id="13" w:name="_Toc527708605"/>
      <w:bookmarkStart w:id="14" w:name="_Toc106969136"/>
      <w:r w:rsidRPr="002D197E">
        <w:rPr>
          <w:lang w:val="en-GB"/>
        </w:rPr>
        <w:lastRenderedPageBreak/>
        <w:t>Specific SDLC topics to be audited</w:t>
      </w:r>
      <w:bookmarkEnd w:id="13"/>
      <w:bookmarkEnd w:id="14"/>
    </w:p>
    <w:p w14:paraId="2E248C32" w14:textId="033C4A2D" w:rsidR="00F9494F" w:rsidRPr="002D197E" w:rsidRDefault="00F9494F" w:rsidP="00F9494F">
      <w:pPr>
        <w:jc w:val="both"/>
        <w:rPr>
          <w:lang w:val="en-GB"/>
        </w:rPr>
      </w:pPr>
      <w:r w:rsidRPr="002D197E">
        <w:rPr>
          <w:lang w:val="en-GB"/>
        </w:rPr>
        <w:t xml:space="preserve">The Cloud Service Customer’s </w:t>
      </w:r>
      <w:r w:rsidR="00586830">
        <w:rPr>
          <w:lang w:val="en-GB"/>
        </w:rPr>
        <w:t>Software Development Life Cycle (</w:t>
      </w:r>
      <w:r w:rsidRPr="002D197E">
        <w:rPr>
          <w:lang w:val="en-GB"/>
        </w:rPr>
        <w:t>SDLC</w:t>
      </w:r>
      <w:r w:rsidR="00586830">
        <w:rPr>
          <w:lang w:val="en-GB"/>
        </w:rPr>
        <w:t>)</w:t>
      </w:r>
      <w:r w:rsidRPr="002D197E">
        <w:rPr>
          <w:lang w:val="en-GB"/>
        </w:rPr>
        <w:t xml:space="preserve"> policy is the primary policy that defines, and sets forth, the requirements and procedures to implement and maintain a computerized system.  This policy also ensures compliance with applicable laws, regulations,</w:t>
      </w:r>
      <w:r w:rsidR="00586830">
        <w:rPr>
          <w:lang w:val="en-GB"/>
        </w:rPr>
        <w:t xml:space="preserve"> such as </w:t>
      </w:r>
      <w:proofErr w:type="spellStart"/>
      <w:r w:rsidR="00586830">
        <w:rPr>
          <w:lang w:val="en-GB"/>
        </w:rPr>
        <w:t>GxP</w:t>
      </w:r>
      <w:proofErr w:type="spellEnd"/>
      <w:r w:rsidR="00586830">
        <w:rPr>
          <w:lang w:val="en-GB"/>
        </w:rPr>
        <w:t>,</w:t>
      </w:r>
      <w:r w:rsidRPr="002D197E">
        <w:rPr>
          <w:lang w:val="en-GB"/>
        </w:rPr>
        <w:t xml:space="preserve"> and company policies.  </w:t>
      </w:r>
    </w:p>
    <w:p w14:paraId="4B2326BE" w14:textId="3AF65446" w:rsidR="00F9494F" w:rsidRDefault="00F9494F" w:rsidP="00F9494F">
      <w:pPr>
        <w:jc w:val="both"/>
        <w:rPr>
          <w:lang w:val="en-GB"/>
        </w:rPr>
      </w:pPr>
      <w:r w:rsidRPr="002D197E">
        <w:rPr>
          <w:lang w:val="en-GB"/>
        </w:rPr>
        <w:t xml:space="preserve">Although it is beyond the scope of this document to define an SDLC policy, the SDLC policy at a Cloud Service Customer defines an overall framework often made up of phases from project initiation and planning, thru requirements, design, build, test, install, operation and retirement. </w:t>
      </w:r>
    </w:p>
    <w:p w14:paraId="521D93A4" w14:textId="1A52B7F2" w:rsidR="00F9494F" w:rsidRPr="002D197E" w:rsidRDefault="00245711" w:rsidP="00F9494F">
      <w:pPr>
        <w:jc w:val="both"/>
        <w:rPr>
          <w:lang w:val="en-GB"/>
        </w:rPr>
      </w:pPr>
      <w:r>
        <w:rPr>
          <w:lang w:val="en-GB"/>
        </w:rPr>
        <w:t>A</w:t>
      </w:r>
      <w:r w:rsidR="00F9494F" w:rsidRPr="002D197E">
        <w:rPr>
          <w:lang w:val="en-GB"/>
        </w:rPr>
        <w:t>reas to be audited:</w:t>
      </w:r>
    </w:p>
    <w:tbl>
      <w:tblPr>
        <w:tblStyle w:val="TableGrid"/>
        <w:tblW w:w="0" w:type="auto"/>
        <w:tblLook w:val="04A0" w:firstRow="1" w:lastRow="0" w:firstColumn="1" w:lastColumn="0" w:noHBand="0" w:noVBand="1"/>
      </w:tblPr>
      <w:tblGrid>
        <w:gridCol w:w="4554"/>
        <w:gridCol w:w="4456"/>
      </w:tblGrid>
      <w:tr w:rsidR="00F9494F" w:rsidRPr="00245711" w14:paraId="7AF40B37" w14:textId="77777777" w:rsidTr="0026273C">
        <w:tc>
          <w:tcPr>
            <w:tcW w:w="9236" w:type="dxa"/>
            <w:gridSpan w:val="2"/>
            <w:shd w:val="clear" w:color="auto" w:fill="5B9BD5" w:themeFill="accent1"/>
          </w:tcPr>
          <w:p w14:paraId="2D323A51" w14:textId="484D9AC0" w:rsidR="00B34D07" w:rsidRPr="00245711" w:rsidRDefault="00AC2F19" w:rsidP="00B34D07">
            <w:pPr>
              <w:jc w:val="center"/>
              <w:rPr>
                <w:color w:val="FFFFFF" w:themeColor="background1"/>
                <w:lang w:val="en-GB"/>
              </w:rPr>
            </w:pPr>
            <w:r w:rsidRPr="00245711">
              <w:rPr>
                <w:color w:val="FFFFFF" w:themeColor="background1"/>
                <w:lang w:val="en-GB"/>
              </w:rPr>
              <w:t xml:space="preserve">Introduction to </w:t>
            </w:r>
            <w:r w:rsidR="00B34D07" w:rsidRPr="00245711">
              <w:rPr>
                <w:color w:val="FFFFFF" w:themeColor="background1"/>
                <w:lang w:val="en-GB"/>
              </w:rPr>
              <w:t xml:space="preserve">business processes focused on consistently meeting customer requirements and enhancing their satisfaction, e.g., implemented via a quality management system (QMS) or similar. This </w:t>
            </w:r>
            <w:r w:rsidR="00245711" w:rsidRPr="00245711">
              <w:rPr>
                <w:color w:val="FFFFFF" w:themeColor="background1"/>
                <w:lang w:val="en-GB"/>
              </w:rPr>
              <w:t>includes</w:t>
            </w:r>
            <w:r w:rsidR="00B34D07" w:rsidRPr="00245711">
              <w:rPr>
                <w:color w:val="FFFFFF" w:themeColor="background1"/>
                <w:lang w:val="en-GB"/>
              </w:rPr>
              <w:t xml:space="preserve"> introduction to Cloud Services and the Framework for governance for role and responsibility</w:t>
            </w:r>
          </w:p>
        </w:tc>
      </w:tr>
      <w:tr w:rsidR="00F9494F" w:rsidRPr="00245711" w14:paraId="548A9B49" w14:textId="77777777" w:rsidTr="0026273C">
        <w:tc>
          <w:tcPr>
            <w:tcW w:w="9236" w:type="dxa"/>
            <w:gridSpan w:val="2"/>
            <w:tcBorders>
              <w:bottom w:val="single" w:sz="4" w:space="0" w:color="auto"/>
            </w:tcBorders>
          </w:tcPr>
          <w:p w14:paraId="7F5F3C5B" w14:textId="77777777" w:rsidR="00F9494F" w:rsidRPr="00245711" w:rsidRDefault="00F9494F" w:rsidP="005D3444">
            <w:pPr>
              <w:jc w:val="center"/>
              <w:rPr>
                <w:lang w:val="en-GB"/>
              </w:rPr>
            </w:pPr>
            <w:r w:rsidRPr="00245711">
              <w:rPr>
                <w:lang w:val="en-GB"/>
              </w:rPr>
              <w:t>Structure</w:t>
            </w:r>
          </w:p>
          <w:p w14:paraId="039B672C" w14:textId="77777777" w:rsidR="00F9494F" w:rsidRPr="00245711" w:rsidRDefault="00F9494F" w:rsidP="005D3444">
            <w:pPr>
              <w:jc w:val="center"/>
              <w:rPr>
                <w:lang w:val="en-GB"/>
              </w:rPr>
            </w:pPr>
            <w:r w:rsidRPr="00245711">
              <w:rPr>
                <w:lang w:val="en-GB"/>
              </w:rPr>
              <w:t>Policy’s</w:t>
            </w:r>
          </w:p>
          <w:p w14:paraId="7BD1BD0D" w14:textId="08F38801" w:rsidR="00F9494F" w:rsidRPr="00245711" w:rsidRDefault="00F9494F" w:rsidP="005D3444">
            <w:pPr>
              <w:jc w:val="center"/>
              <w:rPr>
                <w:lang w:val="en-GB"/>
              </w:rPr>
            </w:pPr>
            <w:r w:rsidRPr="00245711">
              <w:rPr>
                <w:lang w:val="en-GB"/>
              </w:rPr>
              <w:t xml:space="preserve">Periodic evaluation of </w:t>
            </w:r>
            <w:r w:rsidR="003B5CAB" w:rsidRPr="00245711">
              <w:rPr>
                <w:lang w:val="en-GB"/>
              </w:rPr>
              <w:t>Framework for governance</w:t>
            </w:r>
          </w:p>
          <w:p w14:paraId="384E9329" w14:textId="77777777" w:rsidR="00F9494F" w:rsidRPr="00245711" w:rsidRDefault="00F9494F" w:rsidP="005D3444">
            <w:pPr>
              <w:jc w:val="center"/>
              <w:rPr>
                <w:lang w:val="en-GB"/>
              </w:rPr>
            </w:pPr>
            <w:r w:rsidRPr="00245711">
              <w:rPr>
                <w:lang w:val="en-GB"/>
              </w:rPr>
              <w:t>Internal Audits</w:t>
            </w:r>
          </w:p>
          <w:p w14:paraId="3970540D" w14:textId="77777777" w:rsidR="00F9494F" w:rsidRPr="00245711" w:rsidRDefault="00F9494F" w:rsidP="005D3444">
            <w:pPr>
              <w:jc w:val="center"/>
              <w:rPr>
                <w:lang w:val="en-GB"/>
              </w:rPr>
            </w:pPr>
            <w:r w:rsidRPr="00245711">
              <w:rPr>
                <w:lang w:val="en-GB"/>
              </w:rPr>
              <w:t>Document Handling</w:t>
            </w:r>
          </w:p>
          <w:p w14:paraId="25554D7E" w14:textId="77777777" w:rsidR="00F9494F" w:rsidRPr="00245711" w:rsidRDefault="00F9494F" w:rsidP="005D3444">
            <w:pPr>
              <w:jc w:val="center"/>
              <w:rPr>
                <w:lang w:val="en-GB"/>
              </w:rPr>
            </w:pPr>
            <w:r w:rsidRPr="00245711">
              <w:rPr>
                <w:lang w:val="en-GB"/>
              </w:rPr>
              <w:t>Handling of Deviations</w:t>
            </w:r>
          </w:p>
        </w:tc>
      </w:tr>
      <w:tr w:rsidR="00F9494F" w:rsidRPr="00245711" w14:paraId="38A28622" w14:textId="77777777" w:rsidTr="0026273C">
        <w:tc>
          <w:tcPr>
            <w:tcW w:w="4618" w:type="dxa"/>
            <w:shd w:val="clear" w:color="auto" w:fill="5B9BD5" w:themeFill="accent1"/>
          </w:tcPr>
          <w:p w14:paraId="6474286B" w14:textId="77777777" w:rsidR="00F9494F" w:rsidRPr="00245711" w:rsidRDefault="00F9494F" w:rsidP="005D3444">
            <w:pPr>
              <w:jc w:val="both"/>
              <w:rPr>
                <w:color w:val="FFFFFF" w:themeColor="background1"/>
                <w:lang w:val="en-GB"/>
              </w:rPr>
            </w:pPr>
            <w:r w:rsidRPr="00245711">
              <w:rPr>
                <w:color w:val="FFFFFF" w:themeColor="background1"/>
                <w:lang w:val="en-GB"/>
              </w:rPr>
              <w:t>Life cycle activities for Services</w:t>
            </w:r>
          </w:p>
        </w:tc>
        <w:tc>
          <w:tcPr>
            <w:tcW w:w="4618" w:type="dxa"/>
            <w:shd w:val="clear" w:color="auto" w:fill="5B9BD5" w:themeFill="accent1"/>
          </w:tcPr>
          <w:p w14:paraId="573F7619" w14:textId="77777777" w:rsidR="00F9494F" w:rsidRPr="00245711" w:rsidRDefault="00F9494F" w:rsidP="005D3444">
            <w:pPr>
              <w:jc w:val="both"/>
              <w:rPr>
                <w:color w:val="FFFFFF" w:themeColor="background1"/>
                <w:lang w:val="en-GB"/>
              </w:rPr>
            </w:pPr>
            <w:r w:rsidRPr="00245711">
              <w:rPr>
                <w:color w:val="FFFFFF" w:themeColor="background1"/>
                <w:lang w:val="en-GB"/>
              </w:rPr>
              <w:t xml:space="preserve">Supporting activities, </w:t>
            </w:r>
            <w:proofErr w:type="gramStart"/>
            <w:r w:rsidRPr="00245711">
              <w:rPr>
                <w:color w:val="FFFFFF" w:themeColor="background1"/>
                <w:lang w:val="en-GB"/>
              </w:rPr>
              <w:t>e.g.</w:t>
            </w:r>
            <w:proofErr w:type="gramEnd"/>
          </w:p>
        </w:tc>
      </w:tr>
      <w:tr w:rsidR="00F9494F" w:rsidRPr="002D197E" w14:paraId="63F721AE" w14:textId="77777777" w:rsidTr="005D3444">
        <w:tc>
          <w:tcPr>
            <w:tcW w:w="4618" w:type="dxa"/>
          </w:tcPr>
          <w:p w14:paraId="4E009327" w14:textId="77777777" w:rsidR="00F9494F" w:rsidRPr="00245711" w:rsidRDefault="00F9494F" w:rsidP="005D3444">
            <w:pPr>
              <w:jc w:val="both"/>
              <w:rPr>
                <w:lang w:val="en-GB"/>
              </w:rPr>
            </w:pPr>
            <w:r w:rsidRPr="00245711">
              <w:rPr>
                <w:lang w:val="en-GB"/>
              </w:rPr>
              <w:t xml:space="preserve">Life cycle phases, documents, </w:t>
            </w:r>
            <w:proofErr w:type="gramStart"/>
            <w:r w:rsidRPr="00245711">
              <w:rPr>
                <w:lang w:val="en-GB"/>
              </w:rPr>
              <w:t>reviews</w:t>
            </w:r>
            <w:proofErr w:type="gramEnd"/>
            <w:r w:rsidRPr="00245711">
              <w:rPr>
                <w:lang w:val="en-GB"/>
              </w:rPr>
              <w:t xml:space="preserve"> and approvals of:</w:t>
            </w:r>
          </w:p>
          <w:p w14:paraId="071A1FFB" w14:textId="77777777" w:rsidR="00F9494F" w:rsidRPr="00245711" w:rsidRDefault="00F9494F" w:rsidP="00102541">
            <w:pPr>
              <w:pStyle w:val="ListParagraph"/>
              <w:numPr>
                <w:ilvl w:val="0"/>
                <w:numId w:val="15"/>
              </w:numPr>
              <w:jc w:val="both"/>
              <w:rPr>
                <w:lang w:val="en-GB"/>
              </w:rPr>
            </w:pPr>
            <w:r w:rsidRPr="00245711">
              <w:rPr>
                <w:lang w:val="en-GB"/>
              </w:rPr>
              <w:t>Requirements</w:t>
            </w:r>
          </w:p>
          <w:p w14:paraId="10498760" w14:textId="77777777" w:rsidR="00F9494F" w:rsidRPr="00245711" w:rsidRDefault="00F9494F" w:rsidP="00102541">
            <w:pPr>
              <w:pStyle w:val="ListParagraph"/>
              <w:numPr>
                <w:ilvl w:val="0"/>
                <w:numId w:val="15"/>
              </w:numPr>
              <w:jc w:val="both"/>
              <w:rPr>
                <w:lang w:val="en-GB"/>
              </w:rPr>
            </w:pPr>
            <w:r w:rsidRPr="00245711">
              <w:rPr>
                <w:lang w:val="en-GB"/>
              </w:rPr>
              <w:t>Risk Assessment</w:t>
            </w:r>
          </w:p>
          <w:p w14:paraId="6FDB2146" w14:textId="77777777" w:rsidR="00F9494F" w:rsidRPr="00245711" w:rsidRDefault="00F9494F" w:rsidP="00102541">
            <w:pPr>
              <w:pStyle w:val="ListParagraph"/>
              <w:numPr>
                <w:ilvl w:val="0"/>
                <w:numId w:val="15"/>
              </w:numPr>
              <w:jc w:val="both"/>
              <w:rPr>
                <w:lang w:val="en-GB"/>
              </w:rPr>
            </w:pPr>
            <w:r w:rsidRPr="00245711">
              <w:rPr>
                <w:lang w:val="en-GB"/>
              </w:rPr>
              <w:t>Design</w:t>
            </w:r>
          </w:p>
          <w:p w14:paraId="753A85A4" w14:textId="77777777" w:rsidR="00245711" w:rsidRPr="00245711" w:rsidRDefault="00245711" w:rsidP="00102541">
            <w:pPr>
              <w:pStyle w:val="ListParagraph"/>
              <w:numPr>
                <w:ilvl w:val="0"/>
                <w:numId w:val="15"/>
              </w:numPr>
              <w:jc w:val="both"/>
              <w:rPr>
                <w:lang w:val="en-GB"/>
              </w:rPr>
            </w:pPr>
            <w:r w:rsidRPr="00245711">
              <w:rPr>
                <w:lang w:val="en-GB"/>
              </w:rPr>
              <w:t>development/implementation</w:t>
            </w:r>
          </w:p>
          <w:p w14:paraId="2660C4B9" w14:textId="583E9DD9" w:rsidR="00F9494F" w:rsidRPr="00245711" w:rsidRDefault="00F9494F" w:rsidP="00102541">
            <w:pPr>
              <w:pStyle w:val="ListParagraph"/>
              <w:numPr>
                <w:ilvl w:val="0"/>
                <w:numId w:val="15"/>
              </w:numPr>
              <w:jc w:val="both"/>
              <w:rPr>
                <w:lang w:val="en-GB"/>
              </w:rPr>
            </w:pPr>
            <w:r w:rsidRPr="00245711">
              <w:rPr>
                <w:lang w:val="en-GB"/>
              </w:rPr>
              <w:t>Testing</w:t>
            </w:r>
          </w:p>
          <w:p w14:paraId="6967C206" w14:textId="77777777" w:rsidR="00F9494F" w:rsidRPr="00245711" w:rsidRDefault="00F9494F" w:rsidP="00102541">
            <w:pPr>
              <w:pStyle w:val="ListParagraph"/>
              <w:numPr>
                <w:ilvl w:val="0"/>
                <w:numId w:val="15"/>
              </w:numPr>
              <w:jc w:val="both"/>
              <w:rPr>
                <w:lang w:val="en-GB"/>
              </w:rPr>
            </w:pPr>
            <w:r w:rsidRPr="00245711">
              <w:rPr>
                <w:lang w:val="en-GB"/>
              </w:rPr>
              <w:t>Releases</w:t>
            </w:r>
          </w:p>
        </w:tc>
        <w:tc>
          <w:tcPr>
            <w:tcW w:w="4618" w:type="dxa"/>
          </w:tcPr>
          <w:p w14:paraId="4C8B51B2" w14:textId="77777777" w:rsidR="00F9494F" w:rsidRPr="00245711" w:rsidRDefault="00F9494F" w:rsidP="00102541">
            <w:pPr>
              <w:pStyle w:val="ListParagraph"/>
              <w:numPr>
                <w:ilvl w:val="0"/>
                <w:numId w:val="15"/>
              </w:numPr>
              <w:jc w:val="both"/>
              <w:rPr>
                <w:lang w:val="en-GB"/>
              </w:rPr>
            </w:pPr>
            <w:r w:rsidRPr="00245711">
              <w:rPr>
                <w:lang w:val="en-GB"/>
              </w:rPr>
              <w:t>Configuration management</w:t>
            </w:r>
          </w:p>
          <w:p w14:paraId="17C9FAA0" w14:textId="77777777" w:rsidR="00F9494F" w:rsidRPr="00245711" w:rsidRDefault="00F9494F" w:rsidP="00102541">
            <w:pPr>
              <w:pStyle w:val="ListParagraph"/>
              <w:numPr>
                <w:ilvl w:val="0"/>
                <w:numId w:val="15"/>
              </w:numPr>
              <w:jc w:val="both"/>
              <w:rPr>
                <w:lang w:val="en-GB"/>
              </w:rPr>
            </w:pPr>
            <w:r w:rsidRPr="00245711">
              <w:rPr>
                <w:lang w:val="en-GB"/>
              </w:rPr>
              <w:t>Change management</w:t>
            </w:r>
          </w:p>
          <w:p w14:paraId="3AA08140" w14:textId="77777777" w:rsidR="00F9494F" w:rsidRPr="00245711" w:rsidRDefault="00F9494F" w:rsidP="00102541">
            <w:pPr>
              <w:pStyle w:val="ListParagraph"/>
              <w:numPr>
                <w:ilvl w:val="0"/>
                <w:numId w:val="15"/>
              </w:numPr>
              <w:jc w:val="both"/>
              <w:rPr>
                <w:lang w:val="en-GB"/>
              </w:rPr>
            </w:pPr>
            <w:r w:rsidRPr="00245711">
              <w:rPr>
                <w:lang w:val="en-GB"/>
              </w:rPr>
              <w:t>Problem Management</w:t>
            </w:r>
          </w:p>
          <w:p w14:paraId="3A8B45C6" w14:textId="77777777" w:rsidR="00F9494F" w:rsidRPr="00245711" w:rsidRDefault="00F9494F" w:rsidP="00102541">
            <w:pPr>
              <w:pStyle w:val="ListParagraph"/>
              <w:numPr>
                <w:ilvl w:val="0"/>
                <w:numId w:val="15"/>
              </w:numPr>
              <w:jc w:val="both"/>
              <w:rPr>
                <w:lang w:val="en-GB"/>
              </w:rPr>
            </w:pPr>
            <w:r w:rsidRPr="00245711">
              <w:rPr>
                <w:lang w:val="en-GB"/>
              </w:rPr>
              <w:t>Incident management</w:t>
            </w:r>
          </w:p>
          <w:p w14:paraId="0C008863" w14:textId="77777777" w:rsidR="00F9494F" w:rsidRPr="00245711" w:rsidRDefault="00F9494F" w:rsidP="00102541">
            <w:pPr>
              <w:pStyle w:val="ListParagraph"/>
              <w:numPr>
                <w:ilvl w:val="0"/>
                <w:numId w:val="15"/>
              </w:numPr>
              <w:jc w:val="both"/>
              <w:rPr>
                <w:lang w:val="en-GB"/>
              </w:rPr>
            </w:pPr>
            <w:r w:rsidRPr="00245711">
              <w:rPr>
                <w:lang w:val="en-GB"/>
              </w:rPr>
              <w:t xml:space="preserve">Identity and Access management </w:t>
            </w:r>
          </w:p>
          <w:p w14:paraId="0B7CEE13" w14:textId="77777777" w:rsidR="00F9494F" w:rsidRPr="00245711" w:rsidRDefault="00F9494F" w:rsidP="00102541">
            <w:pPr>
              <w:pStyle w:val="ListParagraph"/>
              <w:numPr>
                <w:ilvl w:val="0"/>
                <w:numId w:val="15"/>
              </w:numPr>
              <w:jc w:val="both"/>
              <w:rPr>
                <w:lang w:val="en-GB"/>
              </w:rPr>
            </w:pPr>
            <w:r w:rsidRPr="00245711">
              <w:rPr>
                <w:lang w:val="en-GB"/>
              </w:rPr>
              <w:t>Back-up and restore</w:t>
            </w:r>
          </w:p>
          <w:p w14:paraId="52C5F38B" w14:textId="77777777" w:rsidR="00F9494F" w:rsidRPr="00245711" w:rsidRDefault="00F9494F" w:rsidP="00102541">
            <w:pPr>
              <w:pStyle w:val="ListParagraph"/>
              <w:numPr>
                <w:ilvl w:val="0"/>
                <w:numId w:val="15"/>
              </w:numPr>
              <w:jc w:val="both"/>
              <w:rPr>
                <w:lang w:val="en-GB"/>
              </w:rPr>
            </w:pPr>
            <w:r w:rsidRPr="00245711">
              <w:rPr>
                <w:lang w:val="en-GB"/>
              </w:rPr>
              <w:t>Business Continuity and Disaster Recovery</w:t>
            </w:r>
          </w:p>
          <w:p w14:paraId="0F1CEE85" w14:textId="77777777" w:rsidR="00F9494F" w:rsidRPr="00245711" w:rsidRDefault="00F9494F" w:rsidP="00102541">
            <w:pPr>
              <w:pStyle w:val="ListParagraph"/>
              <w:numPr>
                <w:ilvl w:val="0"/>
                <w:numId w:val="15"/>
              </w:numPr>
              <w:jc w:val="both"/>
              <w:rPr>
                <w:lang w:val="en-GB"/>
              </w:rPr>
            </w:pPr>
            <w:r w:rsidRPr="00245711">
              <w:rPr>
                <w:lang w:val="en-GB"/>
              </w:rPr>
              <w:t>Training.</w:t>
            </w:r>
          </w:p>
        </w:tc>
      </w:tr>
    </w:tbl>
    <w:p w14:paraId="0F8A5431" w14:textId="77777777" w:rsidR="00F9494F" w:rsidRPr="002D197E" w:rsidRDefault="00F9494F" w:rsidP="00F9494F">
      <w:pPr>
        <w:pStyle w:val="Heading2"/>
        <w:ind w:left="576" w:hanging="576"/>
        <w:rPr>
          <w:lang w:val="en-GB"/>
        </w:rPr>
      </w:pPr>
      <w:bookmarkStart w:id="15" w:name="_Toc527708606"/>
      <w:bookmarkStart w:id="16" w:name="_Toc106969137"/>
      <w:r w:rsidRPr="002D197E">
        <w:rPr>
          <w:lang w:val="en-GB"/>
        </w:rPr>
        <w:t>Specific Security topics to be audited</w:t>
      </w:r>
      <w:bookmarkEnd w:id="15"/>
      <w:bookmarkEnd w:id="16"/>
    </w:p>
    <w:p w14:paraId="48CC89F5" w14:textId="713EAB9B" w:rsidR="00F9494F" w:rsidRPr="002D197E" w:rsidRDefault="00F9494F" w:rsidP="00F9494F">
      <w:pPr>
        <w:jc w:val="both"/>
        <w:rPr>
          <w:lang w:val="en-GB"/>
        </w:rPr>
      </w:pPr>
      <w:r w:rsidRPr="72171BBF">
        <w:rPr>
          <w:lang w:val="en-GB"/>
        </w:rPr>
        <w:t>In</w:t>
      </w:r>
      <w:r w:rsidR="00486CA6">
        <w:rPr>
          <w:lang w:val="en-GB"/>
        </w:rPr>
        <w:t xml:space="preserve"> the context of</w:t>
      </w:r>
      <w:r w:rsidRPr="72171BBF">
        <w:rPr>
          <w:lang w:val="en-GB"/>
        </w:rPr>
        <w:t xml:space="preserve"> traditional </w:t>
      </w:r>
      <w:r w:rsidR="00486CA6">
        <w:rPr>
          <w:lang w:val="en-GB"/>
        </w:rPr>
        <w:t xml:space="preserve">computing, </w:t>
      </w:r>
      <w:r w:rsidR="00553B0D">
        <w:rPr>
          <w:lang w:val="en-GB"/>
        </w:rPr>
        <w:t xml:space="preserve">companies </w:t>
      </w:r>
      <w:r w:rsidR="00486CA6">
        <w:rPr>
          <w:lang w:val="en-GB"/>
        </w:rPr>
        <w:t xml:space="preserve">generally have a good understanding and handle on </w:t>
      </w:r>
      <w:r w:rsidRPr="72171BBF">
        <w:rPr>
          <w:lang w:val="en-GB"/>
        </w:rPr>
        <w:t xml:space="preserve">exactly where </w:t>
      </w:r>
      <w:r w:rsidR="00285315">
        <w:rPr>
          <w:lang w:val="en-GB"/>
        </w:rPr>
        <w:t xml:space="preserve">their </w:t>
      </w:r>
      <w:r w:rsidRPr="72171BBF">
        <w:rPr>
          <w:lang w:val="en-GB"/>
        </w:rPr>
        <w:t xml:space="preserve">data/host </w:t>
      </w:r>
      <w:r w:rsidR="00486CA6">
        <w:rPr>
          <w:lang w:val="en-GB"/>
        </w:rPr>
        <w:t>are</w:t>
      </w:r>
      <w:r w:rsidR="00486CA6" w:rsidRPr="72171BBF">
        <w:rPr>
          <w:lang w:val="en-GB"/>
        </w:rPr>
        <w:t xml:space="preserve"> </w:t>
      </w:r>
      <w:r w:rsidRPr="72171BBF">
        <w:rPr>
          <w:lang w:val="en-GB"/>
        </w:rPr>
        <w:t xml:space="preserve">and what resources, if any, </w:t>
      </w:r>
      <w:r w:rsidR="00285315">
        <w:rPr>
          <w:lang w:val="en-GB"/>
        </w:rPr>
        <w:t>they</w:t>
      </w:r>
      <w:r w:rsidRPr="72171BBF">
        <w:rPr>
          <w:lang w:val="en-GB"/>
        </w:rPr>
        <w:t xml:space="preserve"> share with others. Multitenancy is almost a given in cloud computing services. These differences give rise to a unique set of security and privacy issues that not only impact risk management practices but have also stimulated a fresh evaluation of legal issues.</w:t>
      </w:r>
    </w:p>
    <w:p w14:paraId="4CE00B74" w14:textId="793AB5CE" w:rsidR="00F9494F" w:rsidRPr="002D197E" w:rsidRDefault="00F9494F" w:rsidP="00F9494F">
      <w:pPr>
        <w:jc w:val="both"/>
        <w:rPr>
          <w:lang w:val="en-GB"/>
        </w:rPr>
      </w:pPr>
      <w:r w:rsidRPr="72171BBF">
        <w:rPr>
          <w:lang w:val="en-GB"/>
        </w:rPr>
        <w:t>Topics to be audited (noncomprehensive list):</w:t>
      </w:r>
    </w:p>
    <w:p w14:paraId="4A243DE7" w14:textId="77777777" w:rsidR="00F9494F" w:rsidRPr="002D197E" w:rsidRDefault="00F9494F" w:rsidP="00102541">
      <w:pPr>
        <w:pStyle w:val="ListParagraph"/>
        <w:numPr>
          <w:ilvl w:val="0"/>
          <w:numId w:val="8"/>
        </w:numPr>
        <w:jc w:val="both"/>
        <w:rPr>
          <w:lang w:val="en-GB"/>
        </w:rPr>
      </w:pPr>
      <w:r w:rsidRPr="002D197E">
        <w:rPr>
          <w:lang w:val="en-GB"/>
        </w:rPr>
        <w:t>Physical and personnel security</w:t>
      </w:r>
    </w:p>
    <w:p w14:paraId="6B679BCF" w14:textId="5C5D959F" w:rsidR="00F9494F" w:rsidRPr="002D197E" w:rsidRDefault="00F9494F" w:rsidP="00102541">
      <w:pPr>
        <w:pStyle w:val="ListParagraph"/>
        <w:numPr>
          <w:ilvl w:val="1"/>
          <w:numId w:val="8"/>
        </w:numPr>
        <w:jc w:val="both"/>
        <w:rPr>
          <w:lang w:val="en-GB"/>
        </w:rPr>
      </w:pPr>
      <w:r w:rsidRPr="72171BBF">
        <w:rPr>
          <w:lang w:val="en-GB"/>
        </w:rPr>
        <w:t>restricted and monitored access to critical assets.</w:t>
      </w:r>
    </w:p>
    <w:p w14:paraId="00D14CB0" w14:textId="33B917ED" w:rsidR="00F9494F" w:rsidRDefault="00F9494F" w:rsidP="00102541">
      <w:pPr>
        <w:pStyle w:val="ListParagraph"/>
        <w:numPr>
          <w:ilvl w:val="1"/>
          <w:numId w:val="8"/>
        </w:numPr>
        <w:jc w:val="both"/>
        <w:rPr>
          <w:lang w:val="en-GB"/>
        </w:rPr>
      </w:pPr>
      <w:r w:rsidRPr="72171BBF">
        <w:rPr>
          <w:lang w:val="en-GB"/>
        </w:rPr>
        <w:lastRenderedPageBreak/>
        <w:t xml:space="preserve">isolation of dedicated infrastructure </w:t>
      </w:r>
    </w:p>
    <w:p w14:paraId="75994068" w14:textId="77777777" w:rsidR="00CC3191" w:rsidRPr="00CC3191" w:rsidRDefault="00CC3191" w:rsidP="00CC3191">
      <w:pPr>
        <w:jc w:val="both"/>
        <w:rPr>
          <w:lang w:val="en-GB"/>
        </w:rPr>
      </w:pPr>
    </w:p>
    <w:p w14:paraId="7877B268" w14:textId="1C1607FA" w:rsidR="00F9494F" w:rsidRPr="002D197E" w:rsidRDefault="00F9494F" w:rsidP="00102541">
      <w:pPr>
        <w:pStyle w:val="ListParagraph"/>
        <w:numPr>
          <w:ilvl w:val="0"/>
          <w:numId w:val="8"/>
        </w:numPr>
        <w:jc w:val="both"/>
        <w:rPr>
          <w:lang w:val="en-GB"/>
        </w:rPr>
      </w:pPr>
      <w:r w:rsidRPr="72171BBF">
        <w:rPr>
          <w:lang w:val="en-GB"/>
        </w:rPr>
        <w:t>Identity and Access management</w:t>
      </w:r>
    </w:p>
    <w:p w14:paraId="23044203" w14:textId="7CC6D9AE" w:rsidR="00F9494F" w:rsidRPr="002D197E" w:rsidRDefault="00F9494F" w:rsidP="00102541">
      <w:pPr>
        <w:pStyle w:val="ListParagraph"/>
        <w:numPr>
          <w:ilvl w:val="1"/>
          <w:numId w:val="8"/>
        </w:numPr>
        <w:jc w:val="both"/>
        <w:rPr>
          <w:lang w:val="en-GB"/>
        </w:rPr>
      </w:pPr>
      <w:r w:rsidRPr="72171BBF">
        <w:rPr>
          <w:lang w:val="en-GB"/>
        </w:rPr>
        <w:t>Descri</w:t>
      </w:r>
      <w:r w:rsidR="005000A4">
        <w:rPr>
          <w:lang w:val="en-GB"/>
        </w:rPr>
        <w:t>bed</w:t>
      </w:r>
      <w:r w:rsidRPr="72171BBF">
        <w:rPr>
          <w:lang w:val="en-GB"/>
        </w:rPr>
        <w:t xml:space="preserve"> </w:t>
      </w:r>
      <w:r w:rsidR="00150818" w:rsidRPr="72171BBF">
        <w:rPr>
          <w:lang w:val="en-GB"/>
        </w:rPr>
        <w:t>access</w:t>
      </w:r>
      <w:r w:rsidRPr="72171BBF">
        <w:rPr>
          <w:lang w:val="en-GB"/>
        </w:rPr>
        <w:t xml:space="preserve"> management process.</w:t>
      </w:r>
    </w:p>
    <w:p w14:paraId="75652043" w14:textId="411B0FBF" w:rsidR="00F9494F" w:rsidRPr="002D197E" w:rsidRDefault="00F9494F" w:rsidP="00102541">
      <w:pPr>
        <w:pStyle w:val="ListParagraph"/>
        <w:numPr>
          <w:ilvl w:val="1"/>
          <w:numId w:val="8"/>
        </w:numPr>
        <w:jc w:val="both"/>
        <w:rPr>
          <w:lang w:val="en-GB"/>
        </w:rPr>
      </w:pPr>
      <w:r w:rsidRPr="72171BBF">
        <w:rPr>
          <w:lang w:val="en-GB"/>
        </w:rPr>
        <w:t xml:space="preserve">Logical security architecture </w:t>
      </w:r>
    </w:p>
    <w:p w14:paraId="4393ACDD" w14:textId="0ED4C57B" w:rsidR="00F9494F" w:rsidRDefault="00F9494F" w:rsidP="00102541">
      <w:pPr>
        <w:pStyle w:val="ListParagraph"/>
        <w:numPr>
          <w:ilvl w:val="1"/>
          <w:numId w:val="8"/>
        </w:numPr>
        <w:jc w:val="both"/>
        <w:rPr>
          <w:lang w:val="en-GB"/>
        </w:rPr>
      </w:pPr>
      <w:r w:rsidRPr="002D197E">
        <w:rPr>
          <w:lang w:val="en-GB"/>
        </w:rPr>
        <w:t>Management of access credentials</w:t>
      </w:r>
    </w:p>
    <w:p w14:paraId="135B8450" w14:textId="04D5B359" w:rsidR="00F9494F" w:rsidRPr="002D197E" w:rsidRDefault="00F9494F" w:rsidP="00102541">
      <w:pPr>
        <w:pStyle w:val="ListParagraph"/>
        <w:numPr>
          <w:ilvl w:val="0"/>
          <w:numId w:val="8"/>
        </w:numPr>
        <w:jc w:val="both"/>
        <w:rPr>
          <w:lang w:val="en-GB"/>
        </w:rPr>
      </w:pPr>
      <w:r w:rsidRPr="002D197E">
        <w:rPr>
          <w:lang w:val="en-GB"/>
        </w:rPr>
        <w:t>Data protection</w:t>
      </w:r>
    </w:p>
    <w:p w14:paraId="38EFA55D" w14:textId="1F8910F4" w:rsidR="00F9494F" w:rsidRPr="002D197E" w:rsidRDefault="00F9494F" w:rsidP="00102541">
      <w:pPr>
        <w:pStyle w:val="ListParagraph"/>
        <w:numPr>
          <w:ilvl w:val="1"/>
          <w:numId w:val="8"/>
        </w:numPr>
        <w:jc w:val="both"/>
        <w:rPr>
          <w:lang w:val="en-GB"/>
        </w:rPr>
      </w:pPr>
      <w:r w:rsidRPr="72171BBF">
        <w:rPr>
          <w:lang w:val="en-GB"/>
        </w:rPr>
        <w:t>logical (and physical?) segregation of customer data</w:t>
      </w:r>
    </w:p>
    <w:p w14:paraId="28732C06" w14:textId="57FE80E7" w:rsidR="00F9494F" w:rsidRDefault="00F9494F" w:rsidP="00102541">
      <w:pPr>
        <w:pStyle w:val="ListParagraph"/>
        <w:numPr>
          <w:ilvl w:val="1"/>
          <w:numId w:val="8"/>
        </w:numPr>
        <w:jc w:val="both"/>
        <w:rPr>
          <w:lang w:val="en-GB"/>
        </w:rPr>
      </w:pPr>
      <w:r w:rsidRPr="72171BBF">
        <w:rPr>
          <w:lang w:val="en-GB"/>
        </w:rPr>
        <w:t xml:space="preserve">Security of data in transit and data at rest </w:t>
      </w:r>
    </w:p>
    <w:p w14:paraId="656CB486" w14:textId="77777777" w:rsidR="00F9494F" w:rsidRPr="002D197E" w:rsidRDefault="00F9494F" w:rsidP="00102541">
      <w:pPr>
        <w:pStyle w:val="ListParagraph"/>
        <w:numPr>
          <w:ilvl w:val="0"/>
          <w:numId w:val="8"/>
        </w:numPr>
        <w:jc w:val="both"/>
        <w:rPr>
          <w:lang w:val="en-GB"/>
        </w:rPr>
      </w:pPr>
      <w:r w:rsidRPr="002D197E">
        <w:rPr>
          <w:lang w:val="en-GB"/>
        </w:rPr>
        <w:t>Vulnerability management</w:t>
      </w:r>
    </w:p>
    <w:p w14:paraId="16566A6C" w14:textId="77777777" w:rsidR="00F9494F" w:rsidRPr="002D197E" w:rsidRDefault="00F9494F" w:rsidP="00102541">
      <w:pPr>
        <w:pStyle w:val="ListParagraph"/>
        <w:numPr>
          <w:ilvl w:val="0"/>
          <w:numId w:val="8"/>
        </w:numPr>
        <w:jc w:val="both"/>
        <w:rPr>
          <w:lang w:val="en-GB"/>
        </w:rPr>
      </w:pPr>
      <w:r w:rsidRPr="002D197E">
        <w:rPr>
          <w:lang w:val="en-GB"/>
        </w:rPr>
        <w:t>Availability</w:t>
      </w:r>
    </w:p>
    <w:p w14:paraId="0C3D80BD" w14:textId="17FA7AAD" w:rsidR="00F9494F" w:rsidRPr="002D197E" w:rsidRDefault="00F9494F" w:rsidP="00F9494F">
      <w:pPr>
        <w:jc w:val="both"/>
        <w:rPr>
          <w:lang w:val="en-GB"/>
        </w:rPr>
      </w:pPr>
      <w:r w:rsidRPr="002D197E">
        <w:rPr>
          <w:lang w:val="en-GB"/>
        </w:rPr>
        <w:t>The Cloud Controls Matrix Working Group</w:t>
      </w:r>
      <w:r w:rsidR="00C137B1">
        <w:rPr>
          <w:lang w:val="en-GB"/>
        </w:rPr>
        <w:t xml:space="preserve"> </w:t>
      </w:r>
      <w:r w:rsidR="00C137B1">
        <w:rPr>
          <w:lang w:val="en-GB"/>
        </w:rPr>
        <w:fldChar w:fldCharType="begin"/>
      </w:r>
      <w:r w:rsidR="00C137B1">
        <w:rPr>
          <w:lang w:val="en-GB"/>
        </w:rPr>
        <w:instrText xml:space="preserve"> REF _Ref527707166 \r \h </w:instrText>
      </w:r>
      <w:r w:rsidR="00C137B1">
        <w:rPr>
          <w:lang w:val="en-GB"/>
        </w:rPr>
      </w:r>
      <w:r w:rsidR="00C137B1">
        <w:rPr>
          <w:lang w:val="en-GB"/>
        </w:rPr>
        <w:fldChar w:fldCharType="separate"/>
      </w:r>
      <w:r w:rsidR="00C137B1">
        <w:rPr>
          <w:lang w:val="en-GB"/>
        </w:rPr>
        <w:t>[1]</w:t>
      </w:r>
      <w:r w:rsidR="00C137B1">
        <w:rPr>
          <w:lang w:val="en-GB"/>
        </w:rPr>
        <w:fldChar w:fldCharType="end"/>
      </w:r>
      <w:r w:rsidRPr="002D197E">
        <w:rPr>
          <w:lang w:val="en-GB"/>
        </w:rPr>
        <w:t xml:space="preserve">  has made a framework providing organizations with the needed structure, detail and clarity relating to information security tailored to the cloud industry. </w:t>
      </w:r>
      <w:r w:rsidR="00486CA6">
        <w:rPr>
          <w:lang w:val="en-GB"/>
        </w:rPr>
        <w:t>We recommend considering this framework</w:t>
      </w:r>
      <w:r w:rsidRPr="002D197E">
        <w:rPr>
          <w:lang w:val="en-GB"/>
        </w:rPr>
        <w:t xml:space="preserve"> when conducting audit</w:t>
      </w:r>
      <w:r w:rsidR="00486CA6">
        <w:rPr>
          <w:lang w:val="en-GB"/>
        </w:rPr>
        <w:t>s,</w:t>
      </w:r>
      <w:r w:rsidRPr="002D197E">
        <w:rPr>
          <w:lang w:val="en-GB"/>
        </w:rPr>
        <w:t xml:space="preserve"> both internally and externally.</w:t>
      </w:r>
    </w:p>
    <w:p w14:paraId="658D8EFD" w14:textId="622093C9" w:rsidR="00F9494F" w:rsidRPr="002D197E" w:rsidRDefault="001339E4" w:rsidP="00F9494F">
      <w:pPr>
        <w:pStyle w:val="Heading1"/>
        <w:ind w:left="993" w:hanging="993"/>
        <w:rPr>
          <w:lang w:val="en-GB"/>
        </w:rPr>
      </w:pPr>
      <w:bookmarkStart w:id="17" w:name="_Toc527708607"/>
      <w:bookmarkStart w:id="18" w:name="_Toc106969138"/>
      <w:r w:rsidRPr="72171BBF">
        <w:rPr>
          <w:lang w:val="en-GB"/>
        </w:rPr>
        <w:t>Data Integrity</w:t>
      </w:r>
      <w:bookmarkEnd w:id="17"/>
      <w:bookmarkEnd w:id="18"/>
    </w:p>
    <w:p w14:paraId="2E88E001" w14:textId="3F18F7E0" w:rsidR="00BC5EC2" w:rsidRPr="00BC5EC2" w:rsidRDefault="00BC5EC2" w:rsidP="00BC5EC2">
      <w:pPr>
        <w:jc w:val="both"/>
        <w:rPr>
          <w:lang w:val="en-GB"/>
        </w:rPr>
      </w:pPr>
      <w:r w:rsidRPr="00BC5EC2">
        <w:rPr>
          <w:lang w:val="en-GB"/>
        </w:rPr>
        <w:t>Data Integrity is not a new concept. It has been around since paper and ink</w:t>
      </w:r>
      <w:r>
        <w:rPr>
          <w:lang w:val="en-GB"/>
        </w:rPr>
        <w:t xml:space="preserve"> </w:t>
      </w:r>
      <w:r w:rsidRPr="00BC5EC2">
        <w:rPr>
          <w:lang w:val="en-GB"/>
        </w:rPr>
        <w:t>were the only ways of doing business, but Regulators have become</w:t>
      </w:r>
      <w:r>
        <w:rPr>
          <w:lang w:val="en-GB"/>
        </w:rPr>
        <w:t xml:space="preserve"> </w:t>
      </w:r>
      <w:r w:rsidRPr="00BC5EC2">
        <w:rPr>
          <w:lang w:val="en-GB"/>
        </w:rPr>
        <w:t>increasingly prescriptive in their requirements.</w:t>
      </w:r>
    </w:p>
    <w:p w14:paraId="0B1C3ACE" w14:textId="5FEEFE47" w:rsidR="001339E4" w:rsidRDefault="00BC5EC2" w:rsidP="00BC5EC2">
      <w:pPr>
        <w:jc w:val="both"/>
        <w:rPr>
          <w:lang w:val="en-GB"/>
        </w:rPr>
      </w:pPr>
      <w:r w:rsidRPr="00BC5EC2">
        <w:rPr>
          <w:lang w:val="en-GB"/>
        </w:rPr>
        <w:t>Since 2015, the FDA</w:t>
      </w:r>
      <w:r w:rsidR="0028675D">
        <w:rPr>
          <w:lang w:val="en-GB"/>
        </w:rPr>
        <w:t xml:space="preserve"> </w:t>
      </w:r>
      <w:r w:rsidR="0028675D">
        <w:rPr>
          <w:lang w:val="en-GB"/>
        </w:rPr>
        <w:fldChar w:fldCharType="begin"/>
      </w:r>
      <w:r w:rsidR="0028675D">
        <w:rPr>
          <w:lang w:val="en-GB"/>
        </w:rPr>
        <w:instrText xml:space="preserve"> REF _Ref104541717 \r \h </w:instrText>
      </w:r>
      <w:r w:rsidR="0028675D">
        <w:rPr>
          <w:lang w:val="en-GB"/>
        </w:rPr>
      </w:r>
      <w:r w:rsidR="0028675D">
        <w:rPr>
          <w:lang w:val="en-GB"/>
        </w:rPr>
        <w:fldChar w:fldCharType="separate"/>
      </w:r>
      <w:r w:rsidR="0028675D">
        <w:rPr>
          <w:lang w:val="en-GB"/>
        </w:rPr>
        <w:t>[6]</w:t>
      </w:r>
      <w:r w:rsidR="0028675D">
        <w:rPr>
          <w:lang w:val="en-GB"/>
        </w:rPr>
        <w:fldChar w:fldCharType="end"/>
      </w:r>
      <w:r w:rsidRPr="00BC5EC2">
        <w:rPr>
          <w:lang w:val="en-GB"/>
        </w:rPr>
        <w:t>, EMA</w:t>
      </w:r>
      <w:r w:rsidR="0028675D">
        <w:rPr>
          <w:lang w:val="en-GB"/>
        </w:rPr>
        <w:t xml:space="preserve"> </w:t>
      </w:r>
      <w:r w:rsidR="0028675D">
        <w:rPr>
          <w:lang w:val="en-GB"/>
        </w:rPr>
        <w:fldChar w:fldCharType="begin"/>
      </w:r>
      <w:r w:rsidR="0028675D">
        <w:rPr>
          <w:lang w:val="en-GB"/>
        </w:rPr>
        <w:instrText xml:space="preserve"> REF _Ref104541854 \r \h </w:instrText>
      </w:r>
      <w:r w:rsidR="0028675D">
        <w:rPr>
          <w:lang w:val="en-GB"/>
        </w:rPr>
      </w:r>
      <w:r w:rsidR="0028675D">
        <w:rPr>
          <w:lang w:val="en-GB"/>
        </w:rPr>
        <w:fldChar w:fldCharType="separate"/>
      </w:r>
      <w:r w:rsidR="0028675D">
        <w:rPr>
          <w:lang w:val="en-GB"/>
        </w:rPr>
        <w:t>[7]</w:t>
      </w:r>
      <w:r w:rsidR="0028675D">
        <w:rPr>
          <w:lang w:val="en-GB"/>
        </w:rPr>
        <w:fldChar w:fldCharType="end"/>
      </w:r>
      <w:r w:rsidRPr="00BC5EC2">
        <w:rPr>
          <w:lang w:val="en-GB"/>
        </w:rPr>
        <w:t>, MHRA</w:t>
      </w:r>
      <w:r w:rsidR="005170F0">
        <w:rPr>
          <w:lang w:val="en-GB"/>
        </w:rPr>
        <w:t xml:space="preserve"> </w:t>
      </w:r>
      <w:r w:rsidR="005170F0">
        <w:rPr>
          <w:lang w:val="en-GB"/>
        </w:rPr>
        <w:fldChar w:fldCharType="begin"/>
      </w:r>
      <w:r w:rsidR="005170F0">
        <w:rPr>
          <w:lang w:val="en-GB"/>
        </w:rPr>
        <w:instrText xml:space="preserve"> REF _Ref104541966 \r \h </w:instrText>
      </w:r>
      <w:r w:rsidR="005170F0">
        <w:rPr>
          <w:lang w:val="en-GB"/>
        </w:rPr>
      </w:r>
      <w:r w:rsidR="005170F0">
        <w:rPr>
          <w:lang w:val="en-GB"/>
        </w:rPr>
        <w:fldChar w:fldCharType="separate"/>
      </w:r>
      <w:r w:rsidR="005170F0">
        <w:rPr>
          <w:lang w:val="en-GB"/>
        </w:rPr>
        <w:t>[8]</w:t>
      </w:r>
      <w:r w:rsidR="005170F0">
        <w:rPr>
          <w:lang w:val="en-GB"/>
        </w:rPr>
        <w:fldChar w:fldCharType="end"/>
      </w:r>
      <w:r w:rsidRPr="00BC5EC2">
        <w:rPr>
          <w:lang w:val="en-GB"/>
        </w:rPr>
        <w:t>,</w:t>
      </w:r>
      <w:r w:rsidR="005170F0">
        <w:rPr>
          <w:lang w:val="en-GB"/>
        </w:rPr>
        <w:t xml:space="preserve"> </w:t>
      </w:r>
      <w:r w:rsidRPr="00BC5EC2">
        <w:rPr>
          <w:lang w:val="en-GB"/>
        </w:rPr>
        <w:t>WHO</w:t>
      </w:r>
      <w:r w:rsidR="004758B3">
        <w:rPr>
          <w:lang w:val="en-GB"/>
        </w:rPr>
        <w:t xml:space="preserve"> </w:t>
      </w:r>
      <w:r w:rsidR="004758B3">
        <w:rPr>
          <w:lang w:val="en-GB"/>
        </w:rPr>
        <w:fldChar w:fldCharType="begin"/>
      </w:r>
      <w:r w:rsidR="004758B3">
        <w:rPr>
          <w:lang w:val="en-GB"/>
        </w:rPr>
        <w:instrText xml:space="preserve"> REF _Ref104542046 \r \h </w:instrText>
      </w:r>
      <w:r w:rsidR="004758B3">
        <w:rPr>
          <w:lang w:val="en-GB"/>
        </w:rPr>
      </w:r>
      <w:r w:rsidR="004758B3">
        <w:rPr>
          <w:lang w:val="en-GB"/>
        </w:rPr>
        <w:fldChar w:fldCharType="separate"/>
      </w:r>
      <w:r w:rsidR="004758B3">
        <w:rPr>
          <w:lang w:val="en-GB"/>
        </w:rPr>
        <w:t>[9]</w:t>
      </w:r>
      <w:r w:rsidR="004758B3">
        <w:rPr>
          <w:lang w:val="en-GB"/>
        </w:rPr>
        <w:fldChar w:fldCharType="end"/>
      </w:r>
      <w:r w:rsidR="004758B3">
        <w:rPr>
          <w:lang w:val="en-GB"/>
        </w:rPr>
        <w:t xml:space="preserve"> </w:t>
      </w:r>
      <w:r w:rsidRPr="00BC5EC2">
        <w:rPr>
          <w:lang w:val="en-GB"/>
        </w:rPr>
        <w:t>, PIC/S</w:t>
      </w:r>
      <w:r w:rsidR="00A97B21">
        <w:rPr>
          <w:lang w:val="en-GB"/>
        </w:rPr>
        <w:t xml:space="preserve"> </w:t>
      </w:r>
      <w:r w:rsidR="00A97B21">
        <w:rPr>
          <w:lang w:val="en-GB"/>
        </w:rPr>
        <w:fldChar w:fldCharType="begin"/>
      </w:r>
      <w:r w:rsidR="00A97B21">
        <w:rPr>
          <w:lang w:val="en-GB"/>
        </w:rPr>
        <w:instrText xml:space="preserve"> REF _Ref104542175 \r \h </w:instrText>
      </w:r>
      <w:r w:rsidR="00A97B21">
        <w:rPr>
          <w:lang w:val="en-GB"/>
        </w:rPr>
      </w:r>
      <w:r w:rsidR="00A97B21">
        <w:rPr>
          <w:lang w:val="en-GB"/>
        </w:rPr>
        <w:fldChar w:fldCharType="separate"/>
      </w:r>
      <w:r w:rsidR="00A97B21">
        <w:rPr>
          <w:lang w:val="en-GB"/>
        </w:rPr>
        <w:t>[10]</w:t>
      </w:r>
      <w:r w:rsidR="00A97B21">
        <w:rPr>
          <w:lang w:val="en-GB"/>
        </w:rPr>
        <w:fldChar w:fldCharType="end"/>
      </w:r>
      <w:r w:rsidRPr="00BC5EC2">
        <w:rPr>
          <w:lang w:val="en-GB"/>
        </w:rPr>
        <w:t xml:space="preserve"> and other associations</w:t>
      </w:r>
      <w:r w:rsidR="00D536FC">
        <w:rPr>
          <w:lang w:val="en-GB"/>
        </w:rPr>
        <w:t xml:space="preserve"> </w:t>
      </w:r>
      <w:r w:rsidRPr="00BC5EC2">
        <w:rPr>
          <w:lang w:val="en-GB"/>
        </w:rPr>
        <w:t>(PDA, ISPE) have been publishing Data Integrity guidelines to increase the</w:t>
      </w:r>
      <w:r w:rsidR="00D536FC">
        <w:rPr>
          <w:lang w:val="en-GB"/>
        </w:rPr>
        <w:t xml:space="preserve"> </w:t>
      </w:r>
      <w:r w:rsidRPr="00BC5EC2">
        <w:rPr>
          <w:lang w:val="en-GB"/>
        </w:rPr>
        <w:t>industry’s understanding of the expectations for compliance.</w:t>
      </w:r>
    </w:p>
    <w:p w14:paraId="4272385A" w14:textId="07A34475" w:rsidR="00B8135F" w:rsidRPr="00BC5EC2" w:rsidRDefault="00B8135F" w:rsidP="00B8135F">
      <w:pPr>
        <w:jc w:val="both"/>
        <w:rPr>
          <w:lang w:val="en-GB"/>
        </w:rPr>
      </w:pPr>
      <w:r>
        <w:rPr>
          <w:lang w:val="en-GB"/>
        </w:rPr>
        <w:t xml:space="preserve">This white paper does not intend to repeat the requirements defined in the above guidelines and regulations. However, auditors of Cloud Service Providers should </w:t>
      </w:r>
      <w:r w:rsidR="00486CA6">
        <w:rPr>
          <w:lang w:val="en-GB"/>
        </w:rPr>
        <w:t xml:space="preserve">be familiar with </w:t>
      </w:r>
      <w:r w:rsidRPr="00BC5EC2">
        <w:rPr>
          <w:lang w:val="en-GB"/>
        </w:rPr>
        <w:t>the well-understood requirements for paper data integrity</w:t>
      </w:r>
      <w:r>
        <w:rPr>
          <w:lang w:val="en-GB"/>
        </w:rPr>
        <w:t xml:space="preserve"> </w:t>
      </w:r>
      <w:r w:rsidR="00AA0716">
        <w:rPr>
          <w:lang w:val="en-GB"/>
        </w:rPr>
        <w:t>and how these may</w:t>
      </w:r>
      <w:r w:rsidR="00AA0716" w:rsidRPr="00BC5EC2">
        <w:rPr>
          <w:lang w:val="en-GB"/>
        </w:rPr>
        <w:t xml:space="preserve"> </w:t>
      </w:r>
      <w:r w:rsidRPr="00BC5EC2">
        <w:rPr>
          <w:lang w:val="en-GB"/>
        </w:rPr>
        <w:t>be translated to apply to electronic records and computer systems.</w:t>
      </w:r>
    </w:p>
    <w:p w14:paraId="2070DACA" w14:textId="4E44DD79" w:rsidR="00B8135F" w:rsidRDefault="00AA0716" w:rsidP="00BC5EC2">
      <w:pPr>
        <w:jc w:val="both"/>
        <w:rPr>
          <w:lang w:val="en-GB"/>
        </w:rPr>
      </w:pPr>
      <w:r>
        <w:rPr>
          <w:lang w:val="en-GB"/>
        </w:rPr>
        <w:t>Generally,</w:t>
      </w:r>
      <w:r w:rsidR="00B8135F">
        <w:rPr>
          <w:lang w:val="en-GB"/>
        </w:rPr>
        <w:t xml:space="preserve"> not following these principles </w:t>
      </w:r>
      <w:r>
        <w:rPr>
          <w:lang w:val="en-GB"/>
        </w:rPr>
        <w:t>may lead</w:t>
      </w:r>
      <w:r w:rsidR="00B8135F">
        <w:rPr>
          <w:lang w:val="en-GB"/>
        </w:rPr>
        <w:t xml:space="preserve"> to data integrity issues for the Cloud Services Customer and </w:t>
      </w:r>
      <w:r w:rsidR="0087777B">
        <w:rPr>
          <w:lang w:val="en-GB"/>
        </w:rPr>
        <w:t xml:space="preserve">consequently often </w:t>
      </w:r>
      <w:r>
        <w:rPr>
          <w:lang w:val="en-GB"/>
        </w:rPr>
        <w:t xml:space="preserve">leads to </w:t>
      </w:r>
      <w:r w:rsidR="0087777B">
        <w:rPr>
          <w:lang w:val="en-GB"/>
        </w:rPr>
        <w:t xml:space="preserve">findings </w:t>
      </w:r>
      <w:r>
        <w:rPr>
          <w:lang w:val="en-GB"/>
        </w:rPr>
        <w:t>during</w:t>
      </w:r>
      <w:r w:rsidR="0087777B">
        <w:rPr>
          <w:lang w:val="en-GB"/>
        </w:rPr>
        <w:t xml:space="preserve"> regulatory inspections. </w:t>
      </w:r>
    </w:p>
    <w:p w14:paraId="5798EB8A" w14:textId="3EE8D7C4" w:rsidR="004C2569" w:rsidRDefault="00AA0716" w:rsidP="00BC5EC2">
      <w:pPr>
        <w:jc w:val="both"/>
        <w:rPr>
          <w:lang w:val="en-GB"/>
        </w:rPr>
      </w:pPr>
      <w:r>
        <w:rPr>
          <w:lang w:val="en-GB"/>
        </w:rPr>
        <w:t>Data integrity principles exist across numerous industries. We would like to highlight the principles</w:t>
      </w:r>
      <w:r w:rsidR="00A52D8F">
        <w:rPr>
          <w:lang w:val="en-GB"/>
        </w:rPr>
        <w:t xml:space="preserve"> introduced by, and still used by the FDA, known as the </w:t>
      </w:r>
      <w:r w:rsidR="004C2569">
        <w:rPr>
          <w:lang w:val="en-GB"/>
        </w:rPr>
        <w:t xml:space="preserve">ALCOA+ </w:t>
      </w:r>
      <w:r w:rsidR="00A52D8F">
        <w:rPr>
          <w:lang w:val="en-GB"/>
        </w:rPr>
        <w:t>data integrity principles</w:t>
      </w:r>
      <w:r w:rsidR="004C2569">
        <w:rPr>
          <w:lang w:val="en-GB"/>
        </w:rPr>
        <w:t>:</w:t>
      </w:r>
    </w:p>
    <w:p w14:paraId="38B55876" w14:textId="5630DE2D" w:rsidR="004C2569" w:rsidRPr="004C2569" w:rsidRDefault="004C2569" w:rsidP="004C2569">
      <w:pPr>
        <w:pStyle w:val="ListParagraph"/>
        <w:numPr>
          <w:ilvl w:val="0"/>
          <w:numId w:val="25"/>
        </w:numPr>
        <w:jc w:val="both"/>
        <w:rPr>
          <w:lang w:val="en-GB"/>
        </w:rPr>
      </w:pPr>
      <w:r w:rsidRPr="004C2569">
        <w:rPr>
          <w:u w:val="single"/>
          <w:lang w:val="en-GB"/>
        </w:rPr>
        <w:t>Attributable</w:t>
      </w:r>
      <w:r w:rsidRPr="004C2569">
        <w:rPr>
          <w:lang w:val="en-GB"/>
        </w:rPr>
        <w:t>; When creating a record, you must record the identity of the person or computer system that collected or generated the data. It’s also important to record the date of the collection or generation.</w:t>
      </w:r>
    </w:p>
    <w:p w14:paraId="1D66625B" w14:textId="67199AB8" w:rsidR="004C2569" w:rsidRPr="004C2569" w:rsidRDefault="004C2569" w:rsidP="004C2569">
      <w:pPr>
        <w:pStyle w:val="ListParagraph"/>
        <w:numPr>
          <w:ilvl w:val="0"/>
          <w:numId w:val="25"/>
        </w:numPr>
        <w:jc w:val="both"/>
        <w:rPr>
          <w:lang w:val="en-GB"/>
        </w:rPr>
      </w:pPr>
      <w:r w:rsidRPr="004C2569">
        <w:rPr>
          <w:u w:val="single"/>
          <w:lang w:val="en-GB"/>
        </w:rPr>
        <w:t>Legible</w:t>
      </w:r>
      <w:r w:rsidRPr="004C2569">
        <w:rPr>
          <w:lang w:val="en-GB"/>
        </w:rPr>
        <w:t>; Ensuring data is legible is about more than being able to clearly read the data, although that is important in situations where manual data record-keeping takes place. Being able to make out the words is much less of a problem with electronic data, though.</w:t>
      </w:r>
    </w:p>
    <w:p w14:paraId="5A95F973" w14:textId="228CD48A" w:rsidR="004C2569" w:rsidRPr="004C2569" w:rsidRDefault="004C2569" w:rsidP="004C2569">
      <w:pPr>
        <w:pStyle w:val="ListParagraph"/>
        <w:numPr>
          <w:ilvl w:val="0"/>
          <w:numId w:val="25"/>
        </w:numPr>
        <w:jc w:val="both"/>
        <w:rPr>
          <w:lang w:val="en-GB"/>
        </w:rPr>
      </w:pPr>
      <w:r w:rsidRPr="004C2569">
        <w:rPr>
          <w:u w:val="single"/>
          <w:lang w:val="en-GB"/>
        </w:rPr>
        <w:lastRenderedPageBreak/>
        <w:t>Contemporaneous</w:t>
      </w:r>
      <w:r w:rsidRPr="004C2569">
        <w:rPr>
          <w:lang w:val="en-GB"/>
        </w:rPr>
        <w:t>; It’s essential that individuals or systems make a record of an activity at the time it takes place. With electronic data, this is normal practice, so this is another point that has more relevance to manual record-keeping.</w:t>
      </w:r>
    </w:p>
    <w:p w14:paraId="22E25975" w14:textId="37347050" w:rsidR="004C2569" w:rsidRPr="004C2569" w:rsidRDefault="004C2569" w:rsidP="004C2569">
      <w:pPr>
        <w:pStyle w:val="ListParagraph"/>
        <w:numPr>
          <w:ilvl w:val="0"/>
          <w:numId w:val="25"/>
        </w:numPr>
        <w:jc w:val="both"/>
        <w:rPr>
          <w:lang w:val="en-GB"/>
        </w:rPr>
      </w:pPr>
      <w:r w:rsidRPr="004C2569">
        <w:rPr>
          <w:u w:val="single"/>
          <w:lang w:val="en-GB"/>
        </w:rPr>
        <w:t>Original</w:t>
      </w:r>
      <w:r w:rsidRPr="004C2569">
        <w:rPr>
          <w:lang w:val="en-GB"/>
        </w:rPr>
        <w:t>; Records should be original rather than copies or transcriptions. Again, this applies mostly to manual record-keeping. Instead, the original recording of the data should be on the main record, whether that record is on paper or on a digital system.</w:t>
      </w:r>
    </w:p>
    <w:p w14:paraId="38180931" w14:textId="4F37D9C5" w:rsidR="004C2569" w:rsidRPr="00B85574" w:rsidRDefault="004C2569" w:rsidP="000071A1">
      <w:pPr>
        <w:pStyle w:val="ListParagraph"/>
        <w:numPr>
          <w:ilvl w:val="0"/>
          <w:numId w:val="25"/>
        </w:numPr>
        <w:jc w:val="both"/>
        <w:rPr>
          <w:lang w:val="en-GB"/>
        </w:rPr>
      </w:pPr>
      <w:r w:rsidRPr="00B85574">
        <w:rPr>
          <w:u w:val="single"/>
          <w:lang w:val="en-GB"/>
        </w:rPr>
        <w:t>Accurate</w:t>
      </w:r>
      <w:r w:rsidRPr="00B85574">
        <w:rPr>
          <w:lang w:val="en-GB"/>
        </w:rPr>
        <w:t>; All records should reflect the reality of what happened and should be error free. Also, there should be no editing of the original information that results in that information being lost. When recording data electronically, the system must have built-in accuracy checks and verification controls.</w:t>
      </w:r>
    </w:p>
    <w:p w14:paraId="27581698" w14:textId="79B75DDF" w:rsidR="004C2569" w:rsidRPr="004C2569" w:rsidRDefault="004C2569" w:rsidP="004C2569">
      <w:pPr>
        <w:pStyle w:val="ListParagraph"/>
        <w:numPr>
          <w:ilvl w:val="0"/>
          <w:numId w:val="25"/>
        </w:numPr>
        <w:jc w:val="both"/>
        <w:rPr>
          <w:lang w:val="en-GB"/>
        </w:rPr>
      </w:pPr>
      <w:r w:rsidRPr="004C2569">
        <w:rPr>
          <w:u w:val="single"/>
          <w:lang w:val="en-GB"/>
        </w:rPr>
        <w:t>Complete</w:t>
      </w:r>
      <w:r w:rsidRPr="004C2569">
        <w:rPr>
          <w:lang w:val="en-GB"/>
        </w:rPr>
        <w:t>; All recorded data requires an audit trail to show nothing has been deleted or lost.</w:t>
      </w:r>
    </w:p>
    <w:p w14:paraId="1260292D" w14:textId="265157A0" w:rsidR="004C2569" w:rsidRPr="004C2569" w:rsidRDefault="004C2569" w:rsidP="004C2569">
      <w:pPr>
        <w:pStyle w:val="ListParagraph"/>
        <w:numPr>
          <w:ilvl w:val="0"/>
          <w:numId w:val="25"/>
        </w:numPr>
        <w:jc w:val="both"/>
        <w:rPr>
          <w:lang w:val="en-GB"/>
        </w:rPr>
      </w:pPr>
      <w:r w:rsidRPr="004C2569">
        <w:rPr>
          <w:u w:val="single"/>
          <w:lang w:val="en-GB"/>
        </w:rPr>
        <w:t>Consistent</w:t>
      </w:r>
      <w:r w:rsidRPr="004C2569">
        <w:rPr>
          <w:lang w:val="en-GB"/>
        </w:rPr>
        <w:t xml:space="preserve">; This primarily means ensuring data is chronological, </w:t>
      </w:r>
      <w:r w:rsidR="003654BB" w:rsidRPr="004C2569">
        <w:rPr>
          <w:lang w:val="en-GB"/>
        </w:rPr>
        <w:t>i.e.,</w:t>
      </w:r>
      <w:r w:rsidRPr="004C2569">
        <w:rPr>
          <w:lang w:val="en-GB"/>
        </w:rPr>
        <w:t xml:space="preserve"> has a date and time stamp that is in the expected sequence.</w:t>
      </w:r>
    </w:p>
    <w:p w14:paraId="66E4AA96" w14:textId="2B829D33" w:rsidR="004C2569" w:rsidRPr="004C2569" w:rsidRDefault="004C2569" w:rsidP="004C2569">
      <w:pPr>
        <w:pStyle w:val="ListParagraph"/>
        <w:numPr>
          <w:ilvl w:val="0"/>
          <w:numId w:val="25"/>
        </w:numPr>
        <w:jc w:val="both"/>
        <w:rPr>
          <w:lang w:val="en-GB"/>
        </w:rPr>
      </w:pPr>
      <w:r w:rsidRPr="004C2569">
        <w:rPr>
          <w:u w:val="single"/>
          <w:lang w:val="en-GB"/>
        </w:rPr>
        <w:t>Enduring</w:t>
      </w:r>
      <w:r w:rsidRPr="004C2569">
        <w:rPr>
          <w:lang w:val="en-GB"/>
        </w:rPr>
        <w:t>; While this is touched on in a previous principle, this principle of ALCOA+ places specific emphasis on ensuring data is available long after it is recorded – decades in some situations.</w:t>
      </w:r>
    </w:p>
    <w:p w14:paraId="735D96EC" w14:textId="398AEAFD" w:rsidR="004C2569" w:rsidRPr="004C2569" w:rsidRDefault="004C2569" w:rsidP="004C2569">
      <w:pPr>
        <w:pStyle w:val="ListParagraph"/>
        <w:numPr>
          <w:ilvl w:val="0"/>
          <w:numId w:val="25"/>
        </w:numPr>
        <w:jc w:val="both"/>
        <w:rPr>
          <w:lang w:val="en-GB"/>
        </w:rPr>
      </w:pPr>
      <w:r w:rsidRPr="004C2569">
        <w:rPr>
          <w:u w:val="single"/>
          <w:lang w:val="en-GB"/>
        </w:rPr>
        <w:t>Available</w:t>
      </w:r>
      <w:r w:rsidRPr="004C2569">
        <w:rPr>
          <w:lang w:val="en-GB"/>
        </w:rPr>
        <w:t xml:space="preserve">; This point follows on from the last point, </w:t>
      </w:r>
      <w:r w:rsidR="003654BB" w:rsidRPr="004C2569">
        <w:rPr>
          <w:lang w:val="en-GB"/>
        </w:rPr>
        <w:t>i.e.,</w:t>
      </w:r>
      <w:r w:rsidRPr="004C2569">
        <w:rPr>
          <w:lang w:val="en-GB"/>
        </w:rPr>
        <w:t xml:space="preserve"> data must not only exist, </w:t>
      </w:r>
      <w:proofErr w:type="gramStart"/>
      <w:r w:rsidRPr="004C2569">
        <w:rPr>
          <w:lang w:val="en-GB"/>
        </w:rPr>
        <w:t>it must</w:t>
      </w:r>
      <w:proofErr w:type="gramEnd"/>
      <w:r w:rsidRPr="004C2569">
        <w:rPr>
          <w:lang w:val="en-GB"/>
        </w:rPr>
        <w:t xml:space="preserve"> be accessible. The most efficient way of achieving this is normally by recording data electronically.</w:t>
      </w:r>
    </w:p>
    <w:p w14:paraId="33593274" w14:textId="72B8515F" w:rsidR="00E76E73" w:rsidRPr="002D197E" w:rsidRDefault="00E76E73" w:rsidP="00E76E73">
      <w:pPr>
        <w:pStyle w:val="Heading2"/>
        <w:ind w:left="576" w:hanging="576"/>
        <w:rPr>
          <w:lang w:val="en-GB"/>
        </w:rPr>
      </w:pPr>
      <w:bookmarkStart w:id="19" w:name="_Toc106969139"/>
      <w:r w:rsidRPr="00E76E73">
        <w:rPr>
          <w:lang w:val="en-GB"/>
        </w:rPr>
        <w:t>Risks With Cloud Computing</w:t>
      </w:r>
      <w:bookmarkEnd w:id="19"/>
    </w:p>
    <w:p w14:paraId="279DF097" w14:textId="7047B41C" w:rsidR="00FF01A4" w:rsidRDefault="00FF01A4" w:rsidP="00F773C9">
      <w:pPr>
        <w:jc w:val="both"/>
        <w:rPr>
          <w:lang w:val="en-GB"/>
        </w:rPr>
      </w:pPr>
      <w:r>
        <w:rPr>
          <w:lang w:val="en-GB"/>
        </w:rPr>
        <w:t xml:space="preserve">When leveraging cloud computing, Life Science companies must consider the overall associated risk </w:t>
      </w:r>
      <w:r w:rsidR="001C2B62">
        <w:rPr>
          <w:lang w:val="en-GB"/>
        </w:rPr>
        <w:t>vs.</w:t>
      </w:r>
      <w:r>
        <w:rPr>
          <w:lang w:val="en-GB"/>
        </w:rPr>
        <w:t xml:space="preserve"> benefit balance. Today, cloud computing and </w:t>
      </w:r>
      <w:r w:rsidR="009F4AF1">
        <w:rPr>
          <w:lang w:val="en-GB"/>
        </w:rPr>
        <w:t>all associated and related services are so prevalent that such services are likely already intertwined in a life sciences company’s overall information systems and IT strategy and operation.</w:t>
      </w:r>
      <w:r w:rsidR="001C2B62">
        <w:rPr>
          <w:lang w:val="en-GB"/>
        </w:rPr>
        <w:t xml:space="preserve"> Furthermore, cloud computing is not core business for life science companies, </w:t>
      </w:r>
      <w:r w:rsidR="000D7A9E">
        <w:rPr>
          <w:lang w:val="en-GB"/>
        </w:rPr>
        <w:t xml:space="preserve">although </w:t>
      </w:r>
      <w:r w:rsidR="001C2B62">
        <w:rPr>
          <w:lang w:val="en-GB"/>
        </w:rPr>
        <w:t xml:space="preserve">it is for cloud services companies. </w:t>
      </w:r>
      <w:r w:rsidR="000B3017">
        <w:rPr>
          <w:lang w:val="en-GB"/>
        </w:rPr>
        <w:t>It would be generally understood that cloud services companies, whose core business is delivering such services would be extremely well adept at providing these services to very high standards with high quality</w:t>
      </w:r>
      <w:r w:rsidR="000D7A9E">
        <w:rPr>
          <w:lang w:val="en-GB"/>
        </w:rPr>
        <w:t xml:space="preserve">, </w:t>
      </w:r>
      <w:r w:rsidR="000B3017">
        <w:rPr>
          <w:lang w:val="en-GB"/>
        </w:rPr>
        <w:t>security</w:t>
      </w:r>
      <w:r w:rsidR="000D7A9E">
        <w:rPr>
          <w:lang w:val="en-GB"/>
        </w:rPr>
        <w:t>, and data integrity</w:t>
      </w:r>
      <w:r w:rsidR="000B3017">
        <w:rPr>
          <w:lang w:val="en-GB"/>
        </w:rPr>
        <w:t>.</w:t>
      </w:r>
    </w:p>
    <w:p w14:paraId="5D425C56" w14:textId="55BA090E" w:rsidR="009F4AF1" w:rsidRDefault="009F4AF1">
      <w:pPr>
        <w:jc w:val="both"/>
        <w:rPr>
          <w:lang w:val="en-GB"/>
        </w:rPr>
      </w:pPr>
      <w:r>
        <w:rPr>
          <w:lang w:val="en-GB"/>
        </w:rPr>
        <w:t>Outsource</w:t>
      </w:r>
      <w:r w:rsidR="000B3017">
        <w:rPr>
          <w:lang w:val="en-GB"/>
        </w:rPr>
        <w:t>d</w:t>
      </w:r>
      <w:r>
        <w:rPr>
          <w:lang w:val="en-GB"/>
        </w:rPr>
        <w:t xml:space="preserve"> cloud computing may present numerous benefits, including potential cost reductions coming from the providers’ economies of scale, as well as solid operational capabilities tied to the fact that operational excellence is enabled by a strong focus on this very specific service – cloud.</w:t>
      </w:r>
    </w:p>
    <w:p w14:paraId="5CFA54C5" w14:textId="7536DC47" w:rsidR="000B3017" w:rsidRDefault="00DF7E50">
      <w:pPr>
        <w:jc w:val="both"/>
        <w:rPr>
          <w:lang w:val="en-GB"/>
        </w:rPr>
      </w:pPr>
      <w:r>
        <w:rPr>
          <w:lang w:val="en-GB"/>
        </w:rPr>
        <w:t xml:space="preserve">That said, it is still clearly understood that the overall responsibility for data integrity and any associated regulatory </w:t>
      </w:r>
      <w:r w:rsidR="0074155B">
        <w:rPr>
          <w:lang w:val="en-GB"/>
        </w:rPr>
        <w:t>burden clearly</w:t>
      </w:r>
      <w:r>
        <w:rPr>
          <w:lang w:val="en-GB"/>
        </w:rPr>
        <w:t xml:space="preserve"> reside with the sponsors – the life sciences and pharmaceutical entities.</w:t>
      </w:r>
    </w:p>
    <w:p w14:paraId="7830484A" w14:textId="7153F2B6" w:rsidR="003654BB" w:rsidRDefault="0074155B" w:rsidP="00F773C9">
      <w:pPr>
        <w:jc w:val="both"/>
        <w:rPr>
          <w:lang w:val="en-GB"/>
        </w:rPr>
      </w:pPr>
      <w:r>
        <w:rPr>
          <w:lang w:val="en-GB"/>
        </w:rPr>
        <w:t xml:space="preserve">We are providing hereby several key aspects of data integrity, as they relate to cloud computing, which a sponsor would be responsible for regardless of the service being provided by a third party, and which the sponsor should include in their third-party vendor </w:t>
      </w:r>
      <w:r w:rsidR="001E2BDA">
        <w:rPr>
          <w:lang w:val="en-GB"/>
        </w:rPr>
        <w:t xml:space="preserve">evaluations and </w:t>
      </w:r>
      <w:r>
        <w:rPr>
          <w:lang w:val="en-GB"/>
        </w:rPr>
        <w:t>audits.</w:t>
      </w:r>
    </w:p>
    <w:p w14:paraId="3C933497" w14:textId="77777777" w:rsidR="003654BB" w:rsidRDefault="003654BB">
      <w:pPr>
        <w:rPr>
          <w:lang w:val="en-GB"/>
        </w:rPr>
      </w:pPr>
      <w:r>
        <w:rPr>
          <w:lang w:val="en-GB"/>
        </w:rPr>
        <w:br w:type="page"/>
      </w:r>
    </w:p>
    <w:p w14:paraId="04E45F05" w14:textId="7B13D7E3" w:rsidR="00245711" w:rsidRPr="002D197E" w:rsidRDefault="00245711" w:rsidP="00245711">
      <w:pPr>
        <w:pStyle w:val="Heading3"/>
        <w:rPr>
          <w:lang w:val="en-GB"/>
        </w:rPr>
      </w:pPr>
      <w:bookmarkStart w:id="20" w:name="_Toc106969140"/>
      <w:r w:rsidRPr="00245711">
        <w:rPr>
          <w:lang w:val="en-GB"/>
        </w:rPr>
        <w:lastRenderedPageBreak/>
        <w:t>Data Integrity Key Elements</w:t>
      </w:r>
      <w:bookmarkEnd w:id="20"/>
    </w:p>
    <w:p w14:paraId="2EAF4965" w14:textId="77777777" w:rsidR="0074155B" w:rsidRPr="00245711" w:rsidRDefault="0074155B" w:rsidP="0074155B">
      <w:pPr>
        <w:jc w:val="both"/>
        <w:rPr>
          <w:lang w:val="en-GB"/>
        </w:rPr>
      </w:pPr>
      <w:r w:rsidRPr="00245711">
        <w:rPr>
          <w:lang w:val="en-GB"/>
        </w:rPr>
        <w:t>Governance</w:t>
      </w:r>
    </w:p>
    <w:p w14:paraId="23B51C38" w14:textId="483CCF14" w:rsidR="0074155B" w:rsidRDefault="001E2BDA" w:rsidP="0074155B">
      <w:pPr>
        <w:pStyle w:val="ListParagraph"/>
        <w:numPr>
          <w:ilvl w:val="0"/>
          <w:numId w:val="21"/>
        </w:numPr>
        <w:jc w:val="both"/>
        <w:rPr>
          <w:lang w:val="en-GB"/>
        </w:rPr>
      </w:pPr>
      <w:r>
        <w:rPr>
          <w:lang w:val="en-GB"/>
        </w:rPr>
        <w:t>Existence of an established and codified governance structure guiding cloud operations</w:t>
      </w:r>
    </w:p>
    <w:p w14:paraId="5FE1134C" w14:textId="4B1F7022" w:rsidR="001E2BDA" w:rsidRDefault="001E2BDA" w:rsidP="0074155B">
      <w:pPr>
        <w:pStyle w:val="ListParagraph"/>
        <w:numPr>
          <w:ilvl w:val="0"/>
          <w:numId w:val="21"/>
        </w:numPr>
        <w:jc w:val="both"/>
        <w:rPr>
          <w:lang w:val="en-GB"/>
        </w:rPr>
      </w:pPr>
      <w:r>
        <w:rPr>
          <w:lang w:val="en-GB"/>
        </w:rPr>
        <w:t xml:space="preserve">Internal controls and </w:t>
      </w:r>
      <w:r w:rsidR="00DF3D1E">
        <w:rPr>
          <w:lang w:val="en-GB"/>
        </w:rPr>
        <w:t>evidence of internal evaluation of these controls on a recuring basis</w:t>
      </w:r>
    </w:p>
    <w:p w14:paraId="159F6DAD" w14:textId="3E518FCC" w:rsidR="0074155B" w:rsidRDefault="001E2BDA" w:rsidP="0074155B">
      <w:pPr>
        <w:pStyle w:val="ListParagraph"/>
        <w:numPr>
          <w:ilvl w:val="0"/>
          <w:numId w:val="21"/>
        </w:numPr>
        <w:jc w:val="both"/>
        <w:rPr>
          <w:lang w:val="en-GB"/>
        </w:rPr>
      </w:pPr>
      <w:r>
        <w:rPr>
          <w:lang w:val="en-GB"/>
        </w:rPr>
        <w:t>Change control procedures and process governing infrastructure and associated changes</w:t>
      </w:r>
    </w:p>
    <w:p w14:paraId="5A0656DB" w14:textId="5922B89D" w:rsidR="00DF3D1E" w:rsidRDefault="00DF3D1E" w:rsidP="0074155B">
      <w:pPr>
        <w:pStyle w:val="ListParagraph"/>
        <w:numPr>
          <w:ilvl w:val="0"/>
          <w:numId w:val="21"/>
        </w:numPr>
        <w:jc w:val="both"/>
        <w:rPr>
          <w:lang w:val="en-GB"/>
        </w:rPr>
      </w:pPr>
      <w:r>
        <w:rPr>
          <w:lang w:val="en-GB"/>
        </w:rPr>
        <w:t>Corrective and preventive actions</w:t>
      </w:r>
      <w:r w:rsidR="002D5583">
        <w:rPr>
          <w:lang w:val="en-GB"/>
        </w:rPr>
        <w:t xml:space="preserve"> or similar processes</w:t>
      </w:r>
    </w:p>
    <w:p w14:paraId="3904DE03" w14:textId="330D51B4" w:rsidR="00DF3D1E" w:rsidRPr="00245711" w:rsidRDefault="00DF3D1E" w:rsidP="0074155B">
      <w:pPr>
        <w:pStyle w:val="ListParagraph"/>
        <w:numPr>
          <w:ilvl w:val="0"/>
          <w:numId w:val="21"/>
        </w:numPr>
        <w:jc w:val="both"/>
        <w:rPr>
          <w:lang w:val="en-GB"/>
        </w:rPr>
      </w:pPr>
      <w:r>
        <w:rPr>
          <w:lang w:val="en-GB"/>
        </w:rPr>
        <w:t>Process for training and qualifications of all individuals associated with cloud operations</w:t>
      </w:r>
    </w:p>
    <w:p w14:paraId="38470BA1" w14:textId="77777777" w:rsidR="0074155B" w:rsidRPr="00245711" w:rsidRDefault="0074155B" w:rsidP="0074155B">
      <w:pPr>
        <w:jc w:val="both"/>
        <w:rPr>
          <w:lang w:val="en-GB"/>
        </w:rPr>
      </w:pPr>
      <w:r w:rsidRPr="00245711">
        <w:rPr>
          <w:lang w:val="en-GB"/>
        </w:rPr>
        <w:t>Security</w:t>
      </w:r>
    </w:p>
    <w:p w14:paraId="1895FD87" w14:textId="438E6F43" w:rsidR="0074155B" w:rsidRDefault="0074155B" w:rsidP="0074155B">
      <w:pPr>
        <w:pStyle w:val="ListParagraph"/>
        <w:numPr>
          <w:ilvl w:val="0"/>
          <w:numId w:val="22"/>
        </w:numPr>
        <w:jc w:val="both"/>
        <w:rPr>
          <w:lang w:val="en-GB"/>
        </w:rPr>
      </w:pPr>
      <w:r w:rsidRPr="00245711">
        <w:rPr>
          <w:lang w:val="en-GB"/>
        </w:rPr>
        <w:t>Shared responsibility over data security</w:t>
      </w:r>
      <w:r w:rsidR="00271623">
        <w:rPr>
          <w:lang w:val="en-GB"/>
        </w:rPr>
        <w:t xml:space="preserve"> and clear responsibility matrix</w:t>
      </w:r>
    </w:p>
    <w:p w14:paraId="2C9CF776" w14:textId="36CA7BA4" w:rsidR="00592BA0" w:rsidRDefault="00592BA0" w:rsidP="0074155B">
      <w:pPr>
        <w:pStyle w:val="ListParagraph"/>
        <w:numPr>
          <w:ilvl w:val="0"/>
          <w:numId w:val="22"/>
        </w:numPr>
        <w:jc w:val="both"/>
        <w:rPr>
          <w:lang w:val="en-GB"/>
        </w:rPr>
      </w:pPr>
      <w:r>
        <w:rPr>
          <w:lang w:val="en-GB"/>
        </w:rPr>
        <w:t>Information security team lead by a CISO</w:t>
      </w:r>
    </w:p>
    <w:p w14:paraId="10F60232" w14:textId="5BACBE73" w:rsidR="00592BA0" w:rsidRPr="00245711" w:rsidRDefault="00592BA0" w:rsidP="0074155B">
      <w:pPr>
        <w:pStyle w:val="ListParagraph"/>
        <w:numPr>
          <w:ilvl w:val="0"/>
          <w:numId w:val="22"/>
        </w:numPr>
        <w:jc w:val="both"/>
        <w:rPr>
          <w:lang w:val="en-GB"/>
        </w:rPr>
      </w:pPr>
      <w:r>
        <w:rPr>
          <w:lang w:val="en-GB"/>
        </w:rPr>
        <w:t>Evidence of continuous awareness of best practice</w:t>
      </w:r>
      <w:r w:rsidR="00271623">
        <w:rPr>
          <w:lang w:val="en-GB"/>
        </w:rPr>
        <w:t>s</w:t>
      </w:r>
      <w:r>
        <w:rPr>
          <w:lang w:val="en-GB"/>
        </w:rPr>
        <w:t xml:space="preserve"> and infosec news</w:t>
      </w:r>
    </w:p>
    <w:p w14:paraId="4D2BD5F2" w14:textId="7C96D01C" w:rsidR="0074155B" w:rsidRPr="00245711" w:rsidRDefault="00245711" w:rsidP="00DF3D1E">
      <w:pPr>
        <w:pStyle w:val="ListParagraph"/>
        <w:numPr>
          <w:ilvl w:val="0"/>
          <w:numId w:val="22"/>
        </w:numPr>
        <w:jc w:val="both"/>
        <w:rPr>
          <w:lang w:val="en-GB"/>
        </w:rPr>
      </w:pPr>
      <w:r>
        <w:rPr>
          <w:lang w:val="en-GB"/>
        </w:rPr>
        <w:t>Well,</w:t>
      </w:r>
      <w:r w:rsidR="00DF3D1E">
        <w:rPr>
          <w:lang w:val="en-GB"/>
        </w:rPr>
        <w:t xml:space="preserve"> established and understood </w:t>
      </w:r>
      <w:r w:rsidR="0074155B" w:rsidRPr="00245711">
        <w:rPr>
          <w:lang w:val="en-GB"/>
        </w:rPr>
        <w:t>security architecture</w:t>
      </w:r>
    </w:p>
    <w:p w14:paraId="25BB7DB5" w14:textId="0A92CA1A" w:rsidR="0074155B" w:rsidRPr="00245711" w:rsidRDefault="00DF3D1E" w:rsidP="0074155B">
      <w:pPr>
        <w:pStyle w:val="ListParagraph"/>
        <w:numPr>
          <w:ilvl w:val="0"/>
          <w:numId w:val="22"/>
        </w:numPr>
        <w:jc w:val="both"/>
        <w:rPr>
          <w:lang w:val="en-GB"/>
        </w:rPr>
      </w:pPr>
      <w:r>
        <w:rPr>
          <w:lang w:val="en-GB"/>
        </w:rPr>
        <w:t>P</w:t>
      </w:r>
      <w:r w:rsidR="0074155B" w:rsidRPr="00245711">
        <w:rPr>
          <w:lang w:val="en-GB"/>
        </w:rPr>
        <w:t>rivileged access to cloud consumer data</w:t>
      </w:r>
    </w:p>
    <w:p w14:paraId="24D24599" w14:textId="5F9D9AA6" w:rsidR="0074155B" w:rsidRDefault="00DF3D1E" w:rsidP="0074155B">
      <w:pPr>
        <w:pStyle w:val="ListParagraph"/>
        <w:numPr>
          <w:ilvl w:val="0"/>
          <w:numId w:val="22"/>
        </w:numPr>
        <w:jc w:val="both"/>
        <w:rPr>
          <w:lang w:val="en-GB"/>
        </w:rPr>
      </w:pPr>
      <w:r>
        <w:rPr>
          <w:lang w:val="en-GB"/>
        </w:rPr>
        <w:t>Understanding of how s</w:t>
      </w:r>
      <w:r w:rsidR="0074155B" w:rsidRPr="00245711">
        <w:rPr>
          <w:lang w:val="en-GB"/>
        </w:rPr>
        <w:t>ecurity incidents may spill over to multiple cloud tenants</w:t>
      </w:r>
    </w:p>
    <w:p w14:paraId="3C42C240" w14:textId="460A271D" w:rsidR="00DF3D1E" w:rsidRDefault="00DF3D1E" w:rsidP="0074155B">
      <w:pPr>
        <w:pStyle w:val="ListParagraph"/>
        <w:numPr>
          <w:ilvl w:val="0"/>
          <w:numId w:val="22"/>
        </w:numPr>
        <w:jc w:val="both"/>
        <w:rPr>
          <w:lang w:val="en-GB"/>
        </w:rPr>
      </w:pPr>
      <w:r>
        <w:rPr>
          <w:lang w:val="en-GB"/>
        </w:rPr>
        <w:t>Clear risk and severity assessment procedures</w:t>
      </w:r>
      <w:r w:rsidR="00271623">
        <w:rPr>
          <w:lang w:val="en-GB"/>
        </w:rPr>
        <w:t xml:space="preserve"> with associated action plans</w:t>
      </w:r>
    </w:p>
    <w:p w14:paraId="580B64E4" w14:textId="14A12F89" w:rsidR="00592BA0" w:rsidRDefault="00592BA0" w:rsidP="0074155B">
      <w:pPr>
        <w:pStyle w:val="ListParagraph"/>
        <w:numPr>
          <w:ilvl w:val="0"/>
          <w:numId w:val="22"/>
        </w:numPr>
        <w:jc w:val="both"/>
        <w:rPr>
          <w:lang w:val="en-GB"/>
        </w:rPr>
      </w:pPr>
      <w:r>
        <w:rPr>
          <w:lang w:val="en-GB"/>
        </w:rPr>
        <w:t>Established actions and communications plans in case of a breach</w:t>
      </w:r>
    </w:p>
    <w:p w14:paraId="06A9622E" w14:textId="2E1A0A04" w:rsidR="00592BA0" w:rsidRDefault="00592BA0" w:rsidP="0074155B">
      <w:pPr>
        <w:pStyle w:val="ListParagraph"/>
        <w:numPr>
          <w:ilvl w:val="0"/>
          <w:numId w:val="22"/>
        </w:numPr>
        <w:jc w:val="both"/>
        <w:rPr>
          <w:lang w:val="en-GB"/>
        </w:rPr>
      </w:pPr>
      <w:r>
        <w:rPr>
          <w:lang w:val="en-GB"/>
        </w:rPr>
        <w:t xml:space="preserve">Clear understanding of data encryption, and architecture, </w:t>
      </w:r>
      <w:r w:rsidR="006D2CE2">
        <w:rPr>
          <w:lang w:val="en-GB"/>
        </w:rPr>
        <w:t xml:space="preserve">for data </w:t>
      </w:r>
      <w:r>
        <w:rPr>
          <w:lang w:val="en-GB"/>
        </w:rPr>
        <w:t>at rest and in transit</w:t>
      </w:r>
    </w:p>
    <w:p w14:paraId="37FF0256" w14:textId="3A102ACE" w:rsidR="006D2CE2" w:rsidRPr="00245711" w:rsidRDefault="006D2CE2" w:rsidP="0074155B">
      <w:pPr>
        <w:pStyle w:val="ListParagraph"/>
        <w:numPr>
          <w:ilvl w:val="0"/>
          <w:numId w:val="22"/>
        </w:numPr>
        <w:jc w:val="both"/>
        <w:rPr>
          <w:lang w:val="en-GB"/>
        </w:rPr>
      </w:pPr>
      <w:r>
        <w:rPr>
          <w:lang w:val="en-GB"/>
        </w:rPr>
        <w:t>Attention to both cyber and physical security</w:t>
      </w:r>
    </w:p>
    <w:p w14:paraId="31C4C4F1" w14:textId="77777777" w:rsidR="0074155B" w:rsidRPr="00245711" w:rsidRDefault="0074155B" w:rsidP="0074155B">
      <w:pPr>
        <w:jc w:val="both"/>
        <w:rPr>
          <w:lang w:val="en-GB"/>
        </w:rPr>
      </w:pPr>
      <w:r w:rsidRPr="00245711">
        <w:rPr>
          <w:lang w:val="en-GB"/>
        </w:rPr>
        <w:t>Business Continuity</w:t>
      </w:r>
    </w:p>
    <w:p w14:paraId="6F3F4249" w14:textId="4A9F9CE9" w:rsidR="00592BA0" w:rsidRDefault="00592BA0" w:rsidP="0074155B">
      <w:pPr>
        <w:pStyle w:val="ListParagraph"/>
        <w:numPr>
          <w:ilvl w:val="0"/>
          <w:numId w:val="23"/>
        </w:numPr>
        <w:jc w:val="both"/>
        <w:rPr>
          <w:lang w:val="en-GB"/>
        </w:rPr>
      </w:pPr>
      <w:r>
        <w:rPr>
          <w:lang w:val="en-GB"/>
        </w:rPr>
        <w:t>Business continuity governance procedures</w:t>
      </w:r>
      <w:r w:rsidR="006D2CE2">
        <w:rPr>
          <w:lang w:val="en-GB"/>
        </w:rPr>
        <w:t xml:space="preserve"> (BCP)</w:t>
      </w:r>
    </w:p>
    <w:p w14:paraId="2D166F73" w14:textId="0B797A14" w:rsidR="00592BA0" w:rsidRDefault="00592BA0" w:rsidP="0074155B">
      <w:pPr>
        <w:pStyle w:val="ListParagraph"/>
        <w:numPr>
          <w:ilvl w:val="0"/>
          <w:numId w:val="23"/>
        </w:numPr>
        <w:jc w:val="both"/>
        <w:rPr>
          <w:lang w:val="en-GB"/>
        </w:rPr>
      </w:pPr>
      <w:r>
        <w:rPr>
          <w:lang w:val="en-GB"/>
        </w:rPr>
        <w:t>Disaster recovery</w:t>
      </w:r>
      <w:r w:rsidR="006D2CE2">
        <w:rPr>
          <w:lang w:val="en-GB"/>
        </w:rPr>
        <w:t xml:space="preserve"> (DR)</w:t>
      </w:r>
      <w:r>
        <w:rPr>
          <w:lang w:val="en-GB"/>
        </w:rPr>
        <w:t xml:space="preserve"> </w:t>
      </w:r>
      <w:r w:rsidR="006D2CE2">
        <w:rPr>
          <w:lang w:val="en-GB"/>
        </w:rPr>
        <w:t xml:space="preserve">plans and </w:t>
      </w:r>
      <w:r>
        <w:rPr>
          <w:lang w:val="en-GB"/>
        </w:rPr>
        <w:t>procedures</w:t>
      </w:r>
    </w:p>
    <w:p w14:paraId="0C1D474D" w14:textId="4B9D8E5B" w:rsidR="00592BA0" w:rsidRDefault="00592BA0" w:rsidP="0074155B">
      <w:pPr>
        <w:pStyle w:val="ListParagraph"/>
        <w:numPr>
          <w:ilvl w:val="0"/>
          <w:numId w:val="23"/>
        </w:numPr>
        <w:jc w:val="both"/>
        <w:rPr>
          <w:lang w:val="en-GB"/>
        </w:rPr>
      </w:pPr>
      <w:r>
        <w:rPr>
          <w:lang w:val="en-GB"/>
        </w:rPr>
        <w:t>Periodic testin</w:t>
      </w:r>
      <w:r w:rsidR="002140D4">
        <w:rPr>
          <w:lang w:val="en-GB"/>
        </w:rPr>
        <w:t xml:space="preserve">g, </w:t>
      </w:r>
      <w:r>
        <w:rPr>
          <w:lang w:val="en-GB"/>
        </w:rPr>
        <w:t>evaluation</w:t>
      </w:r>
      <w:r w:rsidR="002140D4">
        <w:rPr>
          <w:lang w:val="en-GB"/>
        </w:rPr>
        <w:t xml:space="preserve"> and exercising</w:t>
      </w:r>
      <w:r>
        <w:rPr>
          <w:lang w:val="en-GB"/>
        </w:rPr>
        <w:t xml:space="preserve"> of DR and </w:t>
      </w:r>
      <w:r w:rsidR="002140D4">
        <w:rPr>
          <w:lang w:val="en-GB"/>
        </w:rPr>
        <w:t>BCP</w:t>
      </w:r>
    </w:p>
    <w:p w14:paraId="7557E90B" w14:textId="59BEDD07" w:rsidR="002140D4" w:rsidRDefault="00592BA0" w:rsidP="0074155B">
      <w:pPr>
        <w:pStyle w:val="ListParagraph"/>
        <w:numPr>
          <w:ilvl w:val="0"/>
          <w:numId w:val="23"/>
        </w:numPr>
        <w:jc w:val="both"/>
        <w:rPr>
          <w:lang w:val="en-GB"/>
        </w:rPr>
      </w:pPr>
      <w:r>
        <w:rPr>
          <w:lang w:val="en-GB"/>
        </w:rPr>
        <w:t xml:space="preserve">Established and </w:t>
      </w:r>
      <w:r w:rsidR="0074155B" w:rsidRPr="00245711">
        <w:rPr>
          <w:lang w:val="en-GB"/>
        </w:rPr>
        <w:t xml:space="preserve">defined </w:t>
      </w:r>
      <w:r w:rsidR="006D2CE2">
        <w:rPr>
          <w:lang w:val="en-GB"/>
        </w:rPr>
        <w:t>Service Level Agreements (</w:t>
      </w:r>
      <w:r w:rsidR="0074155B" w:rsidRPr="00245711">
        <w:rPr>
          <w:lang w:val="en-GB"/>
        </w:rPr>
        <w:t>SLAs</w:t>
      </w:r>
      <w:r w:rsidR="006D2CE2">
        <w:rPr>
          <w:lang w:val="en-GB"/>
        </w:rPr>
        <w:t>)</w:t>
      </w:r>
      <w:r w:rsidR="0074155B" w:rsidRPr="00245711">
        <w:rPr>
          <w:lang w:val="en-GB"/>
        </w:rPr>
        <w:t xml:space="preserve"> for system</w:t>
      </w:r>
      <w:r w:rsidR="006D2CE2">
        <w:rPr>
          <w:lang w:val="en-GB"/>
        </w:rPr>
        <w:t xml:space="preserve"> and data</w:t>
      </w:r>
      <w:r w:rsidR="0074155B" w:rsidRPr="00245711">
        <w:rPr>
          <w:lang w:val="en-GB"/>
        </w:rPr>
        <w:t xml:space="preserve"> recovery</w:t>
      </w:r>
    </w:p>
    <w:p w14:paraId="64C41A87" w14:textId="6DFBC115" w:rsidR="0074155B" w:rsidRPr="00245711" w:rsidRDefault="002140D4" w:rsidP="0074155B">
      <w:pPr>
        <w:pStyle w:val="ListParagraph"/>
        <w:numPr>
          <w:ilvl w:val="0"/>
          <w:numId w:val="23"/>
        </w:numPr>
        <w:jc w:val="both"/>
        <w:rPr>
          <w:lang w:val="en-GB"/>
        </w:rPr>
      </w:pPr>
      <w:r>
        <w:rPr>
          <w:lang w:val="en-GB"/>
        </w:rPr>
        <w:t>Definition of Recovery Time Objective and Recovery Point Objective</w:t>
      </w:r>
    </w:p>
    <w:p w14:paraId="523AAA19" w14:textId="763CA12F" w:rsidR="0074155B" w:rsidRDefault="002140D4" w:rsidP="0074155B">
      <w:pPr>
        <w:pStyle w:val="ListParagraph"/>
        <w:numPr>
          <w:ilvl w:val="0"/>
          <w:numId w:val="23"/>
        </w:numPr>
        <w:jc w:val="both"/>
        <w:rPr>
          <w:lang w:val="en-GB"/>
        </w:rPr>
      </w:pPr>
      <w:r>
        <w:rPr>
          <w:lang w:val="en-GB"/>
        </w:rPr>
        <w:t>Understanding of d</w:t>
      </w:r>
      <w:r w:rsidR="0074155B" w:rsidRPr="00245711">
        <w:rPr>
          <w:lang w:val="en-GB"/>
        </w:rPr>
        <w:t xml:space="preserve">iffering government </w:t>
      </w:r>
      <w:r>
        <w:rPr>
          <w:lang w:val="en-GB"/>
        </w:rPr>
        <w:t>and</w:t>
      </w:r>
      <w:r w:rsidR="0074155B" w:rsidRPr="00245711">
        <w:rPr>
          <w:lang w:val="en-GB"/>
        </w:rPr>
        <w:t xml:space="preserve"> industry regulations for data privacy and </w:t>
      </w:r>
      <w:r w:rsidR="006D2CE2">
        <w:rPr>
          <w:lang w:val="en-GB"/>
        </w:rPr>
        <w:t xml:space="preserve">associated </w:t>
      </w:r>
      <w:r w:rsidR="0074155B" w:rsidRPr="00245711">
        <w:rPr>
          <w:lang w:val="en-GB"/>
        </w:rPr>
        <w:t>storage polic</w:t>
      </w:r>
      <w:r w:rsidR="006D2CE2">
        <w:rPr>
          <w:lang w:val="en-GB"/>
        </w:rPr>
        <w:t>ies</w:t>
      </w:r>
    </w:p>
    <w:p w14:paraId="6BA2FC8B" w14:textId="384B6AAC" w:rsidR="002140D4" w:rsidRDefault="002140D4" w:rsidP="0074155B">
      <w:pPr>
        <w:pStyle w:val="ListParagraph"/>
        <w:numPr>
          <w:ilvl w:val="0"/>
          <w:numId w:val="23"/>
        </w:numPr>
        <w:jc w:val="both"/>
        <w:rPr>
          <w:lang w:val="en-GB"/>
        </w:rPr>
      </w:pPr>
      <w:r>
        <w:rPr>
          <w:lang w:val="en-GB"/>
        </w:rPr>
        <w:t xml:space="preserve">Established agreement on responsibilities and </w:t>
      </w:r>
      <w:r w:rsidR="00E5406C">
        <w:rPr>
          <w:lang w:val="en-GB"/>
        </w:rPr>
        <w:t>process</w:t>
      </w:r>
      <w:r>
        <w:rPr>
          <w:lang w:val="en-GB"/>
        </w:rPr>
        <w:t xml:space="preserve"> for data retention</w:t>
      </w:r>
    </w:p>
    <w:p w14:paraId="404816B6" w14:textId="330E11FA" w:rsidR="00E5406C" w:rsidRDefault="00E5406C" w:rsidP="0074155B">
      <w:pPr>
        <w:pStyle w:val="ListParagraph"/>
        <w:numPr>
          <w:ilvl w:val="0"/>
          <w:numId w:val="23"/>
        </w:numPr>
        <w:jc w:val="both"/>
        <w:rPr>
          <w:lang w:val="en-GB"/>
        </w:rPr>
      </w:pPr>
      <w:r>
        <w:rPr>
          <w:lang w:val="en-GB"/>
        </w:rPr>
        <w:t>Financial stability of the vendor</w:t>
      </w:r>
    </w:p>
    <w:p w14:paraId="3DD4750B" w14:textId="63E809C5" w:rsidR="00E5406C" w:rsidRDefault="00E5406C" w:rsidP="0074155B">
      <w:pPr>
        <w:pStyle w:val="ListParagraph"/>
        <w:numPr>
          <w:ilvl w:val="0"/>
          <w:numId w:val="23"/>
        </w:numPr>
        <w:jc w:val="both"/>
        <w:rPr>
          <w:lang w:val="en-GB"/>
        </w:rPr>
      </w:pPr>
      <w:r>
        <w:rPr>
          <w:lang w:val="en-GB"/>
        </w:rPr>
        <w:t>Awareness of any risks to future business continuity of the vendor</w:t>
      </w:r>
    </w:p>
    <w:p w14:paraId="57CBB051" w14:textId="4F02B273" w:rsidR="00E5406C" w:rsidRPr="00245711" w:rsidRDefault="00E5406C" w:rsidP="0074155B">
      <w:pPr>
        <w:pStyle w:val="ListParagraph"/>
        <w:numPr>
          <w:ilvl w:val="0"/>
          <w:numId w:val="23"/>
        </w:numPr>
        <w:jc w:val="both"/>
        <w:rPr>
          <w:lang w:val="en-GB"/>
        </w:rPr>
      </w:pPr>
      <w:r>
        <w:rPr>
          <w:lang w:val="en-GB"/>
        </w:rPr>
        <w:t>Contingency for access to data and applications that may be impacted by discontinuity of the business (</w:t>
      </w:r>
      <w:proofErr w:type="gramStart"/>
      <w:r>
        <w:rPr>
          <w:lang w:val="en-GB"/>
        </w:rPr>
        <w:t>e.g.</w:t>
      </w:r>
      <w:proofErr w:type="gramEnd"/>
      <w:r>
        <w:rPr>
          <w:lang w:val="en-GB"/>
        </w:rPr>
        <w:t xml:space="preserve"> escrow)</w:t>
      </w:r>
    </w:p>
    <w:p w14:paraId="2F9C60FE" w14:textId="3C4CE424" w:rsidR="0074155B" w:rsidRPr="00245711" w:rsidRDefault="0074155B" w:rsidP="0074155B">
      <w:pPr>
        <w:jc w:val="both"/>
        <w:rPr>
          <w:lang w:val="en-GB"/>
        </w:rPr>
      </w:pPr>
      <w:r w:rsidRPr="00245711">
        <w:rPr>
          <w:lang w:val="en-GB"/>
        </w:rPr>
        <w:t>Legal and Compliance</w:t>
      </w:r>
    </w:p>
    <w:p w14:paraId="1D41B6EF" w14:textId="717B8563" w:rsidR="0074155B" w:rsidRPr="00245711" w:rsidRDefault="0074155B" w:rsidP="00245711">
      <w:pPr>
        <w:pStyle w:val="ListParagraph"/>
        <w:numPr>
          <w:ilvl w:val="0"/>
          <w:numId w:val="24"/>
        </w:numPr>
        <w:rPr>
          <w:lang w:val="en-GB"/>
        </w:rPr>
      </w:pPr>
      <w:r w:rsidRPr="00245711">
        <w:rPr>
          <w:lang w:val="en-GB"/>
        </w:rPr>
        <w:t>Vendor</w:t>
      </w:r>
      <w:r w:rsidR="00E5406C">
        <w:rPr>
          <w:lang w:val="en-GB"/>
        </w:rPr>
        <w:t xml:space="preserve"> must be willing and ready to </w:t>
      </w:r>
      <w:r w:rsidRPr="00245711">
        <w:rPr>
          <w:lang w:val="en-GB"/>
        </w:rPr>
        <w:t xml:space="preserve">accommodate audits </w:t>
      </w:r>
      <w:r w:rsidR="00E5406C">
        <w:rPr>
          <w:lang w:val="en-GB"/>
        </w:rPr>
        <w:t>and</w:t>
      </w:r>
      <w:r w:rsidRPr="00245711">
        <w:rPr>
          <w:lang w:val="en-GB"/>
        </w:rPr>
        <w:t xml:space="preserve"> to invest in necessary controls</w:t>
      </w:r>
    </w:p>
    <w:p w14:paraId="7D13AD50" w14:textId="67E4B0B1" w:rsidR="0074155B" w:rsidRDefault="00E5406C" w:rsidP="00E5406C">
      <w:pPr>
        <w:pStyle w:val="ListParagraph"/>
        <w:numPr>
          <w:ilvl w:val="0"/>
          <w:numId w:val="24"/>
        </w:numPr>
        <w:rPr>
          <w:lang w:val="en-GB"/>
        </w:rPr>
      </w:pPr>
      <w:r>
        <w:rPr>
          <w:lang w:val="en-GB"/>
        </w:rPr>
        <w:t>Contingency for m</w:t>
      </w:r>
      <w:r w:rsidR="0074155B" w:rsidRPr="00245711">
        <w:rPr>
          <w:lang w:val="en-GB"/>
        </w:rPr>
        <w:t xml:space="preserve">igration of platform, </w:t>
      </w:r>
      <w:r w:rsidR="006D2CE2" w:rsidRPr="006D2CE2">
        <w:rPr>
          <w:lang w:val="en-GB"/>
        </w:rPr>
        <w:t>software,</w:t>
      </w:r>
      <w:r w:rsidR="0074155B" w:rsidRPr="00245711">
        <w:rPr>
          <w:lang w:val="en-GB"/>
        </w:rPr>
        <w:t xml:space="preserve"> or data to another cloud provider/environment</w:t>
      </w:r>
    </w:p>
    <w:p w14:paraId="08CE63E5" w14:textId="6CCC5910" w:rsidR="00F773C9" w:rsidRDefault="00E5406C" w:rsidP="00E5406C">
      <w:pPr>
        <w:pStyle w:val="ListParagraph"/>
        <w:numPr>
          <w:ilvl w:val="0"/>
          <w:numId w:val="24"/>
        </w:numPr>
        <w:rPr>
          <w:lang w:val="en-GB"/>
        </w:rPr>
      </w:pPr>
      <w:r w:rsidRPr="00E5406C">
        <w:rPr>
          <w:lang w:val="en-GB"/>
        </w:rPr>
        <w:lastRenderedPageBreak/>
        <w:t>Agreement and l</w:t>
      </w:r>
      <w:r w:rsidR="0074155B" w:rsidRPr="00245711">
        <w:rPr>
          <w:lang w:val="en-GB"/>
        </w:rPr>
        <w:t xml:space="preserve">egal definitions </w:t>
      </w:r>
      <w:r>
        <w:rPr>
          <w:lang w:val="en-GB"/>
        </w:rPr>
        <w:t>supporting</w:t>
      </w:r>
      <w:r w:rsidR="0074155B" w:rsidRPr="00245711">
        <w:rPr>
          <w:lang w:val="en-GB"/>
        </w:rPr>
        <w:t xml:space="preserve"> government access to data </w:t>
      </w:r>
      <w:r w:rsidR="007157BB">
        <w:rPr>
          <w:lang w:val="en-GB"/>
        </w:rPr>
        <w:t>and adherence to local country specific requirements and regulations</w:t>
      </w:r>
    </w:p>
    <w:p w14:paraId="76819A1E" w14:textId="3EAE7FA3" w:rsidR="007157BB" w:rsidRDefault="007157BB" w:rsidP="00245711">
      <w:pPr>
        <w:pStyle w:val="ListParagraph"/>
        <w:numPr>
          <w:ilvl w:val="0"/>
          <w:numId w:val="24"/>
        </w:numPr>
        <w:rPr>
          <w:lang w:val="en-GB"/>
        </w:rPr>
      </w:pPr>
      <w:r>
        <w:rPr>
          <w:lang w:val="en-GB"/>
        </w:rPr>
        <w:t>Adherence to privacy laws applicable to the residence of the data</w:t>
      </w:r>
    </w:p>
    <w:p w14:paraId="14FEF6E7" w14:textId="0A06847D" w:rsidR="00F9494F" w:rsidRPr="002D197E" w:rsidRDefault="00F9494F" w:rsidP="00F9494F">
      <w:pPr>
        <w:pStyle w:val="Heading1"/>
        <w:rPr>
          <w:lang w:val="en-GB"/>
        </w:rPr>
      </w:pPr>
      <w:bookmarkStart w:id="21" w:name="_Toc106969141"/>
      <w:r w:rsidRPr="72171BBF">
        <w:rPr>
          <w:lang w:val="en-GB"/>
        </w:rPr>
        <w:t>Glossary</w:t>
      </w:r>
      <w:bookmarkEnd w:id="21"/>
    </w:p>
    <w:p w14:paraId="6A4A8F96" w14:textId="09D57B2E" w:rsidR="00F9494F" w:rsidRPr="002D197E" w:rsidRDefault="0026273C" w:rsidP="00F9494F">
      <w:pPr>
        <w:tabs>
          <w:tab w:val="left" w:pos="2093"/>
        </w:tabs>
        <w:rPr>
          <w:lang w:val="en-GB"/>
        </w:rPr>
      </w:pPr>
      <w:r w:rsidRPr="002D197E">
        <w:rPr>
          <w:lang w:val="en-GB"/>
        </w:rPr>
        <w:t xml:space="preserve">See Glossary in PhUSE, Cloud Services - A Framework for Adoption in the Regulated Life Sciences Industry, </w:t>
      </w:r>
      <w:r w:rsidR="000D7A9E" w:rsidRPr="002D197E">
        <w:rPr>
          <w:lang w:val="en-GB"/>
        </w:rPr>
        <w:t>Pre-Amble</w:t>
      </w:r>
      <w:r w:rsidRPr="002D197E">
        <w:rPr>
          <w:lang w:val="en-GB"/>
        </w:rPr>
        <w:t xml:space="preserve">, Edition 4, </w:t>
      </w:r>
      <w:proofErr w:type="gramStart"/>
      <w:r w:rsidRPr="002D197E">
        <w:rPr>
          <w:lang w:val="en-GB"/>
        </w:rPr>
        <w:t>April,</w:t>
      </w:r>
      <w:proofErr w:type="gramEnd"/>
      <w:r w:rsidRPr="002D197E">
        <w:rPr>
          <w:lang w:val="en-GB"/>
        </w:rPr>
        <w:t xml:space="preserve"> 2019</w:t>
      </w:r>
    </w:p>
    <w:p w14:paraId="10C8DB84" w14:textId="77777777" w:rsidR="00F9494F" w:rsidRPr="002D197E" w:rsidRDefault="00F9494F" w:rsidP="00F9494F">
      <w:pPr>
        <w:pStyle w:val="Heading1"/>
        <w:ind w:left="993" w:hanging="993"/>
        <w:rPr>
          <w:lang w:val="en-GB"/>
        </w:rPr>
      </w:pPr>
      <w:bookmarkStart w:id="22" w:name="_Toc527708609"/>
      <w:bookmarkStart w:id="23" w:name="_Toc106969142"/>
      <w:r w:rsidRPr="72171BBF">
        <w:rPr>
          <w:lang w:val="en-GB"/>
        </w:rPr>
        <w:t>References</w:t>
      </w:r>
      <w:bookmarkEnd w:id="22"/>
      <w:bookmarkEnd w:id="23"/>
    </w:p>
    <w:p w14:paraId="049A19A5" w14:textId="6E9E8050" w:rsidR="00F9494F" w:rsidRPr="002D197E" w:rsidRDefault="00F9494F" w:rsidP="00102541">
      <w:pPr>
        <w:pStyle w:val="ListParagraph"/>
        <w:numPr>
          <w:ilvl w:val="0"/>
          <w:numId w:val="9"/>
        </w:numPr>
        <w:rPr>
          <w:lang w:val="en-GB"/>
        </w:rPr>
      </w:pPr>
      <w:bookmarkStart w:id="24" w:name="_Ref527707166"/>
      <w:bookmarkStart w:id="25" w:name="_Ref526705512"/>
      <w:r w:rsidRPr="72171BBF">
        <w:rPr>
          <w:lang w:val="en-GB"/>
        </w:rPr>
        <w:t>Cloud Security Alliance, Cloud Controls Matrix, v4, July 2021</w:t>
      </w:r>
      <w:bookmarkEnd w:id="24"/>
    </w:p>
    <w:p w14:paraId="26D67562" w14:textId="77777777" w:rsidR="00F9494F" w:rsidRPr="002D197E" w:rsidRDefault="00F9494F" w:rsidP="00102541">
      <w:pPr>
        <w:pStyle w:val="ListParagraph"/>
        <w:numPr>
          <w:ilvl w:val="0"/>
          <w:numId w:val="9"/>
        </w:numPr>
        <w:rPr>
          <w:lang w:val="en-GB"/>
        </w:rPr>
      </w:pPr>
      <w:bookmarkStart w:id="26" w:name="_Ref527707380"/>
      <w:r w:rsidRPr="002D197E">
        <w:rPr>
          <w:lang w:val="en-GB"/>
        </w:rPr>
        <w:t>EudraLex - Volume 4 - Good Manufacturing Practice (GMP) guidelines</w:t>
      </w:r>
      <w:bookmarkEnd w:id="25"/>
      <w:bookmarkEnd w:id="26"/>
    </w:p>
    <w:p w14:paraId="0C61EB0D" w14:textId="77777777" w:rsidR="00F9494F" w:rsidRPr="002D197E" w:rsidRDefault="00F9494F" w:rsidP="00102541">
      <w:pPr>
        <w:pStyle w:val="ListParagraph"/>
        <w:numPr>
          <w:ilvl w:val="0"/>
          <w:numId w:val="9"/>
        </w:numPr>
        <w:rPr>
          <w:lang w:val="en-GB"/>
        </w:rPr>
      </w:pPr>
      <w:bookmarkStart w:id="27" w:name="_Ref526705543"/>
      <w:r w:rsidRPr="002D197E">
        <w:rPr>
          <w:lang w:val="en-GB"/>
        </w:rPr>
        <w:t>US FDA, 21 CFR part 820, Medical Devices Quality System Regulation</w:t>
      </w:r>
      <w:bookmarkEnd w:id="27"/>
    </w:p>
    <w:p w14:paraId="2382F8EA" w14:textId="77777777" w:rsidR="00F9494F" w:rsidRPr="002D197E" w:rsidRDefault="00F9494F" w:rsidP="00102541">
      <w:pPr>
        <w:pStyle w:val="ListParagraph"/>
        <w:numPr>
          <w:ilvl w:val="0"/>
          <w:numId w:val="9"/>
        </w:numPr>
        <w:rPr>
          <w:lang w:val="en-GB"/>
        </w:rPr>
      </w:pPr>
      <w:bookmarkStart w:id="28" w:name="_Ref526705576"/>
      <w:r w:rsidRPr="002D197E">
        <w:rPr>
          <w:lang w:val="en-GB"/>
        </w:rPr>
        <w:t>US FDA, 21 CFR part 820, Medical Devices Quality System Regulation, preamble October 7, 1996</w:t>
      </w:r>
      <w:bookmarkEnd w:id="28"/>
    </w:p>
    <w:p w14:paraId="7293DC68" w14:textId="1197E984" w:rsidR="00F9494F" w:rsidRDefault="00F9494F" w:rsidP="00102541">
      <w:pPr>
        <w:pStyle w:val="ListParagraph"/>
        <w:numPr>
          <w:ilvl w:val="0"/>
          <w:numId w:val="9"/>
        </w:numPr>
        <w:rPr>
          <w:lang w:val="en-GB"/>
        </w:rPr>
      </w:pPr>
      <w:r w:rsidRPr="002D197E">
        <w:rPr>
          <w:lang w:val="en-GB"/>
        </w:rPr>
        <w:t xml:space="preserve">PhUSE, </w:t>
      </w:r>
      <w:r w:rsidR="009670B6" w:rsidRPr="002D197E">
        <w:rPr>
          <w:lang w:val="en-GB"/>
        </w:rPr>
        <w:t xml:space="preserve">Cloud Services - A Framework for Adoption in the Regulated Life Sciences Industry, </w:t>
      </w:r>
      <w:proofErr w:type="gramStart"/>
      <w:r w:rsidR="009670B6" w:rsidRPr="002D197E">
        <w:rPr>
          <w:lang w:val="en-GB"/>
        </w:rPr>
        <w:t>Pre Amble</w:t>
      </w:r>
      <w:proofErr w:type="gramEnd"/>
      <w:r w:rsidR="009670B6" w:rsidRPr="002D197E">
        <w:rPr>
          <w:lang w:val="en-GB"/>
        </w:rPr>
        <w:t xml:space="preserve">, </w:t>
      </w:r>
      <w:r w:rsidR="00A618DA" w:rsidRPr="00A618DA">
        <w:rPr>
          <w:lang w:val="en-GB"/>
        </w:rPr>
        <w:t>doc ID WP-23, April, 2019</w:t>
      </w:r>
    </w:p>
    <w:p w14:paraId="0BE6309E" w14:textId="08683DF7" w:rsidR="00CF6194" w:rsidRDefault="00CF6194" w:rsidP="00102541">
      <w:pPr>
        <w:pStyle w:val="ListParagraph"/>
        <w:numPr>
          <w:ilvl w:val="0"/>
          <w:numId w:val="9"/>
        </w:numPr>
        <w:rPr>
          <w:lang w:val="en-GB"/>
        </w:rPr>
      </w:pPr>
      <w:bookmarkStart w:id="29" w:name="_Ref104541717"/>
      <w:r>
        <w:rPr>
          <w:lang w:val="en-GB"/>
        </w:rPr>
        <w:t>US</w:t>
      </w:r>
      <w:r w:rsidR="00D119CD">
        <w:rPr>
          <w:lang w:val="en-GB"/>
        </w:rPr>
        <w:t xml:space="preserve"> FDA - </w:t>
      </w:r>
      <w:r w:rsidR="00D119CD" w:rsidRPr="00D119CD">
        <w:rPr>
          <w:lang w:val="en-GB"/>
        </w:rPr>
        <w:t xml:space="preserve">Data Integrity and Compliance </w:t>
      </w:r>
      <w:proofErr w:type="gramStart"/>
      <w:r w:rsidR="00D119CD" w:rsidRPr="00D119CD">
        <w:rPr>
          <w:lang w:val="en-GB"/>
        </w:rPr>
        <w:t>With</w:t>
      </w:r>
      <w:proofErr w:type="gramEnd"/>
      <w:r w:rsidR="00D119CD" w:rsidRPr="00D119CD">
        <w:rPr>
          <w:lang w:val="en-GB"/>
        </w:rPr>
        <w:t xml:space="preserve"> Drug CGMP Questions and Answers Guidance for Industry</w:t>
      </w:r>
      <w:r w:rsidR="00D119CD">
        <w:rPr>
          <w:lang w:val="en-GB"/>
        </w:rPr>
        <w:t>, April 2016</w:t>
      </w:r>
      <w:bookmarkEnd w:id="29"/>
    </w:p>
    <w:p w14:paraId="221DE980" w14:textId="616630BB" w:rsidR="00D119CD" w:rsidRDefault="0028675D" w:rsidP="00102541">
      <w:pPr>
        <w:pStyle w:val="ListParagraph"/>
        <w:numPr>
          <w:ilvl w:val="0"/>
          <w:numId w:val="9"/>
        </w:numPr>
        <w:rPr>
          <w:lang w:val="en-GB"/>
        </w:rPr>
      </w:pPr>
      <w:bookmarkStart w:id="30" w:name="_Ref104541854"/>
      <w:r>
        <w:rPr>
          <w:lang w:val="en-GB"/>
        </w:rPr>
        <w:t xml:space="preserve">EMA - </w:t>
      </w:r>
      <w:r w:rsidRPr="0028675D">
        <w:rPr>
          <w:lang w:val="en-GB"/>
        </w:rPr>
        <w:t>Guidance on good manufacturing practice and good distribution practice: Questions and answers</w:t>
      </w:r>
      <w:r>
        <w:rPr>
          <w:lang w:val="en-GB"/>
        </w:rPr>
        <w:t>, September 2016</w:t>
      </w:r>
      <w:bookmarkEnd w:id="30"/>
    </w:p>
    <w:p w14:paraId="286860A2" w14:textId="0BCFC1E0" w:rsidR="0028675D" w:rsidRDefault="0028675D" w:rsidP="00102541">
      <w:pPr>
        <w:pStyle w:val="ListParagraph"/>
        <w:numPr>
          <w:ilvl w:val="0"/>
          <w:numId w:val="9"/>
        </w:numPr>
        <w:rPr>
          <w:lang w:val="en-GB"/>
        </w:rPr>
      </w:pPr>
      <w:bookmarkStart w:id="31" w:name="_Ref104541966"/>
      <w:r>
        <w:rPr>
          <w:lang w:val="en-GB"/>
        </w:rPr>
        <w:t xml:space="preserve">MHRA - </w:t>
      </w:r>
      <w:r w:rsidRPr="0028675D">
        <w:rPr>
          <w:lang w:val="en-GB"/>
        </w:rPr>
        <w:t xml:space="preserve">Guidance on </w:t>
      </w:r>
      <w:proofErr w:type="spellStart"/>
      <w:r w:rsidRPr="0028675D">
        <w:rPr>
          <w:lang w:val="en-GB"/>
        </w:rPr>
        <w:t>GxP</w:t>
      </w:r>
      <w:proofErr w:type="spellEnd"/>
      <w:r w:rsidRPr="0028675D">
        <w:rPr>
          <w:lang w:val="en-GB"/>
        </w:rPr>
        <w:t xml:space="preserve"> data integrity</w:t>
      </w:r>
      <w:r>
        <w:rPr>
          <w:lang w:val="en-GB"/>
        </w:rPr>
        <w:t xml:space="preserve">, March </w:t>
      </w:r>
      <w:proofErr w:type="gramStart"/>
      <w:r>
        <w:rPr>
          <w:lang w:val="en-GB"/>
        </w:rPr>
        <w:t>2018</w:t>
      </w:r>
      <w:proofErr w:type="gramEnd"/>
      <w:r>
        <w:rPr>
          <w:lang w:val="en-GB"/>
        </w:rPr>
        <w:t xml:space="preserve"> and September 2021 (GLP)</w:t>
      </w:r>
      <w:bookmarkEnd w:id="31"/>
    </w:p>
    <w:p w14:paraId="54F4361F" w14:textId="77777777" w:rsidR="005170F0" w:rsidRDefault="005170F0" w:rsidP="00102541">
      <w:pPr>
        <w:pStyle w:val="ListParagraph"/>
        <w:numPr>
          <w:ilvl w:val="0"/>
          <w:numId w:val="9"/>
        </w:numPr>
        <w:rPr>
          <w:lang w:val="en-GB"/>
        </w:rPr>
      </w:pPr>
      <w:bookmarkStart w:id="32" w:name="_Ref104542046"/>
      <w:r>
        <w:rPr>
          <w:lang w:val="en-GB"/>
        </w:rPr>
        <w:t xml:space="preserve">WHO - </w:t>
      </w:r>
      <w:r w:rsidRPr="005170F0">
        <w:rPr>
          <w:lang w:val="en-GB"/>
        </w:rPr>
        <w:t>Guideline on data integrity</w:t>
      </w:r>
      <w:r>
        <w:rPr>
          <w:lang w:val="en-GB"/>
        </w:rPr>
        <w:t xml:space="preserve"> (draft), June 2020</w:t>
      </w:r>
      <w:bookmarkEnd w:id="32"/>
    </w:p>
    <w:p w14:paraId="3C4D708A" w14:textId="7C1C1466" w:rsidR="0028675D" w:rsidRDefault="004758B3" w:rsidP="002102C6">
      <w:pPr>
        <w:pStyle w:val="ListParagraph"/>
        <w:numPr>
          <w:ilvl w:val="0"/>
          <w:numId w:val="9"/>
        </w:numPr>
        <w:rPr>
          <w:lang w:val="en-GB"/>
        </w:rPr>
      </w:pPr>
      <w:r>
        <w:rPr>
          <w:lang w:val="en-GB"/>
        </w:rPr>
        <w:t xml:space="preserve"> </w:t>
      </w:r>
      <w:bookmarkStart w:id="33" w:name="_Ref104542175"/>
      <w:r w:rsidRPr="004758B3">
        <w:rPr>
          <w:lang w:val="en-GB"/>
        </w:rPr>
        <w:t xml:space="preserve">PIC/S - Good Practices for Data Management </w:t>
      </w:r>
      <w:r>
        <w:rPr>
          <w:lang w:val="en-GB"/>
        </w:rPr>
        <w:t>and</w:t>
      </w:r>
      <w:r w:rsidRPr="004758B3">
        <w:rPr>
          <w:lang w:val="en-GB"/>
        </w:rPr>
        <w:t xml:space="preserve"> Integrity </w:t>
      </w:r>
      <w:proofErr w:type="gramStart"/>
      <w:r w:rsidRPr="004758B3">
        <w:rPr>
          <w:lang w:val="en-GB"/>
        </w:rPr>
        <w:t>In</w:t>
      </w:r>
      <w:proofErr w:type="gramEnd"/>
      <w:r w:rsidRPr="004758B3">
        <w:rPr>
          <w:lang w:val="en-GB"/>
        </w:rPr>
        <w:t xml:space="preserve"> Regulated </w:t>
      </w:r>
      <w:r>
        <w:rPr>
          <w:lang w:val="en-GB"/>
        </w:rPr>
        <w:t>GMP</w:t>
      </w:r>
      <w:r w:rsidRPr="004758B3">
        <w:rPr>
          <w:lang w:val="en-GB"/>
        </w:rPr>
        <w:t>/</w:t>
      </w:r>
      <w:r>
        <w:rPr>
          <w:lang w:val="en-GB"/>
        </w:rPr>
        <w:t>GDP</w:t>
      </w:r>
      <w:r w:rsidRPr="004758B3">
        <w:rPr>
          <w:lang w:val="en-GB"/>
        </w:rPr>
        <w:t xml:space="preserve"> Environments</w:t>
      </w:r>
      <w:r>
        <w:rPr>
          <w:lang w:val="en-GB"/>
        </w:rPr>
        <w:t>, PI041-1, July 2021</w:t>
      </w:r>
      <w:bookmarkEnd w:id="33"/>
      <w:r w:rsidRPr="004758B3">
        <w:rPr>
          <w:lang w:val="en-GB"/>
        </w:rPr>
        <w:t xml:space="preserve"> </w:t>
      </w:r>
    </w:p>
    <w:p w14:paraId="76CCC027" w14:textId="77777777" w:rsidR="004758B3" w:rsidRPr="00A97B21" w:rsidRDefault="004758B3" w:rsidP="00A97B21">
      <w:pPr>
        <w:rPr>
          <w:lang w:val="en-GB"/>
        </w:rPr>
      </w:pPr>
    </w:p>
    <w:p w14:paraId="5B67A3EC" w14:textId="1445FDF5" w:rsidR="00D62064" w:rsidRDefault="00D62064" w:rsidP="00D62064">
      <w:pPr>
        <w:rPr>
          <w:lang w:val="en-GB"/>
        </w:rPr>
      </w:pPr>
    </w:p>
    <w:p w14:paraId="5C2C5966" w14:textId="5220B86A" w:rsidR="00D62064" w:rsidRDefault="00D62064">
      <w:pPr>
        <w:rPr>
          <w:lang w:val="en-GB"/>
        </w:rPr>
      </w:pPr>
      <w:r>
        <w:rPr>
          <w:lang w:val="en-GB"/>
        </w:rPr>
        <w:br w:type="page"/>
      </w:r>
    </w:p>
    <w:p w14:paraId="15BD27F5" w14:textId="42C94169" w:rsidR="00D62064" w:rsidRDefault="00D62064" w:rsidP="00D62064">
      <w:pPr>
        <w:rPr>
          <w:lang w:val="en-GB"/>
        </w:rPr>
      </w:pPr>
      <w:r>
        <w:rPr>
          <w:lang w:val="en-GB"/>
        </w:rPr>
        <w:lastRenderedPageBreak/>
        <w:t xml:space="preserve">Appendix 1 – </w:t>
      </w:r>
      <w:r w:rsidRPr="00553E88">
        <w:rPr>
          <w:b/>
          <w:bCs/>
          <w:lang w:val="en-GB"/>
        </w:rPr>
        <w:t>Example</w:t>
      </w:r>
      <w:r w:rsidRPr="00D62064">
        <w:rPr>
          <w:lang w:val="en-GB"/>
        </w:rPr>
        <w:t xml:space="preserve"> of an assessment report of a cloud service provider (IaaS, </w:t>
      </w:r>
      <w:proofErr w:type="gramStart"/>
      <w:r w:rsidRPr="00D62064">
        <w:rPr>
          <w:lang w:val="en-GB"/>
        </w:rPr>
        <w:t>PaaS</w:t>
      </w:r>
      <w:proofErr w:type="gramEnd"/>
      <w:r w:rsidRPr="00D62064">
        <w:rPr>
          <w:lang w:val="en-GB"/>
        </w:rPr>
        <w:t xml:space="preserve"> and SaaS) based on third party reports</w:t>
      </w:r>
    </w:p>
    <w:p w14:paraId="1BCDDDB8" w14:textId="3E3D5F24" w:rsidR="00D62064" w:rsidRDefault="004E4A53" w:rsidP="00D62064">
      <w:pPr>
        <w:rPr>
          <w:lang w:val="en-GB"/>
        </w:rPr>
      </w:pPr>
      <w:r>
        <w:rPr>
          <w:noProof/>
          <w:lang w:val="en-GB"/>
        </w:rPr>
        <mc:AlternateContent>
          <mc:Choice Requires="wps">
            <w:drawing>
              <wp:anchor distT="0" distB="0" distL="114300" distR="114300" simplePos="0" relativeHeight="251629568" behindDoc="0" locked="0" layoutInCell="1" allowOverlap="1" wp14:anchorId="27D6F10A" wp14:editId="77380FE9">
                <wp:simplePos x="0" y="0"/>
                <wp:positionH relativeFrom="column">
                  <wp:posOffset>38100</wp:posOffset>
                </wp:positionH>
                <wp:positionV relativeFrom="paragraph">
                  <wp:posOffset>191770</wp:posOffset>
                </wp:positionV>
                <wp:extent cx="6115050" cy="27749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6115050" cy="2774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2A927" w14:textId="77777777" w:rsidR="00850A0C" w:rsidRPr="004E4A53" w:rsidRDefault="00850A0C" w:rsidP="00850A0C">
                            <w:pPr>
                              <w:rPr>
                                <w:b/>
                                <w:color w:val="000000" w:themeColor="text1"/>
                              </w:rPr>
                            </w:pPr>
                            <w:r w:rsidRPr="004E4A53">
                              <w:rPr>
                                <w:b/>
                                <w:color w:val="000000" w:themeColor="text1"/>
                              </w:rPr>
                              <w:t>Third party assessment of {supplier} System Audit reports</w:t>
                            </w:r>
                          </w:p>
                          <w:p w14:paraId="05224EDF" w14:textId="77777777" w:rsidR="00850A0C" w:rsidRPr="004E4A53" w:rsidRDefault="00850A0C" w:rsidP="00850A0C">
                            <w:pPr>
                              <w:rPr>
                                <w:color w:val="000000" w:themeColor="text1"/>
                              </w:rPr>
                            </w:pPr>
                            <w:r w:rsidRPr="004E4A53">
                              <w:rPr>
                                <w:color w:val="000000" w:themeColor="text1"/>
                              </w:rPr>
                              <w:t>This memo covers an assessment of {supplier} System Audit reports, with main purpose to identify potential Gaps in relation to Life-Science to be covered via audit or written audit of {supplier}.</w:t>
                            </w:r>
                          </w:p>
                          <w:p w14:paraId="5FD153F9" w14:textId="55D072A2" w:rsidR="00850A0C" w:rsidRPr="004E4A53" w:rsidRDefault="00850A0C" w:rsidP="00850A0C">
                            <w:pPr>
                              <w:rPr>
                                <w:color w:val="000000" w:themeColor="text1"/>
                              </w:rPr>
                            </w:pPr>
                            <w:r w:rsidRPr="004E4A53">
                              <w:rPr>
                                <w:color w:val="000000" w:themeColor="text1"/>
                              </w:rPr>
                              <w:t xml:space="preserve">The assessment has Quality- and Security Management processes in scope. </w:t>
                            </w:r>
                            <w:r w:rsidRPr="004E4A53">
                              <w:rPr>
                                <w:b/>
                                <w:color w:val="000000" w:themeColor="text1"/>
                              </w:rPr>
                              <w:t xml:space="preserve">The product and related compliance with </w:t>
                            </w:r>
                            <w:r w:rsidR="00BE0667" w:rsidRPr="004E4A53">
                              <w:rPr>
                                <w:b/>
                                <w:color w:val="000000" w:themeColor="text1"/>
                              </w:rPr>
                              <w:t>e.g.,</w:t>
                            </w:r>
                            <w:r w:rsidRPr="004E4A53">
                              <w:rPr>
                                <w:b/>
                                <w:color w:val="000000" w:themeColor="text1"/>
                              </w:rPr>
                              <w:t xml:space="preserve"> FDA 21 CFR part 11 may be handled afterwards in a separate assessment</w:t>
                            </w:r>
                            <w:r w:rsidRPr="004E4A53">
                              <w:rPr>
                                <w:color w:val="000000" w:themeColor="text1"/>
                              </w:rPr>
                              <w:t>.</w:t>
                            </w:r>
                          </w:p>
                          <w:p w14:paraId="228BE29C" w14:textId="77777777" w:rsidR="00850A0C" w:rsidRPr="004E4A53" w:rsidRDefault="00850A0C" w:rsidP="00850A0C">
                            <w:pPr>
                              <w:rPr>
                                <w:color w:val="000000" w:themeColor="text1"/>
                              </w:rPr>
                            </w:pPr>
                            <w:r w:rsidRPr="004E4A53">
                              <w:rPr>
                                <w:color w:val="000000" w:themeColor="text1"/>
                              </w:rPr>
                              <w:t>Input for this postal assessment has been:</w:t>
                            </w:r>
                          </w:p>
                          <w:p w14:paraId="6B812F58" w14:textId="1566F092" w:rsidR="00850A0C" w:rsidRPr="004E4A53" w:rsidRDefault="00850A0C" w:rsidP="00102541">
                            <w:pPr>
                              <w:pStyle w:val="ListParagraph"/>
                              <w:numPr>
                                <w:ilvl w:val="0"/>
                                <w:numId w:val="17"/>
                              </w:numPr>
                              <w:rPr>
                                <w:color w:val="000000" w:themeColor="text1"/>
                              </w:rPr>
                            </w:pPr>
                            <w:r w:rsidRPr="004E4A53">
                              <w:rPr>
                                <w:color w:val="000000" w:themeColor="text1"/>
                              </w:rPr>
                              <w:t>ISO 9001:2015 Certificate by {Certified Body}, {Certificate number and issuer year}</w:t>
                            </w:r>
                          </w:p>
                          <w:p w14:paraId="56023768" w14:textId="7E0BED37" w:rsidR="00850A0C" w:rsidRPr="004E4A53" w:rsidRDefault="00850A0C" w:rsidP="00102541">
                            <w:pPr>
                              <w:pStyle w:val="ListParagraph"/>
                              <w:numPr>
                                <w:ilvl w:val="0"/>
                                <w:numId w:val="17"/>
                              </w:numPr>
                              <w:rPr>
                                <w:color w:val="000000" w:themeColor="text1"/>
                              </w:rPr>
                            </w:pPr>
                            <w:r w:rsidRPr="004E4A53">
                              <w:rPr>
                                <w:color w:val="000000" w:themeColor="text1"/>
                              </w:rPr>
                              <w:t>ISO 27001:2013 Certificate by {Certified Body}, {Certificate number and issuer year}</w:t>
                            </w:r>
                          </w:p>
                          <w:p w14:paraId="61DD9554" w14:textId="65A3AA0B" w:rsidR="00850A0C" w:rsidRPr="004E4A53" w:rsidRDefault="004E4A53" w:rsidP="00102541">
                            <w:pPr>
                              <w:pStyle w:val="ListParagraph"/>
                              <w:numPr>
                                <w:ilvl w:val="0"/>
                                <w:numId w:val="17"/>
                              </w:numPr>
                              <w:rPr>
                                <w:color w:val="000000" w:themeColor="text1"/>
                              </w:rPr>
                            </w:pPr>
                            <w:r w:rsidRPr="004E4A53">
                              <w:rPr>
                                <w:i/>
                                <w:color w:val="000000" w:themeColor="text1"/>
                              </w:rPr>
                              <w:t>{Third party}</w:t>
                            </w:r>
                            <w:r w:rsidR="00850A0C" w:rsidRPr="004E4A53">
                              <w:rPr>
                                <w:color w:val="000000" w:themeColor="text1"/>
                              </w:rPr>
                              <w:t xml:space="preserve">, </w:t>
                            </w:r>
                            <w:r w:rsidR="00850A0C" w:rsidRPr="004E4A53">
                              <w:rPr>
                                <w:i/>
                                <w:color w:val="000000" w:themeColor="text1"/>
                              </w:rPr>
                              <w:t xml:space="preserve">System and Organization Controls 1 (SOC) Type 2 Report Description of the {supplier} </w:t>
                            </w:r>
                            <w:r w:rsidR="00FF1D52">
                              <w:rPr>
                                <w:i/>
                                <w:color w:val="000000" w:themeColor="text1"/>
                              </w:rPr>
                              <w:t>f</w:t>
                            </w:r>
                            <w:r w:rsidR="00850A0C" w:rsidRPr="004E4A53">
                              <w:rPr>
                                <w:i/>
                                <w:color w:val="000000" w:themeColor="text1"/>
                              </w:rPr>
                              <w:t>or the Period</w:t>
                            </w:r>
                            <w:r w:rsidRPr="004E4A53">
                              <w:rPr>
                                <w:i/>
                                <w:color w:val="000000" w:themeColor="text1"/>
                              </w:rPr>
                              <w:t xml:space="preserve"> …</w:t>
                            </w:r>
                          </w:p>
                          <w:p w14:paraId="0363A0CC" w14:textId="45ACC878" w:rsidR="00850A0C" w:rsidRPr="004E4A53" w:rsidRDefault="004E4A53" w:rsidP="00102541">
                            <w:pPr>
                              <w:pStyle w:val="ListParagraph"/>
                              <w:numPr>
                                <w:ilvl w:val="0"/>
                                <w:numId w:val="17"/>
                              </w:numPr>
                              <w:rPr>
                                <w:color w:val="000000" w:themeColor="text1"/>
                              </w:rPr>
                            </w:pPr>
                            <w:r w:rsidRPr="004E4A53">
                              <w:rPr>
                                <w:i/>
                                <w:color w:val="000000" w:themeColor="text1"/>
                              </w:rPr>
                              <w:t>{Third party}</w:t>
                            </w:r>
                            <w:r w:rsidR="00850A0C" w:rsidRPr="004E4A53">
                              <w:rPr>
                                <w:color w:val="000000" w:themeColor="text1"/>
                              </w:rPr>
                              <w:t xml:space="preserve">, </w:t>
                            </w:r>
                            <w:r w:rsidR="00850A0C" w:rsidRPr="004E4A53">
                              <w:rPr>
                                <w:i/>
                                <w:color w:val="000000" w:themeColor="text1"/>
                              </w:rPr>
                              <w:t xml:space="preserve">System and Organization Controls 2 (SOC 2) Type 2 Report. Description of the {supplier} Relevant to Security, Availability, and Confidentiality </w:t>
                            </w:r>
                            <w:r w:rsidR="00FF1D52" w:rsidRPr="004E4A53">
                              <w:rPr>
                                <w:i/>
                                <w:color w:val="000000" w:themeColor="text1"/>
                              </w:rPr>
                              <w:t>for</w:t>
                            </w:r>
                            <w:r w:rsidR="00850A0C" w:rsidRPr="004E4A53">
                              <w:rPr>
                                <w:i/>
                                <w:color w:val="000000" w:themeColor="text1"/>
                              </w:rPr>
                              <w:t xml:space="preserve"> the Period </w:t>
                            </w:r>
                            <w:r w:rsidRPr="004E4A53">
                              <w:rPr>
                                <w:i/>
                                <w:color w:val="000000" w:themeColor="text1"/>
                              </w:rPr>
                              <w:t>…</w:t>
                            </w:r>
                            <w:r w:rsidR="00850A0C" w:rsidRPr="004E4A53">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6F10A" id="Rectangle 2" o:spid="_x0000_s1029" style="position:absolute;margin-left:3pt;margin-top:15.1pt;width:481.5pt;height:2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" filled="f" strokecolor="black [3213]" strokeweight="1pt">
                <v:textbox>
                  <w:txbxContent>
                    <w:p w14:paraId="30E2A927" w14:textId="77777777" w:rsidR="00850A0C" w:rsidRPr="004E4A53" w:rsidRDefault="00850A0C" w:rsidP="00850A0C">
                      <w:pPr>
                        <w:rPr>
                          <w:b/>
                          <w:color w:val="000000" w:themeColor="text1"/>
                        </w:rPr>
                      </w:pPr>
                      <w:r w:rsidRPr="004E4A53">
                        <w:rPr>
                          <w:b/>
                          <w:color w:val="000000" w:themeColor="text1"/>
                        </w:rPr>
                        <w:t>Third party assessment of {supplier} System Audit reports</w:t>
                      </w:r>
                    </w:p>
                    <w:p w14:paraId="05224EDF" w14:textId="77777777" w:rsidR="00850A0C" w:rsidRPr="004E4A53" w:rsidRDefault="00850A0C" w:rsidP="00850A0C">
                      <w:pPr>
                        <w:rPr>
                          <w:color w:val="000000" w:themeColor="text1"/>
                        </w:rPr>
                      </w:pPr>
                      <w:r w:rsidRPr="004E4A53">
                        <w:rPr>
                          <w:color w:val="000000" w:themeColor="text1"/>
                        </w:rPr>
                        <w:t>This memo covers an assessment of {supplier} System Audit reports, with main purpose to identify potential Gaps in relation to Life-Science to be covered via audit or written audit of {supplier}.</w:t>
                      </w:r>
                    </w:p>
                    <w:p w14:paraId="5FD153F9" w14:textId="55D072A2" w:rsidR="00850A0C" w:rsidRPr="004E4A53" w:rsidRDefault="00850A0C" w:rsidP="00850A0C">
                      <w:pPr>
                        <w:rPr>
                          <w:color w:val="000000" w:themeColor="text1"/>
                        </w:rPr>
                      </w:pPr>
                      <w:r w:rsidRPr="004E4A53">
                        <w:rPr>
                          <w:color w:val="000000" w:themeColor="text1"/>
                        </w:rPr>
                        <w:t xml:space="preserve">The assessment has Quality- and Security Management processes in scope. </w:t>
                      </w:r>
                      <w:r w:rsidRPr="004E4A53">
                        <w:rPr>
                          <w:b/>
                          <w:color w:val="000000" w:themeColor="text1"/>
                        </w:rPr>
                        <w:t xml:space="preserve">The product and related compliance with </w:t>
                      </w:r>
                      <w:r w:rsidR="00BE0667" w:rsidRPr="004E4A53">
                        <w:rPr>
                          <w:b/>
                          <w:color w:val="000000" w:themeColor="text1"/>
                        </w:rPr>
                        <w:t>e.g.,</w:t>
                      </w:r>
                      <w:r w:rsidRPr="004E4A53">
                        <w:rPr>
                          <w:b/>
                          <w:color w:val="000000" w:themeColor="text1"/>
                        </w:rPr>
                        <w:t xml:space="preserve"> FDA 21 CFR part 11 may be handled afterwards in a separate assessment</w:t>
                      </w:r>
                      <w:r w:rsidRPr="004E4A53">
                        <w:rPr>
                          <w:color w:val="000000" w:themeColor="text1"/>
                        </w:rPr>
                        <w:t>.</w:t>
                      </w:r>
                    </w:p>
                    <w:p w14:paraId="228BE29C" w14:textId="77777777" w:rsidR="00850A0C" w:rsidRPr="004E4A53" w:rsidRDefault="00850A0C" w:rsidP="00850A0C">
                      <w:pPr>
                        <w:rPr>
                          <w:color w:val="000000" w:themeColor="text1"/>
                        </w:rPr>
                      </w:pPr>
                      <w:r w:rsidRPr="004E4A53">
                        <w:rPr>
                          <w:color w:val="000000" w:themeColor="text1"/>
                        </w:rPr>
                        <w:t>Input for this postal assessment has been:</w:t>
                      </w:r>
                    </w:p>
                    <w:p w14:paraId="6B812F58" w14:textId="1566F092" w:rsidR="00850A0C" w:rsidRPr="004E4A53" w:rsidRDefault="00850A0C" w:rsidP="00102541">
                      <w:pPr>
                        <w:pStyle w:val="ListParagraph"/>
                        <w:numPr>
                          <w:ilvl w:val="0"/>
                          <w:numId w:val="17"/>
                        </w:numPr>
                        <w:rPr>
                          <w:color w:val="000000" w:themeColor="text1"/>
                        </w:rPr>
                      </w:pPr>
                      <w:r w:rsidRPr="004E4A53">
                        <w:rPr>
                          <w:color w:val="000000" w:themeColor="text1"/>
                        </w:rPr>
                        <w:t>ISO 9001:2015 Certificate by {Certified Body}, {Certificate number and issuer year}</w:t>
                      </w:r>
                    </w:p>
                    <w:p w14:paraId="56023768" w14:textId="7E0BED37" w:rsidR="00850A0C" w:rsidRPr="004E4A53" w:rsidRDefault="00850A0C" w:rsidP="00102541">
                      <w:pPr>
                        <w:pStyle w:val="ListParagraph"/>
                        <w:numPr>
                          <w:ilvl w:val="0"/>
                          <w:numId w:val="17"/>
                        </w:numPr>
                        <w:rPr>
                          <w:color w:val="000000" w:themeColor="text1"/>
                        </w:rPr>
                      </w:pPr>
                      <w:r w:rsidRPr="004E4A53">
                        <w:rPr>
                          <w:color w:val="000000" w:themeColor="text1"/>
                        </w:rPr>
                        <w:t>ISO 27001:2013 Certificate by {Certified Body}, {Certificate number and issuer year}</w:t>
                      </w:r>
                    </w:p>
                    <w:p w14:paraId="61DD9554" w14:textId="65A3AA0B" w:rsidR="00850A0C" w:rsidRPr="004E4A53" w:rsidRDefault="004E4A53" w:rsidP="00102541">
                      <w:pPr>
                        <w:pStyle w:val="ListParagraph"/>
                        <w:numPr>
                          <w:ilvl w:val="0"/>
                          <w:numId w:val="17"/>
                        </w:numPr>
                        <w:rPr>
                          <w:color w:val="000000" w:themeColor="text1"/>
                        </w:rPr>
                      </w:pPr>
                      <w:r w:rsidRPr="004E4A53">
                        <w:rPr>
                          <w:i/>
                          <w:color w:val="000000" w:themeColor="text1"/>
                        </w:rPr>
                        <w:t>{Third party}</w:t>
                      </w:r>
                      <w:r w:rsidR="00850A0C" w:rsidRPr="004E4A53">
                        <w:rPr>
                          <w:color w:val="000000" w:themeColor="text1"/>
                        </w:rPr>
                        <w:t xml:space="preserve">, </w:t>
                      </w:r>
                      <w:r w:rsidR="00850A0C" w:rsidRPr="004E4A53">
                        <w:rPr>
                          <w:i/>
                          <w:color w:val="000000" w:themeColor="text1"/>
                        </w:rPr>
                        <w:t xml:space="preserve">System and Organization Controls 1 (SOC) Type 2 Report Description of the {supplier} </w:t>
                      </w:r>
                      <w:r w:rsidR="00FF1D52">
                        <w:rPr>
                          <w:i/>
                          <w:color w:val="000000" w:themeColor="text1"/>
                        </w:rPr>
                        <w:t>f</w:t>
                      </w:r>
                      <w:r w:rsidR="00850A0C" w:rsidRPr="004E4A53">
                        <w:rPr>
                          <w:i/>
                          <w:color w:val="000000" w:themeColor="text1"/>
                        </w:rPr>
                        <w:t>or the Period</w:t>
                      </w:r>
                      <w:r w:rsidRPr="004E4A53">
                        <w:rPr>
                          <w:i/>
                          <w:color w:val="000000" w:themeColor="text1"/>
                        </w:rPr>
                        <w:t xml:space="preserve"> …</w:t>
                      </w:r>
                    </w:p>
                    <w:p w14:paraId="0363A0CC" w14:textId="45ACC878" w:rsidR="00850A0C" w:rsidRPr="004E4A53" w:rsidRDefault="004E4A53" w:rsidP="00102541">
                      <w:pPr>
                        <w:pStyle w:val="ListParagraph"/>
                        <w:numPr>
                          <w:ilvl w:val="0"/>
                          <w:numId w:val="17"/>
                        </w:numPr>
                        <w:rPr>
                          <w:color w:val="000000" w:themeColor="text1"/>
                        </w:rPr>
                      </w:pPr>
                      <w:r w:rsidRPr="004E4A53">
                        <w:rPr>
                          <w:i/>
                          <w:color w:val="000000" w:themeColor="text1"/>
                        </w:rPr>
                        <w:t>{Third party}</w:t>
                      </w:r>
                      <w:r w:rsidR="00850A0C" w:rsidRPr="004E4A53">
                        <w:rPr>
                          <w:color w:val="000000" w:themeColor="text1"/>
                        </w:rPr>
                        <w:t xml:space="preserve">, </w:t>
                      </w:r>
                      <w:r w:rsidR="00850A0C" w:rsidRPr="004E4A53">
                        <w:rPr>
                          <w:i/>
                          <w:color w:val="000000" w:themeColor="text1"/>
                        </w:rPr>
                        <w:t xml:space="preserve">System and Organization Controls 2 (SOC 2) Type 2 Report. Description of the {supplier} Relevant to Security, Availability, and Confidentiality </w:t>
                      </w:r>
                      <w:r w:rsidR="00FF1D52" w:rsidRPr="004E4A53">
                        <w:rPr>
                          <w:i/>
                          <w:color w:val="000000" w:themeColor="text1"/>
                        </w:rPr>
                        <w:t>for</w:t>
                      </w:r>
                      <w:r w:rsidR="00850A0C" w:rsidRPr="004E4A53">
                        <w:rPr>
                          <w:i/>
                          <w:color w:val="000000" w:themeColor="text1"/>
                        </w:rPr>
                        <w:t xml:space="preserve"> the Period </w:t>
                      </w:r>
                      <w:r w:rsidRPr="004E4A53">
                        <w:rPr>
                          <w:i/>
                          <w:color w:val="000000" w:themeColor="text1"/>
                        </w:rPr>
                        <w:t>…</w:t>
                      </w:r>
                      <w:r w:rsidR="00850A0C" w:rsidRPr="004E4A53">
                        <w:rPr>
                          <w:color w:val="000000" w:themeColor="text1"/>
                        </w:rPr>
                        <w:t xml:space="preserve"> </w:t>
                      </w:r>
                    </w:p>
                  </w:txbxContent>
                </v:textbox>
              </v:rect>
            </w:pict>
          </mc:Fallback>
        </mc:AlternateContent>
      </w:r>
    </w:p>
    <w:p w14:paraId="63D5C4E1" w14:textId="77777777" w:rsidR="00D62064" w:rsidRPr="00D62064" w:rsidRDefault="00D62064" w:rsidP="00D62064">
      <w:pPr>
        <w:rPr>
          <w:lang w:val="en-GB"/>
        </w:rPr>
      </w:pPr>
    </w:p>
    <w:p w14:paraId="1BA1A627" w14:textId="1AA000C9" w:rsidR="00F9494F" w:rsidRDefault="001D52DB" w:rsidP="004B4CCC">
      <w:pPr>
        <w:jc w:val="both"/>
        <w:rPr>
          <w:lang w:val="en-GB"/>
        </w:rPr>
      </w:pPr>
      <w:r>
        <w:rPr>
          <w:lang w:val="en-GB"/>
        </w:rPr>
        <w:t>H</w:t>
      </w:r>
    </w:p>
    <w:p w14:paraId="1471DBFB" w14:textId="64858FD9" w:rsidR="001D52DB" w:rsidRDefault="001D52DB" w:rsidP="004B4CCC">
      <w:pPr>
        <w:jc w:val="both"/>
        <w:rPr>
          <w:lang w:val="en-GB"/>
        </w:rPr>
      </w:pPr>
    </w:p>
    <w:p w14:paraId="72EC5AF6" w14:textId="1B0F7A9D" w:rsidR="001D52DB" w:rsidRDefault="001D52DB" w:rsidP="004B4CCC">
      <w:pPr>
        <w:jc w:val="both"/>
        <w:rPr>
          <w:lang w:val="en-GB"/>
        </w:rPr>
      </w:pPr>
    </w:p>
    <w:p w14:paraId="3BDFA3AA" w14:textId="04E2878C" w:rsidR="001D52DB" w:rsidRDefault="001D52DB" w:rsidP="004B4CCC">
      <w:pPr>
        <w:jc w:val="both"/>
        <w:rPr>
          <w:lang w:val="en-GB"/>
        </w:rPr>
      </w:pPr>
    </w:p>
    <w:p w14:paraId="0176B478" w14:textId="74EBD078" w:rsidR="001D52DB" w:rsidRDefault="001D52DB" w:rsidP="004B4CCC">
      <w:pPr>
        <w:jc w:val="both"/>
        <w:rPr>
          <w:lang w:val="en-GB"/>
        </w:rPr>
      </w:pPr>
    </w:p>
    <w:p w14:paraId="15A990E5" w14:textId="5423B9B3" w:rsidR="001D52DB" w:rsidRDefault="001D52DB" w:rsidP="004B4CCC">
      <w:pPr>
        <w:jc w:val="both"/>
        <w:rPr>
          <w:lang w:val="en-GB"/>
        </w:rPr>
      </w:pPr>
    </w:p>
    <w:p w14:paraId="7997DF8A" w14:textId="48ABDE13" w:rsidR="001D52DB" w:rsidRDefault="001D52DB" w:rsidP="004B4CCC">
      <w:pPr>
        <w:jc w:val="both"/>
        <w:rPr>
          <w:lang w:val="en-GB"/>
        </w:rPr>
      </w:pPr>
    </w:p>
    <w:p w14:paraId="047347D0" w14:textId="7B1AA7B7" w:rsidR="001D52DB" w:rsidRDefault="000E0CDE" w:rsidP="004B4CCC">
      <w:pPr>
        <w:jc w:val="both"/>
        <w:rPr>
          <w:lang w:val="en-GB"/>
        </w:rPr>
      </w:pPr>
      <w:r>
        <w:rPr>
          <w:noProof/>
          <w:lang w:val="en-GB"/>
        </w:rPr>
        <mc:AlternateContent>
          <mc:Choice Requires="wps">
            <w:drawing>
              <wp:anchor distT="0" distB="0" distL="114300" distR="114300" simplePos="0" relativeHeight="251640832" behindDoc="0" locked="0" layoutInCell="1" allowOverlap="1" wp14:anchorId="3909E601" wp14:editId="68B173E6">
                <wp:simplePos x="0" y="0"/>
                <wp:positionH relativeFrom="column">
                  <wp:posOffset>6153150</wp:posOffset>
                </wp:positionH>
                <wp:positionV relativeFrom="paragraph">
                  <wp:posOffset>224790</wp:posOffset>
                </wp:positionV>
                <wp:extent cx="6350" cy="679450"/>
                <wp:effectExtent l="0" t="0" r="31750" b="25400"/>
                <wp:wrapNone/>
                <wp:docPr id="11" name="Straight Connector 11"/>
                <wp:cNvGraphicFramePr/>
                <a:graphic xmlns:a="http://schemas.openxmlformats.org/drawingml/2006/main">
                  <a:graphicData uri="http://schemas.microsoft.com/office/word/2010/wordprocessingShape">
                    <wps:wsp>
                      <wps:cNvCnPr/>
                      <wps:spPr>
                        <a:xfrm>
                          <a:off x="0" y="0"/>
                          <a:ext cx="6350" cy="679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45EE2" id="Straight Connector 11"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484.5pt,17.7pt" to="48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" strokecolor="black [3213]" strokeweight=".5pt">
                <v:stroke joinstyle="miter"/>
              </v:line>
            </w:pict>
          </mc:Fallback>
        </mc:AlternateContent>
      </w:r>
    </w:p>
    <w:p w14:paraId="14AA7762" w14:textId="4BD7B617" w:rsidR="001D52DB" w:rsidRDefault="001D52DB" w:rsidP="004B4CCC">
      <w:pPr>
        <w:jc w:val="both"/>
        <w:rPr>
          <w:lang w:val="en-GB"/>
        </w:rPr>
      </w:pPr>
      <w:r>
        <w:rPr>
          <w:noProof/>
        </w:rPr>
        <w:drawing>
          <wp:anchor distT="0" distB="0" distL="114300" distR="114300" simplePos="0" relativeHeight="251634688" behindDoc="0" locked="0" layoutInCell="1" allowOverlap="1" wp14:anchorId="3046DED9" wp14:editId="4B5609B6">
            <wp:simplePos x="0" y="0"/>
            <wp:positionH relativeFrom="column">
              <wp:posOffset>0</wp:posOffset>
            </wp:positionH>
            <wp:positionV relativeFrom="paragraph">
              <wp:posOffset>85090</wp:posOffset>
            </wp:positionV>
            <wp:extent cx="6159500" cy="7175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l="24830" t="41585" r="24941" b="36145"/>
                    <a:stretch/>
                  </pic:blipFill>
                  <pic:spPr bwMode="auto">
                    <a:xfrm>
                      <a:off x="0" y="0"/>
                      <a:ext cx="61595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75CAF8" w14:textId="60DAFB58" w:rsidR="001D52DB" w:rsidRDefault="001D52DB" w:rsidP="004B4CCC">
      <w:pPr>
        <w:jc w:val="both"/>
        <w:rPr>
          <w:lang w:val="en-GB"/>
        </w:rPr>
      </w:pPr>
    </w:p>
    <w:p w14:paraId="2B458A3F" w14:textId="28183362" w:rsidR="001D52DB" w:rsidRDefault="001D52DB" w:rsidP="004B4CCC">
      <w:pPr>
        <w:jc w:val="both"/>
        <w:rPr>
          <w:lang w:val="en-GB"/>
        </w:rPr>
      </w:pPr>
    </w:p>
    <w:p w14:paraId="657749E4" w14:textId="21E38287" w:rsidR="000E0CDE" w:rsidRDefault="000E0CDE" w:rsidP="004B4CCC">
      <w:pPr>
        <w:jc w:val="both"/>
        <w:rPr>
          <w:lang w:val="en-GB"/>
        </w:rPr>
      </w:pPr>
      <w:r>
        <w:rPr>
          <w:noProof/>
          <w:lang w:val="en-GB"/>
        </w:rPr>
        <mc:AlternateContent>
          <mc:Choice Requires="wps">
            <w:drawing>
              <wp:anchor distT="0" distB="0" distL="114300" distR="114300" simplePos="0" relativeHeight="251638784" behindDoc="0" locked="0" layoutInCell="1" allowOverlap="1" wp14:anchorId="249AC079" wp14:editId="6C67AC92">
                <wp:simplePos x="0" y="0"/>
                <wp:positionH relativeFrom="column">
                  <wp:posOffset>31750</wp:posOffset>
                </wp:positionH>
                <wp:positionV relativeFrom="paragraph">
                  <wp:posOffset>8890</wp:posOffset>
                </wp:positionV>
                <wp:extent cx="6115050" cy="284480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6115050" cy="284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30A73" w14:textId="77777777" w:rsidR="000E0CDE" w:rsidRPr="000E0CDE" w:rsidRDefault="000E0CDE" w:rsidP="000E0CDE">
                            <w:pPr>
                              <w:rPr>
                                <w:bCs/>
                                <w:color w:val="000000" w:themeColor="text1"/>
                              </w:rPr>
                            </w:pPr>
                            <w:r w:rsidRPr="000E0CDE">
                              <w:rPr>
                                <w:bCs/>
                                <w:color w:val="000000" w:themeColor="text1"/>
                              </w:rPr>
                              <w:t>{Regulated Company} must be aware of:</w:t>
                            </w:r>
                          </w:p>
                          <w:p w14:paraId="2754C4CE" w14:textId="6134A8DE" w:rsidR="000E0CDE" w:rsidRPr="000E0CDE" w:rsidRDefault="000E0CDE" w:rsidP="00102541">
                            <w:pPr>
                              <w:pStyle w:val="ListParagraph"/>
                              <w:numPr>
                                <w:ilvl w:val="0"/>
                                <w:numId w:val="17"/>
                              </w:numPr>
                              <w:rPr>
                                <w:bCs/>
                                <w:color w:val="000000" w:themeColor="text1"/>
                              </w:rPr>
                            </w:pPr>
                            <w:r w:rsidRPr="000E0CDE">
                              <w:rPr>
                                <w:bCs/>
                                <w:color w:val="000000" w:themeColor="text1"/>
                              </w:rPr>
                              <w:t>Assessed reports covers following services:</w:t>
                            </w:r>
                          </w:p>
                          <w:p w14:paraId="7A0EE34E" w14:textId="4F3819EF" w:rsidR="000E0CDE" w:rsidRDefault="000E0CDE" w:rsidP="00102541">
                            <w:pPr>
                              <w:pStyle w:val="ListParagraph"/>
                              <w:numPr>
                                <w:ilvl w:val="1"/>
                                <w:numId w:val="17"/>
                              </w:numPr>
                              <w:rPr>
                                <w:bCs/>
                                <w:color w:val="000000" w:themeColor="text1"/>
                              </w:rPr>
                            </w:pPr>
                            <w:r>
                              <w:rPr>
                                <w:bCs/>
                                <w:color w:val="000000" w:themeColor="text1"/>
                              </w:rPr>
                              <w:t>Backup</w:t>
                            </w:r>
                          </w:p>
                          <w:p w14:paraId="3647BB8B" w14:textId="3B221E8F" w:rsidR="000E0CDE" w:rsidRDefault="000E0CDE" w:rsidP="00102541">
                            <w:pPr>
                              <w:pStyle w:val="ListParagraph"/>
                              <w:numPr>
                                <w:ilvl w:val="1"/>
                                <w:numId w:val="17"/>
                              </w:numPr>
                              <w:rPr>
                                <w:bCs/>
                                <w:color w:val="000000" w:themeColor="text1"/>
                              </w:rPr>
                            </w:pPr>
                            <w:r>
                              <w:rPr>
                                <w:bCs/>
                                <w:color w:val="000000" w:themeColor="text1"/>
                              </w:rPr>
                              <w:t>DBMS services</w:t>
                            </w:r>
                          </w:p>
                          <w:p w14:paraId="4C65FA8D" w14:textId="1A9D15B4" w:rsidR="000E0CDE" w:rsidRDefault="000E0CDE" w:rsidP="00102541">
                            <w:pPr>
                              <w:pStyle w:val="ListParagraph"/>
                              <w:numPr>
                                <w:ilvl w:val="1"/>
                                <w:numId w:val="17"/>
                              </w:numPr>
                              <w:rPr>
                                <w:bCs/>
                                <w:color w:val="000000" w:themeColor="text1"/>
                              </w:rPr>
                            </w:pPr>
                            <w:r>
                              <w:rPr>
                                <w:bCs/>
                                <w:color w:val="000000" w:themeColor="text1"/>
                              </w:rPr>
                              <w:t>Server deployment</w:t>
                            </w:r>
                          </w:p>
                          <w:p w14:paraId="17564FE4" w14:textId="5C75CBD6" w:rsidR="000E0CDE" w:rsidRPr="000E0CDE" w:rsidRDefault="000E0CDE" w:rsidP="00102541">
                            <w:pPr>
                              <w:pStyle w:val="ListParagraph"/>
                              <w:numPr>
                                <w:ilvl w:val="1"/>
                                <w:numId w:val="17"/>
                              </w:numPr>
                              <w:rPr>
                                <w:bCs/>
                                <w:color w:val="000000" w:themeColor="text1"/>
                              </w:rPr>
                            </w:pPr>
                            <w:r>
                              <w:rPr>
                                <w:bCs/>
                                <w:color w:val="000000" w:themeColor="text1"/>
                              </w:rPr>
                              <w:t>…..</w:t>
                            </w:r>
                          </w:p>
                          <w:p w14:paraId="13B83802" w14:textId="3DB590F7" w:rsidR="000E0CDE" w:rsidRPr="000E0CDE" w:rsidRDefault="000E0CDE" w:rsidP="00102541">
                            <w:pPr>
                              <w:pStyle w:val="ListParagraph"/>
                              <w:numPr>
                                <w:ilvl w:val="0"/>
                                <w:numId w:val="17"/>
                              </w:numPr>
                              <w:rPr>
                                <w:bCs/>
                                <w:color w:val="000000" w:themeColor="text1"/>
                              </w:rPr>
                            </w:pPr>
                            <w:r w:rsidRPr="000E0CDE">
                              <w:rPr>
                                <w:bCs/>
                                <w:color w:val="000000" w:themeColor="text1"/>
                              </w:rPr>
                              <w:t>Assessed reports covers following data center sites:</w:t>
                            </w:r>
                          </w:p>
                          <w:p w14:paraId="1D4970EE" w14:textId="4FAE9C6F" w:rsidR="000E0CDE" w:rsidRDefault="000E0CDE" w:rsidP="00102541">
                            <w:pPr>
                              <w:pStyle w:val="ListParagraph"/>
                              <w:numPr>
                                <w:ilvl w:val="1"/>
                                <w:numId w:val="17"/>
                              </w:numPr>
                              <w:rPr>
                                <w:bCs/>
                                <w:color w:val="000000" w:themeColor="text1"/>
                              </w:rPr>
                            </w:pPr>
                            <w:r>
                              <w:rPr>
                                <w:bCs/>
                                <w:color w:val="000000" w:themeColor="text1"/>
                              </w:rPr>
                              <w:t>London</w:t>
                            </w:r>
                          </w:p>
                          <w:p w14:paraId="78B4375F" w14:textId="761CF641" w:rsidR="000E0CDE" w:rsidRDefault="000E0CDE" w:rsidP="00102541">
                            <w:pPr>
                              <w:pStyle w:val="ListParagraph"/>
                              <w:numPr>
                                <w:ilvl w:val="1"/>
                                <w:numId w:val="17"/>
                              </w:numPr>
                              <w:rPr>
                                <w:bCs/>
                                <w:color w:val="000000" w:themeColor="text1"/>
                              </w:rPr>
                            </w:pPr>
                            <w:r>
                              <w:rPr>
                                <w:bCs/>
                                <w:color w:val="000000" w:themeColor="text1"/>
                              </w:rPr>
                              <w:t>Copenhagen</w:t>
                            </w:r>
                          </w:p>
                          <w:p w14:paraId="455BEF71" w14:textId="1DA77D33" w:rsidR="000E0CDE" w:rsidRPr="000E0CDE" w:rsidRDefault="000E0CDE" w:rsidP="00102541">
                            <w:pPr>
                              <w:pStyle w:val="ListParagraph"/>
                              <w:numPr>
                                <w:ilvl w:val="1"/>
                                <w:numId w:val="17"/>
                              </w:numPr>
                              <w:rPr>
                                <w:bCs/>
                                <w:color w:val="000000" w:themeColor="text1"/>
                              </w:rPr>
                            </w:pPr>
                            <w:r>
                              <w:rPr>
                                <w:bCs/>
                                <w:color w:val="000000" w:themeColor="text1"/>
                              </w:rPr>
                              <w:t>……</w:t>
                            </w:r>
                          </w:p>
                          <w:p w14:paraId="38A449BD" w14:textId="1118A7EE" w:rsidR="000E0CDE" w:rsidRPr="000E0CDE" w:rsidRDefault="000E0CDE" w:rsidP="00102541">
                            <w:pPr>
                              <w:pStyle w:val="ListParagraph"/>
                              <w:numPr>
                                <w:ilvl w:val="0"/>
                                <w:numId w:val="17"/>
                              </w:numPr>
                              <w:rPr>
                                <w:bCs/>
                                <w:color w:val="000000" w:themeColor="text1"/>
                              </w:rPr>
                            </w:pPr>
                            <w:r w:rsidRPr="000E0CDE">
                              <w:rPr>
                                <w:bCs/>
                                <w:color w:val="000000" w:themeColor="text1"/>
                              </w:rPr>
                              <w:t xml:space="preserve">Data integrity as a topic will always relay on the end-user. On IaaS many security controls at {supplier} are in place, e.g., including encryption. {Regulated Company} must be aware, that reports that have served as basis for this memo doesn’t describe in detail how, for example, </w:t>
                            </w:r>
                            <w:proofErr w:type="gramStart"/>
                            <w:r w:rsidRPr="000E0CDE">
                              <w:rPr>
                                <w:bCs/>
                                <w:color w:val="000000" w:themeColor="text1"/>
                              </w:rPr>
                              <w:t>e.g.</w:t>
                            </w:r>
                            <w:proofErr w:type="gramEnd"/>
                            <w:r w:rsidRPr="000E0CDE">
                              <w:rPr>
                                <w:bCs/>
                                <w:color w:val="000000" w:themeColor="text1"/>
                              </w:rPr>
                              <w:t xml:space="preserve"> log-files etc. are handled in the area that only {supplier} manage.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AC079" id="Rectangle 10" o:spid="_x0000_s1030" style="position:absolute;left:0;text-align:left;margin-left:2.5pt;margin-top:.7pt;width:481.5pt;height:2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" filled="f" strokecolor="black [3213]" strokeweight="1pt">
                <v:textbox>
                  <w:txbxContent>
                    <w:p w14:paraId="3C230A73" w14:textId="77777777" w:rsidR="000E0CDE" w:rsidRPr="000E0CDE" w:rsidRDefault="000E0CDE" w:rsidP="000E0CDE">
                      <w:pPr>
                        <w:rPr>
                          <w:bCs/>
                          <w:color w:val="000000" w:themeColor="text1"/>
                        </w:rPr>
                      </w:pPr>
                      <w:r w:rsidRPr="000E0CDE">
                        <w:rPr>
                          <w:bCs/>
                          <w:color w:val="000000" w:themeColor="text1"/>
                        </w:rPr>
                        <w:t>{Regulated Company} must be aware of:</w:t>
                      </w:r>
                    </w:p>
                    <w:p w14:paraId="2754C4CE" w14:textId="6134A8DE" w:rsidR="000E0CDE" w:rsidRPr="000E0CDE" w:rsidRDefault="000E0CDE" w:rsidP="00102541">
                      <w:pPr>
                        <w:pStyle w:val="ListParagraph"/>
                        <w:numPr>
                          <w:ilvl w:val="0"/>
                          <w:numId w:val="17"/>
                        </w:numPr>
                        <w:rPr>
                          <w:bCs/>
                          <w:color w:val="000000" w:themeColor="text1"/>
                        </w:rPr>
                      </w:pPr>
                      <w:r w:rsidRPr="000E0CDE">
                        <w:rPr>
                          <w:bCs/>
                          <w:color w:val="000000" w:themeColor="text1"/>
                        </w:rPr>
                        <w:t>Assessed reports covers following services:</w:t>
                      </w:r>
                    </w:p>
                    <w:p w14:paraId="7A0EE34E" w14:textId="4F3819EF" w:rsidR="000E0CDE" w:rsidRDefault="000E0CDE" w:rsidP="00102541">
                      <w:pPr>
                        <w:pStyle w:val="ListParagraph"/>
                        <w:numPr>
                          <w:ilvl w:val="1"/>
                          <w:numId w:val="17"/>
                        </w:numPr>
                        <w:rPr>
                          <w:bCs/>
                          <w:color w:val="000000" w:themeColor="text1"/>
                        </w:rPr>
                      </w:pPr>
                      <w:r>
                        <w:rPr>
                          <w:bCs/>
                          <w:color w:val="000000" w:themeColor="text1"/>
                        </w:rPr>
                        <w:t>Backup</w:t>
                      </w:r>
                    </w:p>
                    <w:p w14:paraId="3647BB8B" w14:textId="3B221E8F" w:rsidR="000E0CDE" w:rsidRDefault="000E0CDE" w:rsidP="00102541">
                      <w:pPr>
                        <w:pStyle w:val="ListParagraph"/>
                        <w:numPr>
                          <w:ilvl w:val="1"/>
                          <w:numId w:val="17"/>
                        </w:numPr>
                        <w:rPr>
                          <w:bCs/>
                          <w:color w:val="000000" w:themeColor="text1"/>
                        </w:rPr>
                      </w:pPr>
                      <w:r>
                        <w:rPr>
                          <w:bCs/>
                          <w:color w:val="000000" w:themeColor="text1"/>
                        </w:rPr>
                        <w:t>DBMS services</w:t>
                      </w:r>
                    </w:p>
                    <w:p w14:paraId="4C65FA8D" w14:textId="1A9D15B4" w:rsidR="000E0CDE" w:rsidRDefault="000E0CDE" w:rsidP="00102541">
                      <w:pPr>
                        <w:pStyle w:val="ListParagraph"/>
                        <w:numPr>
                          <w:ilvl w:val="1"/>
                          <w:numId w:val="17"/>
                        </w:numPr>
                        <w:rPr>
                          <w:bCs/>
                          <w:color w:val="000000" w:themeColor="text1"/>
                        </w:rPr>
                      </w:pPr>
                      <w:r>
                        <w:rPr>
                          <w:bCs/>
                          <w:color w:val="000000" w:themeColor="text1"/>
                        </w:rPr>
                        <w:t>Server deployment</w:t>
                      </w:r>
                    </w:p>
                    <w:p w14:paraId="17564FE4" w14:textId="5C75CBD6" w:rsidR="000E0CDE" w:rsidRPr="000E0CDE" w:rsidRDefault="000E0CDE" w:rsidP="00102541">
                      <w:pPr>
                        <w:pStyle w:val="ListParagraph"/>
                        <w:numPr>
                          <w:ilvl w:val="1"/>
                          <w:numId w:val="17"/>
                        </w:numPr>
                        <w:rPr>
                          <w:bCs/>
                          <w:color w:val="000000" w:themeColor="text1"/>
                        </w:rPr>
                      </w:pPr>
                      <w:r>
                        <w:rPr>
                          <w:bCs/>
                          <w:color w:val="000000" w:themeColor="text1"/>
                        </w:rPr>
                        <w:t>…..</w:t>
                      </w:r>
                    </w:p>
                    <w:p w14:paraId="13B83802" w14:textId="3DB590F7" w:rsidR="000E0CDE" w:rsidRPr="000E0CDE" w:rsidRDefault="000E0CDE" w:rsidP="00102541">
                      <w:pPr>
                        <w:pStyle w:val="ListParagraph"/>
                        <w:numPr>
                          <w:ilvl w:val="0"/>
                          <w:numId w:val="17"/>
                        </w:numPr>
                        <w:rPr>
                          <w:bCs/>
                          <w:color w:val="000000" w:themeColor="text1"/>
                        </w:rPr>
                      </w:pPr>
                      <w:r w:rsidRPr="000E0CDE">
                        <w:rPr>
                          <w:bCs/>
                          <w:color w:val="000000" w:themeColor="text1"/>
                        </w:rPr>
                        <w:t>Assessed reports covers following data center sites:</w:t>
                      </w:r>
                    </w:p>
                    <w:p w14:paraId="1D4970EE" w14:textId="4FAE9C6F" w:rsidR="000E0CDE" w:rsidRDefault="000E0CDE" w:rsidP="00102541">
                      <w:pPr>
                        <w:pStyle w:val="ListParagraph"/>
                        <w:numPr>
                          <w:ilvl w:val="1"/>
                          <w:numId w:val="17"/>
                        </w:numPr>
                        <w:rPr>
                          <w:bCs/>
                          <w:color w:val="000000" w:themeColor="text1"/>
                        </w:rPr>
                      </w:pPr>
                      <w:r>
                        <w:rPr>
                          <w:bCs/>
                          <w:color w:val="000000" w:themeColor="text1"/>
                        </w:rPr>
                        <w:t>London</w:t>
                      </w:r>
                    </w:p>
                    <w:p w14:paraId="78B4375F" w14:textId="761CF641" w:rsidR="000E0CDE" w:rsidRDefault="000E0CDE" w:rsidP="00102541">
                      <w:pPr>
                        <w:pStyle w:val="ListParagraph"/>
                        <w:numPr>
                          <w:ilvl w:val="1"/>
                          <w:numId w:val="17"/>
                        </w:numPr>
                        <w:rPr>
                          <w:bCs/>
                          <w:color w:val="000000" w:themeColor="text1"/>
                        </w:rPr>
                      </w:pPr>
                      <w:r>
                        <w:rPr>
                          <w:bCs/>
                          <w:color w:val="000000" w:themeColor="text1"/>
                        </w:rPr>
                        <w:t>Copenhagen</w:t>
                      </w:r>
                    </w:p>
                    <w:p w14:paraId="455BEF71" w14:textId="1DA77D33" w:rsidR="000E0CDE" w:rsidRPr="000E0CDE" w:rsidRDefault="000E0CDE" w:rsidP="00102541">
                      <w:pPr>
                        <w:pStyle w:val="ListParagraph"/>
                        <w:numPr>
                          <w:ilvl w:val="1"/>
                          <w:numId w:val="17"/>
                        </w:numPr>
                        <w:rPr>
                          <w:bCs/>
                          <w:color w:val="000000" w:themeColor="text1"/>
                        </w:rPr>
                      </w:pPr>
                      <w:r>
                        <w:rPr>
                          <w:bCs/>
                          <w:color w:val="000000" w:themeColor="text1"/>
                        </w:rPr>
                        <w:t>……</w:t>
                      </w:r>
                    </w:p>
                    <w:p w14:paraId="38A449BD" w14:textId="1118A7EE" w:rsidR="000E0CDE" w:rsidRPr="000E0CDE" w:rsidRDefault="000E0CDE" w:rsidP="00102541">
                      <w:pPr>
                        <w:pStyle w:val="ListParagraph"/>
                        <w:numPr>
                          <w:ilvl w:val="0"/>
                          <w:numId w:val="17"/>
                        </w:numPr>
                        <w:rPr>
                          <w:bCs/>
                          <w:color w:val="000000" w:themeColor="text1"/>
                        </w:rPr>
                      </w:pPr>
                      <w:r w:rsidRPr="000E0CDE">
                        <w:rPr>
                          <w:bCs/>
                          <w:color w:val="000000" w:themeColor="text1"/>
                        </w:rPr>
                        <w:t xml:space="preserve">Data integrity as a topic will always relay on the end-user. On IaaS many security controls at {supplier} are in place, e.g., including encryption. {Regulated Company} must be aware, that reports that have served as basis for this memo doesn’t describe in detail how, for example, </w:t>
                      </w:r>
                      <w:proofErr w:type="gramStart"/>
                      <w:r w:rsidRPr="000E0CDE">
                        <w:rPr>
                          <w:bCs/>
                          <w:color w:val="000000" w:themeColor="text1"/>
                        </w:rPr>
                        <w:t>e.g.</w:t>
                      </w:r>
                      <w:proofErr w:type="gramEnd"/>
                      <w:r w:rsidRPr="000E0CDE">
                        <w:rPr>
                          <w:bCs/>
                          <w:color w:val="000000" w:themeColor="text1"/>
                        </w:rPr>
                        <w:t xml:space="preserve"> log-files etc. are handled in the area that only {supplier} manage. </w:t>
                      </w:r>
                    </w:p>
                  </w:txbxContent>
                </v:textbox>
              </v:rect>
            </w:pict>
          </mc:Fallback>
        </mc:AlternateContent>
      </w:r>
    </w:p>
    <w:p w14:paraId="687C2C34" w14:textId="2FECCDC9" w:rsidR="000E0CDE" w:rsidRDefault="000E0CDE" w:rsidP="004B4CCC">
      <w:pPr>
        <w:jc w:val="both"/>
        <w:rPr>
          <w:lang w:val="en-GB"/>
        </w:rPr>
      </w:pPr>
    </w:p>
    <w:p w14:paraId="2EA8F336" w14:textId="09943533" w:rsidR="000E0CDE" w:rsidRDefault="000E0CDE" w:rsidP="004B4CCC">
      <w:pPr>
        <w:jc w:val="both"/>
        <w:rPr>
          <w:lang w:val="en-GB"/>
        </w:rPr>
      </w:pPr>
    </w:p>
    <w:p w14:paraId="2C2B681B" w14:textId="3848D2A8" w:rsidR="000E0CDE" w:rsidRDefault="000E0CDE" w:rsidP="004B4CCC">
      <w:pPr>
        <w:jc w:val="both"/>
        <w:rPr>
          <w:lang w:val="en-GB"/>
        </w:rPr>
      </w:pPr>
    </w:p>
    <w:p w14:paraId="0C838958" w14:textId="361976B6" w:rsidR="000E0CDE" w:rsidRDefault="000E0CDE" w:rsidP="004B4CCC">
      <w:pPr>
        <w:jc w:val="both"/>
        <w:rPr>
          <w:lang w:val="en-GB"/>
        </w:rPr>
      </w:pPr>
    </w:p>
    <w:p w14:paraId="2CFFCC70" w14:textId="0C954000" w:rsidR="000E0CDE" w:rsidRDefault="000E0CDE" w:rsidP="004B4CCC">
      <w:pPr>
        <w:jc w:val="both"/>
        <w:rPr>
          <w:lang w:val="en-GB"/>
        </w:rPr>
      </w:pPr>
    </w:p>
    <w:p w14:paraId="1F872A10" w14:textId="4E99F326" w:rsidR="000E0CDE" w:rsidRDefault="000E0CDE" w:rsidP="004B4CCC">
      <w:pPr>
        <w:jc w:val="both"/>
        <w:rPr>
          <w:lang w:val="en-GB"/>
        </w:rPr>
      </w:pPr>
    </w:p>
    <w:p w14:paraId="11300A1E" w14:textId="7AD82089" w:rsidR="000E0CDE" w:rsidRDefault="000E0CDE" w:rsidP="004B4CCC">
      <w:pPr>
        <w:jc w:val="both"/>
        <w:rPr>
          <w:lang w:val="en-GB"/>
        </w:rPr>
      </w:pPr>
    </w:p>
    <w:p w14:paraId="30257C45" w14:textId="09EC6332" w:rsidR="000E0CDE" w:rsidRDefault="000E0CDE" w:rsidP="004B4CCC">
      <w:pPr>
        <w:jc w:val="both"/>
        <w:rPr>
          <w:lang w:val="en-GB"/>
        </w:rPr>
      </w:pPr>
    </w:p>
    <w:p w14:paraId="0AAD89BF" w14:textId="4CA61CF3" w:rsidR="000E0CDE" w:rsidRDefault="000E0CDE" w:rsidP="004B4CCC">
      <w:pPr>
        <w:jc w:val="both"/>
        <w:rPr>
          <w:lang w:val="en-GB"/>
        </w:rPr>
      </w:pPr>
      <w:r>
        <w:rPr>
          <w:noProof/>
          <w:lang w:val="en-GB"/>
        </w:rPr>
        <mc:AlternateContent>
          <mc:Choice Requires="wps">
            <w:drawing>
              <wp:anchor distT="0" distB="0" distL="114300" distR="114300" simplePos="0" relativeHeight="251646976" behindDoc="0" locked="0" layoutInCell="1" allowOverlap="1" wp14:anchorId="2456BBE5" wp14:editId="29BBB5B0">
                <wp:simplePos x="0" y="0"/>
                <wp:positionH relativeFrom="column">
                  <wp:posOffset>6140450</wp:posOffset>
                </wp:positionH>
                <wp:positionV relativeFrom="paragraph">
                  <wp:posOffset>111760</wp:posOffset>
                </wp:positionV>
                <wp:extent cx="6350" cy="679450"/>
                <wp:effectExtent l="0" t="0" r="31750" b="25400"/>
                <wp:wrapNone/>
                <wp:docPr id="13" name="Straight Connector 13"/>
                <wp:cNvGraphicFramePr/>
                <a:graphic xmlns:a="http://schemas.openxmlformats.org/drawingml/2006/main">
                  <a:graphicData uri="http://schemas.microsoft.com/office/word/2010/wordprocessingShape">
                    <wps:wsp>
                      <wps:cNvCnPr/>
                      <wps:spPr>
                        <a:xfrm>
                          <a:off x="0" y="0"/>
                          <a:ext cx="6350" cy="679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412B8" id="Straight Connector 13"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83.5pt,8.8pt" to="484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" strokecolor="black [3213]" strokeweight=".5pt">
                <v:stroke joinstyle="miter"/>
              </v:line>
            </w:pict>
          </mc:Fallback>
        </mc:AlternateContent>
      </w:r>
      <w:r>
        <w:rPr>
          <w:noProof/>
        </w:rPr>
        <w:drawing>
          <wp:anchor distT="0" distB="0" distL="114300" distR="114300" simplePos="0" relativeHeight="251642880" behindDoc="0" locked="0" layoutInCell="1" allowOverlap="1" wp14:anchorId="357815A5" wp14:editId="325D4DD6">
            <wp:simplePos x="0" y="0"/>
            <wp:positionH relativeFrom="column">
              <wp:posOffset>-6350</wp:posOffset>
            </wp:positionH>
            <wp:positionV relativeFrom="paragraph">
              <wp:posOffset>272415</wp:posOffset>
            </wp:positionV>
            <wp:extent cx="6159500" cy="71755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l="24830" t="41585" r="24941" b="36145"/>
                    <a:stretch/>
                  </pic:blipFill>
                  <pic:spPr bwMode="auto">
                    <a:xfrm>
                      <a:off x="0" y="0"/>
                      <a:ext cx="61595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817650" w14:textId="28036379" w:rsidR="001D52DB" w:rsidRDefault="001D52DB" w:rsidP="004B4CCC">
      <w:pPr>
        <w:jc w:val="both"/>
        <w:rPr>
          <w:lang w:val="en-GB"/>
        </w:rPr>
      </w:pPr>
    </w:p>
    <w:p w14:paraId="41F0ABA5" w14:textId="302E3603" w:rsidR="000E0CDE" w:rsidRDefault="000E0CDE" w:rsidP="004B4CCC">
      <w:pPr>
        <w:jc w:val="both"/>
        <w:rPr>
          <w:lang w:val="en-GB"/>
        </w:rPr>
      </w:pPr>
    </w:p>
    <w:p w14:paraId="3957FB7D" w14:textId="79D4E8B9" w:rsidR="000E0CDE" w:rsidRDefault="008505B7" w:rsidP="004B4CCC">
      <w:pPr>
        <w:jc w:val="both"/>
        <w:rPr>
          <w:lang w:val="en-GB"/>
        </w:rPr>
      </w:pPr>
      <w:r>
        <w:rPr>
          <w:noProof/>
          <w:lang w:val="en-GB"/>
        </w:rPr>
        <w:lastRenderedPageBreak/>
        <mc:AlternateContent>
          <mc:Choice Requires="wps">
            <w:drawing>
              <wp:anchor distT="0" distB="0" distL="114300" distR="114300" simplePos="0" relativeHeight="251651072" behindDoc="0" locked="0" layoutInCell="1" allowOverlap="1" wp14:anchorId="5FB07049" wp14:editId="1F6DE1D5">
                <wp:simplePos x="0" y="0"/>
                <wp:positionH relativeFrom="column">
                  <wp:posOffset>0</wp:posOffset>
                </wp:positionH>
                <wp:positionV relativeFrom="paragraph">
                  <wp:posOffset>-246380</wp:posOffset>
                </wp:positionV>
                <wp:extent cx="6115050" cy="559435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6115050" cy="559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A4ED4" w14:textId="6C738F85" w:rsidR="008505B7" w:rsidRPr="008505B7" w:rsidRDefault="008505B7" w:rsidP="008505B7">
                            <w:pPr>
                              <w:rPr>
                                <w:b/>
                                <w:color w:val="000000" w:themeColor="text1"/>
                              </w:rPr>
                            </w:pPr>
                            <w:r w:rsidRPr="008505B7">
                              <w:rPr>
                                <w:b/>
                                <w:color w:val="000000" w:themeColor="text1"/>
                              </w:rPr>
                              <w:t>Main Conclusion</w:t>
                            </w:r>
                          </w:p>
                          <w:p w14:paraId="153C0F32" w14:textId="77777777" w:rsidR="008505B7" w:rsidRPr="008505B7" w:rsidRDefault="008505B7" w:rsidP="00102541">
                            <w:pPr>
                              <w:pStyle w:val="ListParagraph"/>
                              <w:numPr>
                                <w:ilvl w:val="0"/>
                                <w:numId w:val="17"/>
                              </w:numPr>
                              <w:rPr>
                                <w:bCs/>
                                <w:color w:val="000000" w:themeColor="text1"/>
                              </w:rPr>
                            </w:pPr>
                            <w:r w:rsidRPr="008505B7">
                              <w:rPr>
                                <w:bCs/>
                                <w:color w:val="000000" w:themeColor="text1"/>
                              </w:rPr>
                              <w:t>All reports ref [SOC] and [SOC2] is in a detailed description from a technical perspective of the framework. They are all well written, and states:</w:t>
                            </w:r>
                          </w:p>
                          <w:p w14:paraId="3C1FAB9C" w14:textId="31105D44" w:rsidR="008505B7" w:rsidRPr="008505B7" w:rsidRDefault="008505B7" w:rsidP="00102541">
                            <w:pPr>
                              <w:pStyle w:val="ListParagraph"/>
                              <w:numPr>
                                <w:ilvl w:val="1"/>
                                <w:numId w:val="17"/>
                              </w:numPr>
                              <w:rPr>
                                <w:bCs/>
                                <w:color w:val="000000" w:themeColor="text1"/>
                              </w:rPr>
                            </w:pPr>
                            <w:r w:rsidRPr="008505B7">
                              <w:rPr>
                                <w:bCs/>
                                <w:color w:val="000000" w:themeColor="text1"/>
                              </w:rPr>
                              <w:t>{supplier} has a defined and documented software development life cycle model ref [</w:t>
                            </w:r>
                            <w:r>
                              <w:rPr>
                                <w:bCs/>
                                <w:color w:val="000000" w:themeColor="text1"/>
                              </w:rPr>
                              <w:t>SOC</w:t>
                            </w:r>
                            <w:r w:rsidRPr="008505B7">
                              <w:rPr>
                                <w:bCs/>
                                <w:color w:val="000000" w:themeColor="text1"/>
                              </w:rPr>
                              <w:t>]</w:t>
                            </w:r>
                            <w:r>
                              <w:rPr>
                                <w:bCs/>
                                <w:color w:val="000000" w:themeColor="text1"/>
                              </w:rPr>
                              <w:t>, p..</w:t>
                            </w:r>
                            <w:r w:rsidRPr="008505B7">
                              <w:rPr>
                                <w:bCs/>
                                <w:color w:val="000000" w:themeColor="text1"/>
                              </w:rPr>
                              <w:t>. The model includes for example planning, design and development, test</w:t>
                            </w:r>
                          </w:p>
                          <w:p w14:paraId="260758BA" w14:textId="0D995BED" w:rsidR="008505B7" w:rsidRPr="008505B7" w:rsidRDefault="008505B7" w:rsidP="00102541">
                            <w:pPr>
                              <w:pStyle w:val="ListParagraph"/>
                              <w:numPr>
                                <w:ilvl w:val="2"/>
                                <w:numId w:val="17"/>
                              </w:numPr>
                              <w:rPr>
                                <w:bCs/>
                                <w:color w:val="000000" w:themeColor="text1"/>
                              </w:rPr>
                            </w:pPr>
                            <w:r w:rsidRPr="008505B7">
                              <w:rPr>
                                <w:bCs/>
                                <w:color w:val="000000" w:themeColor="text1"/>
                              </w:rPr>
                              <w:t>ref [SOC], p</w:t>
                            </w:r>
                            <w:r>
                              <w:rPr>
                                <w:bCs/>
                                <w:color w:val="000000" w:themeColor="text1"/>
                              </w:rPr>
                              <w:t>…</w:t>
                            </w:r>
                            <w:r w:rsidRPr="008505B7">
                              <w:rPr>
                                <w:bCs/>
                                <w:color w:val="000000" w:themeColor="text1"/>
                              </w:rPr>
                              <w:t xml:space="preserve"> </w:t>
                            </w:r>
                          </w:p>
                          <w:p w14:paraId="02E399A9" w14:textId="355115F4" w:rsidR="008505B7" w:rsidRPr="008505B7" w:rsidRDefault="008505B7" w:rsidP="00102541">
                            <w:pPr>
                              <w:pStyle w:val="ListParagraph"/>
                              <w:numPr>
                                <w:ilvl w:val="2"/>
                                <w:numId w:val="17"/>
                              </w:numPr>
                              <w:rPr>
                                <w:bCs/>
                                <w:color w:val="000000" w:themeColor="text1"/>
                              </w:rPr>
                            </w:pPr>
                            <w:r w:rsidRPr="008505B7">
                              <w:rPr>
                                <w:bCs/>
                                <w:color w:val="000000" w:themeColor="text1"/>
                              </w:rPr>
                              <w:t>ref [SOC2], p</w:t>
                            </w:r>
                            <w:r>
                              <w:rPr>
                                <w:bCs/>
                                <w:color w:val="000000" w:themeColor="text1"/>
                              </w:rPr>
                              <w:t>…</w:t>
                            </w:r>
                          </w:p>
                          <w:p w14:paraId="57458173" w14:textId="6A0A702B" w:rsidR="008505B7" w:rsidRPr="008505B7" w:rsidRDefault="008505B7" w:rsidP="00102541">
                            <w:pPr>
                              <w:pStyle w:val="ListParagraph"/>
                              <w:numPr>
                                <w:ilvl w:val="1"/>
                                <w:numId w:val="17"/>
                              </w:numPr>
                              <w:rPr>
                                <w:bCs/>
                                <w:color w:val="000000" w:themeColor="text1"/>
                              </w:rPr>
                            </w:pPr>
                            <w:r w:rsidRPr="008505B7">
                              <w:rPr>
                                <w:bCs/>
                                <w:color w:val="000000" w:themeColor="text1"/>
                              </w:rPr>
                              <w:t>The description doesn’t cover handling of different environments in the software development life cycle model in relation to configuration management.</w:t>
                            </w:r>
                          </w:p>
                          <w:p w14:paraId="20840C9E" w14:textId="77777777" w:rsidR="008505B7" w:rsidRPr="008505B7" w:rsidRDefault="008505B7" w:rsidP="00102541">
                            <w:pPr>
                              <w:pStyle w:val="ListParagraph"/>
                              <w:numPr>
                                <w:ilvl w:val="0"/>
                                <w:numId w:val="17"/>
                              </w:numPr>
                              <w:rPr>
                                <w:bCs/>
                                <w:color w:val="000000" w:themeColor="text1"/>
                              </w:rPr>
                            </w:pPr>
                            <w:r w:rsidRPr="008505B7">
                              <w:rPr>
                                <w:bCs/>
                                <w:color w:val="000000" w:themeColor="text1"/>
                              </w:rPr>
                              <w:t>The following topics are covered by the reports, but not limited to:</w:t>
                            </w:r>
                          </w:p>
                          <w:p w14:paraId="04E4DC33" w14:textId="3C9B607F" w:rsidR="008505B7" w:rsidRPr="008505B7" w:rsidRDefault="008505B7" w:rsidP="00102541">
                            <w:pPr>
                              <w:pStyle w:val="ListParagraph"/>
                              <w:numPr>
                                <w:ilvl w:val="1"/>
                                <w:numId w:val="17"/>
                              </w:numPr>
                              <w:rPr>
                                <w:bCs/>
                                <w:color w:val="000000" w:themeColor="text1"/>
                              </w:rPr>
                            </w:pPr>
                            <w:r w:rsidRPr="008505B7">
                              <w:rPr>
                                <w:bCs/>
                                <w:color w:val="000000" w:themeColor="text1"/>
                              </w:rPr>
                              <w:t xml:space="preserve">Risk </w:t>
                            </w:r>
                            <w:r>
                              <w:rPr>
                                <w:bCs/>
                                <w:color w:val="000000" w:themeColor="text1"/>
                              </w:rPr>
                              <w:t>A</w:t>
                            </w:r>
                            <w:r w:rsidRPr="008505B7">
                              <w:rPr>
                                <w:bCs/>
                                <w:color w:val="000000" w:themeColor="text1"/>
                              </w:rPr>
                              <w:t>ssessment ref [SOC], p</w:t>
                            </w:r>
                            <w:r>
                              <w:rPr>
                                <w:bCs/>
                                <w:color w:val="000000" w:themeColor="text1"/>
                              </w:rPr>
                              <w:t xml:space="preserve">… </w:t>
                            </w:r>
                            <w:r w:rsidRPr="008505B7">
                              <w:rPr>
                                <w:bCs/>
                                <w:color w:val="000000" w:themeColor="text1"/>
                              </w:rPr>
                              <w:t>and [SOC2], p</w:t>
                            </w:r>
                            <w:r>
                              <w:rPr>
                                <w:bCs/>
                                <w:color w:val="000000" w:themeColor="text1"/>
                              </w:rPr>
                              <w:t>…</w:t>
                            </w:r>
                          </w:p>
                          <w:p w14:paraId="5AE038FD" w14:textId="09B37057" w:rsidR="008505B7" w:rsidRPr="008505B7" w:rsidRDefault="008505B7" w:rsidP="00102541">
                            <w:pPr>
                              <w:pStyle w:val="ListParagraph"/>
                              <w:numPr>
                                <w:ilvl w:val="1"/>
                                <w:numId w:val="17"/>
                              </w:numPr>
                              <w:rPr>
                                <w:bCs/>
                                <w:color w:val="000000" w:themeColor="text1"/>
                              </w:rPr>
                            </w:pPr>
                            <w:r w:rsidRPr="008505B7">
                              <w:rPr>
                                <w:bCs/>
                                <w:color w:val="000000" w:themeColor="text1"/>
                              </w:rPr>
                              <w:t xml:space="preserve">Periodic </w:t>
                            </w:r>
                            <w:r>
                              <w:rPr>
                                <w:bCs/>
                                <w:color w:val="000000" w:themeColor="text1"/>
                              </w:rPr>
                              <w:t>R</w:t>
                            </w:r>
                            <w:r w:rsidRPr="008505B7">
                              <w:rPr>
                                <w:bCs/>
                                <w:color w:val="000000" w:themeColor="text1"/>
                              </w:rPr>
                              <w:t xml:space="preserve">isk </w:t>
                            </w:r>
                            <w:r>
                              <w:rPr>
                                <w:bCs/>
                                <w:color w:val="000000" w:themeColor="text1"/>
                              </w:rPr>
                              <w:t>A</w:t>
                            </w:r>
                            <w:r w:rsidRPr="008505B7">
                              <w:rPr>
                                <w:bCs/>
                                <w:color w:val="000000" w:themeColor="text1"/>
                              </w:rPr>
                              <w:t>ssessment ref [SOC] p</w:t>
                            </w:r>
                            <w:r>
                              <w:rPr>
                                <w:bCs/>
                                <w:color w:val="000000" w:themeColor="text1"/>
                              </w:rPr>
                              <w:t xml:space="preserve">… </w:t>
                            </w:r>
                            <w:r w:rsidRPr="008505B7">
                              <w:rPr>
                                <w:bCs/>
                                <w:color w:val="000000" w:themeColor="text1"/>
                              </w:rPr>
                              <w:t>and [SOC2]</w:t>
                            </w:r>
                            <w:r>
                              <w:rPr>
                                <w:bCs/>
                                <w:color w:val="000000" w:themeColor="text1"/>
                              </w:rPr>
                              <w:t>,</w:t>
                            </w:r>
                            <w:r w:rsidRPr="008505B7">
                              <w:rPr>
                                <w:bCs/>
                                <w:color w:val="000000" w:themeColor="text1"/>
                              </w:rPr>
                              <w:t xml:space="preserve"> p</w:t>
                            </w:r>
                            <w:r>
                              <w:rPr>
                                <w:bCs/>
                                <w:color w:val="000000" w:themeColor="text1"/>
                              </w:rPr>
                              <w:t>…</w:t>
                            </w:r>
                          </w:p>
                          <w:p w14:paraId="398E7912" w14:textId="77777777" w:rsidR="008E0A01" w:rsidRDefault="008505B7" w:rsidP="00102541">
                            <w:pPr>
                              <w:pStyle w:val="ListParagraph"/>
                              <w:numPr>
                                <w:ilvl w:val="1"/>
                                <w:numId w:val="17"/>
                              </w:numPr>
                              <w:rPr>
                                <w:bCs/>
                                <w:color w:val="000000" w:themeColor="text1"/>
                              </w:rPr>
                            </w:pPr>
                            <w:r w:rsidRPr="008505B7">
                              <w:rPr>
                                <w:bCs/>
                                <w:color w:val="000000" w:themeColor="text1"/>
                              </w:rPr>
                              <w:t>Event and incident handling ref [SOC], p</w:t>
                            </w:r>
                            <w:r w:rsidR="008E0A01">
                              <w:rPr>
                                <w:bCs/>
                                <w:color w:val="000000" w:themeColor="text1"/>
                              </w:rPr>
                              <w:t xml:space="preserve">… </w:t>
                            </w:r>
                            <w:r w:rsidRPr="008505B7">
                              <w:rPr>
                                <w:bCs/>
                                <w:color w:val="000000" w:themeColor="text1"/>
                              </w:rPr>
                              <w:t>and [SOC2], p</w:t>
                            </w:r>
                            <w:r w:rsidR="008E0A01">
                              <w:rPr>
                                <w:bCs/>
                                <w:color w:val="000000" w:themeColor="text1"/>
                              </w:rPr>
                              <w:t>…</w:t>
                            </w:r>
                          </w:p>
                          <w:p w14:paraId="316EE0BC" w14:textId="2BE252D5" w:rsidR="008505B7" w:rsidRPr="008505B7" w:rsidRDefault="008505B7" w:rsidP="00102541">
                            <w:pPr>
                              <w:pStyle w:val="ListParagraph"/>
                              <w:numPr>
                                <w:ilvl w:val="1"/>
                                <w:numId w:val="17"/>
                              </w:numPr>
                              <w:rPr>
                                <w:bCs/>
                                <w:color w:val="000000" w:themeColor="text1"/>
                              </w:rPr>
                            </w:pPr>
                            <w:r w:rsidRPr="008505B7">
                              <w:rPr>
                                <w:bCs/>
                                <w:color w:val="000000" w:themeColor="text1"/>
                              </w:rPr>
                              <w:t>Change management ref [SOC], p</w:t>
                            </w:r>
                            <w:r w:rsidR="008E0A01">
                              <w:rPr>
                                <w:bCs/>
                                <w:color w:val="000000" w:themeColor="text1"/>
                              </w:rPr>
                              <w:t xml:space="preserve">… </w:t>
                            </w:r>
                            <w:r w:rsidRPr="008505B7">
                              <w:rPr>
                                <w:bCs/>
                                <w:color w:val="000000" w:themeColor="text1"/>
                              </w:rPr>
                              <w:t>and [SOC2], p</w:t>
                            </w:r>
                            <w:r w:rsidR="008E0A01">
                              <w:rPr>
                                <w:bCs/>
                                <w:color w:val="000000" w:themeColor="text1"/>
                              </w:rPr>
                              <w:t>…</w:t>
                            </w:r>
                          </w:p>
                          <w:p w14:paraId="570C8F45" w14:textId="12B85474" w:rsidR="008505B7" w:rsidRPr="008505B7" w:rsidRDefault="008505B7" w:rsidP="00102541">
                            <w:pPr>
                              <w:pStyle w:val="ListParagraph"/>
                              <w:numPr>
                                <w:ilvl w:val="1"/>
                                <w:numId w:val="17"/>
                              </w:numPr>
                              <w:rPr>
                                <w:bCs/>
                                <w:color w:val="000000" w:themeColor="text1"/>
                              </w:rPr>
                            </w:pPr>
                            <w:r w:rsidRPr="008505B7">
                              <w:rPr>
                                <w:bCs/>
                                <w:color w:val="000000" w:themeColor="text1"/>
                              </w:rPr>
                              <w:t>The {supplier} product signoff and final release can be done, when a list of conditions is met and the Security and compliance are full filed, [SOC], p</w:t>
                            </w:r>
                            <w:r w:rsidR="008E0A01">
                              <w:rPr>
                                <w:bCs/>
                                <w:color w:val="000000" w:themeColor="text1"/>
                              </w:rPr>
                              <w:t xml:space="preserve">… </w:t>
                            </w:r>
                            <w:r w:rsidRPr="008505B7">
                              <w:rPr>
                                <w:bCs/>
                                <w:color w:val="000000" w:themeColor="text1"/>
                              </w:rPr>
                              <w:t>and [SOC2], p</w:t>
                            </w:r>
                            <w:r w:rsidR="008E0A01">
                              <w:rPr>
                                <w:bCs/>
                                <w:color w:val="000000" w:themeColor="text1"/>
                              </w:rPr>
                              <w:t>…</w:t>
                            </w:r>
                          </w:p>
                          <w:p w14:paraId="17E13AB0" w14:textId="4D18B85D" w:rsidR="008505B7" w:rsidRPr="008505B7" w:rsidRDefault="008505B7" w:rsidP="00102541">
                            <w:pPr>
                              <w:pStyle w:val="ListParagraph"/>
                              <w:numPr>
                                <w:ilvl w:val="1"/>
                                <w:numId w:val="17"/>
                              </w:numPr>
                              <w:rPr>
                                <w:bCs/>
                                <w:color w:val="000000" w:themeColor="text1"/>
                              </w:rPr>
                            </w:pPr>
                            <w:r w:rsidRPr="008505B7">
                              <w:rPr>
                                <w:bCs/>
                                <w:color w:val="000000" w:themeColor="text1"/>
                              </w:rPr>
                              <w:t xml:space="preserve">{supplier} conduct training of their employee in processes and procedures according to their job functions and tasks, </w:t>
                            </w:r>
                            <w:proofErr w:type="gramStart"/>
                            <w:r w:rsidRPr="008505B7">
                              <w:rPr>
                                <w:bCs/>
                                <w:color w:val="000000" w:themeColor="text1"/>
                              </w:rPr>
                              <w:t>e.g.</w:t>
                            </w:r>
                            <w:proofErr w:type="gramEnd"/>
                            <w:r w:rsidRPr="008505B7">
                              <w:rPr>
                                <w:bCs/>
                                <w:color w:val="000000" w:themeColor="text1"/>
                              </w:rPr>
                              <w:t xml:space="preserve"> ref [SOC], p</w:t>
                            </w:r>
                            <w:r w:rsidR="008E0A01">
                              <w:rPr>
                                <w:bCs/>
                                <w:color w:val="000000" w:themeColor="text1"/>
                              </w:rPr>
                              <w:t xml:space="preserve">… </w:t>
                            </w:r>
                            <w:r w:rsidRPr="008505B7">
                              <w:rPr>
                                <w:bCs/>
                                <w:color w:val="000000" w:themeColor="text1"/>
                              </w:rPr>
                              <w:t>and [SOC2], p</w:t>
                            </w:r>
                            <w:r w:rsidR="008E0A01">
                              <w:rPr>
                                <w:bCs/>
                                <w:color w:val="000000" w:themeColor="text1"/>
                              </w:rPr>
                              <w:t xml:space="preserve">… </w:t>
                            </w:r>
                          </w:p>
                          <w:p w14:paraId="369525A4" w14:textId="08824486" w:rsidR="008505B7" w:rsidRPr="008505B7" w:rsidRDefault="008505B7" w:rsidP="00102541">
                            <w:pPr>
                              <w:pStyle w:val="ListParagraph"/>
                              <w:numPr>
                                <w:ilvl w:val="1"/>
                                <w:numId w:val="17"/>
                              </w:numPr>
                              <w:rPr>
                                <w:bCs/>
                                <w:color w:val="000000" w:themeColor="text1"/>
                              </w:rPr>
                            </w:pPr>
                            <w:r w:rsidRPr="008505B7">
                              <w:rPr>
                                <w:bCs/>
                                <w:color w:val="000000" w:themeColor="text1"/>
                              </w:rPr>
                              <w:t>Security and compliance team exist ref [SOC], p</w:t>
                            </w:r>
                            <w:r w:rsidR="008E0A01">
                              <w:rPr>
                                <w:bCs/>
                                <w:color w:val="000000" w:themeColor="text1"/>
                              </w:rPr>
                              <w:t xml:space="preserve">… </w:t>
                            </w:r>
                            <w:r w:rsidRPr="008505B7">
                              <w:rPr>
                                <w:bCs/>
                                <w:color w:val="000000" w:themeColor="text1"/>
                              </w:rPr>
                              <w:t xml:space="preserve">and covers general compliance issues as training and internal audits. </w:t>
                            </w:r>
                          </w:p>
                          <w:p w14:paraId="12D1C4CB" w14:textId="72D76BCE" w:rsidR="008505B7" w:rsidRPr="008505B7" w:rsidRDefault="008505B7" w:rsidP="00102541">
                            <w:pPr>
                              <w:pStyle w:val="ListParagraph"/>
                              <w:numPr>
                                <w:ilvl w:val="1"/>
                                <w:numId w:val="17"/>
                              </w:numPr>
                              <w:rPr>
                                <w:bCs/>
                                <w:color w:val="000000" w:themeColor="text1"/>
                              </w:rPr>
                            </w:pPr>
                            <w:r w:rsidRPr="008505B7">
                              <w:rPr>
                                <w:bCs/>
                                <w:color w:val="000000" w:themeColor="text1"/>
                              </w:rPr>
                              <w:t xml:space="preserve">Security </w:t>
                            </w:r>
                            <w:r w:rsidR="008E0A01" w:rsidRPr="008505B7">
                              <w:rPr>
                                <w:bCs/>
                                <w:color w:val="000000" w:themeColor="text1"/>
                              </w:rPr>
                              <w:t>processes</w:t>
                            </w:r>
                            <w:r w:rsidRPr="008505B7">
                              <w:rPr>
                                <w:bCs/>
                                <w:color w:val="000000" w:themeColor="text1"/>
                              </w:rPr>
                              <w:t xml:space="preserve"> are well implemented, e.g.:</w:t>
                            </w:r>
                          </w:p>
                          <w:p w14:paraId="14776CC6" w14:textId="7AC02CB6" w:rsidR="008505B7" w:rsidRPr="008505B7" w:rsidRDefault="008505B7" w:rsidP="00102541">
                            <w:pPr>
                              <w:pStyle w:val="ListParagraph"/>
                              <w:numPr>
                                <w:ilvl w:val="2"/>
                                <w:numId w:val="17"/>
                              </w:numPr>
                              <w:rPr>
                                <w:bCs/>
                                <w:color w:val="000000" w:themeColor="text1"/>
                              </w:rPr>
                            </w:pPr>
                            <w:r w:rsidRPr="008505B7">
                              <w:rPr>
                                <w:bCs/>
                                <w:color w:val="000000" w:themeColor="text1"/>
                              </w:rPr>
                              <w:t>Accounts type of roles</w:t>
                            </w:r>
                          </w:p>
                          <w:p w14:paraId="4494B747" w14:textId="5CF28088" w:rsidR="008505B7" w:rsidRPr="008505B7" w:rsidRDefault="008505B7" w:rsidP="00102541">
                            <w:pPr>
                              <w:pStyle w:val="ListParagraph"/>
                              <w:numPr>
                                <w:ilvl w:val="2"/>
                                <w:numId w:val="17"/>
                              </w:numPr>
                              <w:rPr>
                                <w:bCs/>
                                <w:color w:val="000000" w:themeColor="text1"/>
                              </w:rPr>
                            </w:pPr>
                            <w:r w:rsidRPr="008505B7">
                              <w:rPr>
                                <w:bCs/>
                                <w:color w:val="000000" w:themeColor="text1"/>
                              </w:rPr>
                              <w:t>Access Control and Active Directory</w:t>
                            </w:r>
                          </w:p>
                          <w:p w14:paraId="18480659" w14:textId="7F0086B5" w:rsidR="008505B7" w:rsidRPr="008505B7" w:rsidRDefault="008505B7" w:rsidP="00102541">
                            <w:pPr>
                              <w:pStyle w:val="ListParagraph"/>
                              <w:numPr>
                                <w:ilvl w:val="2"/>
                                <w:numId w:val="17"/>
                              </w:numPr>
                              <w:rPr>
                                <w:bCs/>
                                <w:color w:val="000000" w:themeColor="text1"/>
                              </w:rPr>
                            </w:pPr>
                            <w:r w:rsidRPr="008505B7">
                              <w:rPr>
                                <w:bCs/>
                                <w:color w:val="000000" w:themeColor="text1"/>
                              </w:rPr>
                              <w:t>Access Control</w:t>
                            </w:r>
                          </w:p>
                          <w:p w14:paraId="1E2838DC" w14:textId="368667A3" w:rsidR="008505B7" w:rsidRPr="008505B7" w:rsidRDefault="008505B7" w:rsidP="00102541">
                            <w:pPr>
                              <w:pStyle w:val="ListParagraph"/>
                              <w:numPr>
                                <w:ilvl w:val="2"/>
                                <w:numId w:val="17"/>
                              </w:numPr>
                              <w:rPr>
                                <w:bCs/>
                                <w:color w:val="000000" w:themeColor="text1"/>
                              </w:rPr>
                            </w:pPr>
                            <w:r w:rsidRPr="008505B7">
                              <w:rPr>
                                <w:bCs/>
                                <w:color w:val="000000" w:themeColor="text1"/>
                              </w:rPr>
                              <w:t>Unauthorized attempts</w:t>
                            </w:r>
                          </w:p>
                          <w:p w14:paraId="081A1010" w14:textId="11A365E0" w:rsidR="008505B7" w:rsidRPr="008505B7" w:rsidRDefault="008505B7" w:rsidP="00102541">
                            <w:pPr>
                              <w:pStyle w:val="ListParagraph"/>
                              <w:numPr>
                                <w:ilvl w:val="2"/>
                                <w:numId w:val="17"/>
                              </w:numPr>
                              <w:rPr>
                                <w:bCs/>
                                <w:color w:val="000000" w:themeColor="text1"/>
                              </w:rPr>
                            </w:pPr>
                            <w:r w:rsidRPr="008505B7">
                              <w:rPr>
                                <w:bCs/>
                                <w:color w:val="000000" w:themeColor="text1"/>
                              </w:rPr>
                              <w:t>Monitoring</w:t>
                            </w:r>
                          </w:p>
                          <w:p w14:paraId="6AE6FBDE" w14:textId="71C2846A" w:rsidR="008505B7" w:rsidRPr="008505B7" w:rsidRDefault="008505B7" w:rsidP="00102541">
                            <w:pPr>
                              <w:pStyle w:val="ListParagraph"/>
                              <w:numPr>
                                <w:ilvl w:val="2"/>
                                <w:numId w:val="17"/>
                              </w:numPr>
                              <w:rPr>
                                <w:bCs/>
                                <w:color w:val="000000" w:themeColor="text1"/>
                              </w:rPr>
                            </w:pPr>
                            <w:r w:rsidRPr="008505B7">
                              <w:rPr>
                                <w:bCs/>
                                <w:color w:val="000000" w:themeColor="text1"/>
                              </w:rPr>
                              <w:t>Patch management</w:t>
                            </w:r>
                          </w:p>
                          <w:p w14:paraId="3A596D7C" w14:textId="4B07AE90" w:rsidR="008505B7" w:rsidRPr="008505B7" w:rsidRDefault="008505B7" w:rsidP="00102541">
                            <w:pPr>
                              <w:pStyle w:val="ListParagraph"/>
                              <w:numPr>
                                <w:ilvl w:val="2"/>
                                <w:numId w:val="17"/>
                              </w:numPr>
                              <w:rPr>
                                <w:bCs/>
                                <w:color w:val="000000" w:themeColor="text1"/>
                              </w:rPr>
                            </w:pPr>
                            <w:r w:rsidRPr="008505B7">
                              <w:rPr>
                                <w:bCs/>
                                <w:color w:val="000000" w:themeColor="text1"/>
                              </w:rPr>
                              <w:t>Continuity process exists ref [SOC], p</w:t>
                            </w:r>
                            <w:r w:rsidR="008E0A01">
                              <w:rPr>
                                <w:bCs/>
                                <w:color w:val="000000" w:themeColor="text1"/>
                              </w:rPr>
                              <w:t xml:space="preserve">… </w:t>
                            </w:r>
                            <w:r w:rsidRPr="008505B7">
                              <w:rPr>
                                <w:bCs/>
                                <w:color w:val="000000" w:themeColor="text1"/>
                              </w:rPr>
                              <w:t>and ref [SOC2], p</w:t>
                            </w:r>
                            <w:r w:rsidR="008E0A01">
                              <w:rPr>
                                <w:bCs/>
                                <w:color w:val="000000" w:themeColor="text1"/>
                              </w:rPr>
                              <w:t xml:space="preserve">… </w:t>
                            </w:r>
                          </w:p>
                          <w:p w14:paraId="60336C35" w14:textId="5C2228B4" w:rsidR="007E6E65" w:rsidRPr="000E0CDE" w:rsidRDefault="008505B7" w:rsidP="00102541">
                            <w:pPr>
                              <w:pStyle w:val="ListParagraph"/>
                              <w:numPr>
                                <w:ilvl w:val="2"/>
                                <w:numId w:val="17"/>
                              </w:numPr>
                              <w:rPr>
                                <w:bCs/>
                                <w:color w:val="000000" w:themeColor="text1"/>
                              </w:rPr>
                            </w:pPr>
                            <w:r w:rsidRPr="008505B7">
                              <w:rPr>
                                <w:bCs/>
                                <w:color w:val="000000" w:themeColor="text1"/>
                              </w:rPr>
                              <w:t>Back-up procedures exists ref [SOC], p</w:t>
                            </w:r>
                            <w:r w:rsidR="008E0A01">
                              <w:rPr>
                                <w:bCs/>
                                <w:color w:val="000000" w:themeColor="text1"/>
                              </w:rPr>
                              <w:t xml:space="preserve">… </w:t>
                            </w:r>
                            <w:r w:rsidRPr="008505B7">
                              <w:rPr>
                                <w:bCs/>
                                <w:color w:val="000000" w:themeColor="text1"/>
                              </w:rPr>
                              <w:t>and ref [SOC2], p</w:t>
                            </w:r>
                            <w:r w:rsidR="008E0A01">
                              <w:rPr>
                                <w:bCs/>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07049" id="Rectangle 14" o:spid="_x0000_s1031" style="position:absolute;left:0;text-align:left;margin-left:0;margin-top:-19.4pt;width:481.5pt;height:4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" filled="f" strokecolor="black [3213]" strokeweight="1pt">
                <v:textbox>
                  <w:txbxContent>
                    <w:p w14:paraId="37BA4ED4" w14:textId="6C738F85" w:rsidR="008505B7" w:rsidRPr="008505B7" w:rsidRDefault="008505B7" w:rsidP="008505B7">
                      <w:pPr>
                        <w:rPr>
                          <w:b/>
                          <w:color w:val="000000" w:themeColor="text1"/>
                        </w:rPr>
                      </w:pPr>
                      <w:r w:rsidRPr="008505B7">
                        <w:rPr>
                          <w:b/>
                          <w:color w:val="000000" w:themeColor="text1"/>
                        </w:rPr>
                        <w:t>Main Conclusion</w:t>
                      </w:r>
                    </w:p>
                    <w:p w14:paraId="153C0F32" w14:textId="77777777" w:rsidR="008505B7" w:rsidRPr="008505B7" w:rsidRDefault="008505B7" w:rsidP="00102541">
                      <w:pPr>
                        <w:pStyle w:val="ListParagraph"/>
                        <w:numPr>
                          <w:ilvl w:val="0"/>
                          <w:numId w:val="17"/>
                        </w:numPr>
                        <w:rPr>
                          <w:bCs/>
                          <w:color w:val="000000" w:themeColor="text1"/>
                        </w:rPr>
                      </w:pPr>
                      <w:r w:rsidRPr="008505B7">
                        <w:rPr>
                          <w:bCs/>
                          <w:color w:val="000000" w:themeColor="text1"/>
                        </w:rPr>
                        <w:t>All reports ref [SOC] and [SOC2] is in a detailed description from a technical perspective of the framework. They are all well written, and states:</w:t>
                      </w:r>
                    </w:p>
                    <w:p w14:paraId="3C1FAB9C" w14:textId="31105D44" w:rsidR="008505B7" w:rsidRPr="008505B7" w:rsidRDefault="008505B7" w:rsidP="00102541">
                      <w:pPr>
                        <w:pStyle w:val="ListParagraph"/>
                        <w:numPr>
                          <w:ilvl w:val="1"/>
                          <w:numId w:val="17"/>
                        </w:numPr>
                        <w:rPr>
                          <w:bCs/>
                          <w:color w:val="000000" w:themeColor="text1"/>
                        </w:rPr>
                      </w:pPr>
                      <w:r w:rsidRPr="008505B7">
                        <w:rPr>
                          <w:bCs/>
                          <w:color w:val="000000" w:themeColor="text1"/>
                        </w:rPr>
                        <w:t>{supplier} has a defined and documented software development life cycle model ref [</w:t>
                      </w:r>
                      <w:r>
                        <w:rPr>
                          <w:bCs/>
                          <w:color w:val="000000" w:themeColor="text1"/>
                        </w:rPr>
                        <w:t>SOC</w:t>
                      </w:r>
                      <w:r w:rsidRPr="008505B7">
                        <w:rPr>
                          <w:bCs/>
                          <w:color w:val="000000" w:themeColor="text1"/>
                        </w:rPr>
                        <w:t>]</w:t>
                      </w:r>
                      <w:r>
                        <w:rPr>
                          <w:bCs/>
                          <w:color w:val="000000" w:themeColor="text1"/>
                        </w:rPr>
                        <w:t>, p..</w:t>
                      </w:r>
                      <w:r w:rsidRPr="008505B7">
                        <w:rPr>
                          <w:bCs/>
                          <w:color w:val="000000" w:themeColor="text1"/>
                        </w:rPr>
                        <w:t>. The model includes for example planning, design and development, test</w:t>
                      </w:r>
                    </w:p>
                    <w:p w14:paraId="260758BA" w14:textId="0D995BED" w:rsidR="008505B7" w:rsidRPr="008505B7" w:rsidRDefault="008505B7" w:rsidP="00102541">
                      <w:pPr>
                        <w:pStyle w:val="ListParagraph"/>
                        <w:numPr>
                          <w:ilvl w:val="2"/>
                          <w:numId w:val="17"/>
                        </w:numPr>
                        <w:rPr>
                          <w:bCs/>
                          <w:color w:val="000000" w:themeColor="text1"/>
                        </w:rPr>
                      </w:pPr>
                      <w:r w:rsidRPr="008505B7">
                        <w:rPr>
                          <w:bCs/>
                          <w:color w:val="000000" w:themeColor="text1"/>
                        </w:rPr>
                        <w:t>ref [SOC], p</w:t>
                      </w:r>
                      <w:r>
                        <w:rPr>
                          <w:bCs/>
                          <w:color w:val="000000" w:themeColor="text1"/>
                        </w:rPr>
                        <w:t>…</w:t>
                      </w:r>
                      <w:r w:rsidRPr="008505B7">
                        <w:rPr>
                          <w:bCs/>
                          <w:color w:val="000000" w:themeColor="text1"/>
                        </w:rPr>
                        <w:t xml:space="preserve"> </w:t>
                      </w:r>
                    </w:p>
                    <w:p w14:paraId="02E399A9" w14:textId="355115F4" w:rsidR="008505B7" w:rsidRPr="008505B7" w:rsidRDefault="008505B7" w:rsidP="00102541">
                      <w:pPr>
                        <w:pStyle w:val="ListParagraph"/>
                        <w:numPr>
                          <w:ilvl w:val="2"/>
                          <w:numId w:val="17"/>
                        </w:numPr>
                        <w:rPr>
                          <w:bCs/>
                          <w:color w:val="000000" w:themeColor="text1"/>
                        </w:rPr>
                      </w:pPr>
                      <w:r w:rsidRPr="008505B7">
                        <w:rPr>
                          <w:bCs/>
                          <w:color w:val="000000" w:themeColor="text1"/>
                        </w:rPr>
                        <w:t>ref [SOC2], p</w:t>
                      </w:r>
                      <w:r>
                        <w:rPr>
                          <w:bCs/>
                          <w:color w:val="000000" w:themeColor="text1"/>
                        </w:rPr>
                        <w:t>…</w:t>
                      </w:r>
                    </w:p>
                    <w:p w14:paraId="57458173" w14:textId="6A0A702B" w:rsidR="008505B7" w:rsidRPr="008505B7" w:rsidRDefault="008505B7" w:rsidP="00102541">
                      <w:pPr>
                        <w:pStyle w:val="ListParagraph"/>
                        <w:numPr>
                          <w:ilvl w:val="1"/>
                          <w:numId w:val="17"/>
                        </w:numPr>
                        <w:rPr>
                          <w:bCs/>
                          <w:color w:val="000000" w:themeColor="text1"/>
                        </w:rPr>
                      </w:pPr>
                      <w:r w:rsidRPr="008505B7">
                        <w:rPr>
                          <w:bCs/>
                          <w:color w:val="000000" w:themeColor="text1"/>
                        </w:rPr>
                        <w:t>The description doesn’t cover handling of different environments in the software development life cycle model in relation to configuration management.</w:t>
                      </w:r>
                    </w:p>
                    <w:p w14:paraId="20840C9E" w14:textId="77777777" w:rsidR="008505B7" w:rsidRPr="008505B7" w:rsidRDefault="008505B7" w:rsidP="00102541">
                      <w:pPr>
                        <w:pStyle w:val="ListParagraph"/>
                        <w:numPr>
                          <w:ilvl w:val="0"/>
                          <w:numId w:val="17"/>
                        </w:numPr>
                        <w:rPr>
                          <w:bCs/>
                          <w:color w:val="000000" w:themeColor="text1"/>
                        </w:rPr>
                      </w:pPr>
                      <w:r w:rsidRPr="008505B7">
                        <w:rPr>
                          <w:bCs/>
                          <w:color w:val="000000" w:themeColor="text1"/>
                        </w:rPr>
                        <w:t>The following topics are covered by the reports, but not limited to:</w:t>
                      </w:r>
                    </w:p>
                    <w:p w14:paraId="04E4DC33" w14:textId="3C9B607F" w:rsidR="008505B7" w:rsidRPr="008505B7" w:rsidRDefault="008505B7" w:rsidP="00102541">
                      <w:pPr>
                        <w:pStyle w:val="ListParagraph"/>
                        <w:numPr>
                          <w:ilvl w:val="1"/>
                          <w:numId w:val="17"/>
                        </w:numPr>
                        <w:rPr>
                          <w:bCs/>
                          <w:color w:val="000000" w:themeColor="text1"/>
                        </w:rPr>
                      </w:pPr>
                      <w:r w:rsidRPr="008505B7">
                        <w:rPr>
                          <w:bCs/>
                          <w:color w:val="000000" w:themeColor="text1"/>
                        </w:rPr>
                        <w:t xml:space="preserve">Risk </w:t>
                      </w:r>
                      <w:r>
                        <w:rPr>
                          <w:bCs/>
                          <w:color w:val="000000" w:themeColor="text1"/>
                        </w:rPr>
                        <w:t>A</w:t>
                      </w:r>
                      <w:r w:rsidRPr="008505B7">
                        <w:rPr>
                          <w:bCs/>
                          <w:color w:val="000000" w:themeColor="text1"/>
                        </w:rPr>
                        <w:t>ssessment ref [SOC], p</w:t>
                      </w:r>
                      <w:r>
                        <w:rPr>
                          <w:bCs/>
                          <w:color w:val="000000" w:themeColor="text1"/>
                        </w:rPr>
                        <w:t xml:space="preserve">… </w:t>
                      </w:r>
                      <w:r w:rsidRPr="008505B7">
                        <w:rPr>
                          <w:bCs/>
                          <w:color w:val="000000" w:themeColor="text1"/>
                        </w:rPr>
                        <w:t>and [SOC2], p</w:t>
                      </w:r>
                      <w:r>
                        <w:rPr>
                          <w:bCs/>
                          <w:color w:val="000000" w:themeColor="text1"/>
                        </w:rPr>
                        <w:t>…</w:t>
                      </w:r>
                    </w:p>
                    <w:p w14:paraId="5AE038FD" w14:textId="09B37057" w:rsidR="008505B7" w:rsidRPr="008505B7" w:rsidRDefault="008505B7" w:rsidP="00102541">
                      <w:pPr>
                        <w:pStyle w:val="ListParagraph"/>
                        <w:numPr>
                          <w:ilvl w:val="1"/>
                          <w:numId w:val="17"/>
                        </w:numPr>
                        <w:rPr>
                          <w:bCs/>
                          <w:color w:val="000000" w:themeColor="text1"/>
                        </w:rPr>
                      </w:pPr>
                      <w:r w:rsidRPr="008505B7">
                        <w:rPr>
                          <w:bCs/>
                          <w:color w:val="000000" w:themeColor="text1"/>
                        </w:rPr>
                        <w:t xml:space="preserve">Periodic </w:t>
                      </w:r>
                      <w:r>
                        <w:rPr>
                          <w:bCs/>
                          <w:color w:val="000000" w:themeColor="text1"/>
                        </w:rPr>
                        <w:t>R</w:t>
                      </w:r>
                      <w:r w:rsidRPr="008505B7">
                        <w:rPr>
                          <w:bCs/>
                          <w:color w:val="000000" w:themeColor="text1"/>
                        </w:rPr>
                        <w:t xml:space="preserve">isk </w:t>
                      </w:r>
                      <w:r>
                        <w:rPr>
                          <w:bCs/>
                          <w:color w:val="000000" w:themeColor="text1"/>
                        </w:rPr>
                        <w:t>A</w:t>
                      </w:r>
                      <w:r w:rsidRPr="008505B7">
                        <w:rPr>
                          <w:bCs/>
                          <w:color w:val="000000" w:themeColor="text1"/>
                        </w:rPr>
                        <w:t>ssessment ref [SOC] p</w:t>
                      </w:r>
                      <w:r>
                        <w:rPr>
                          <w:bCs/>
                          <w:color w:val="000000" w:themeColor="text1"/>
                        </w:rPr>
                        <w:t xml:space="preserve">… </w:t>
                      </w:r>
                      <w:r w:rsidRPr="008505B7">
                        <w:rPr>
                          <w:bCs/>
                          <w:color w:val="000000" w:themeColor="text1"/>
                        </w:rPr>
                        <w:t>and [SOC2]</w:t>
                      </w:r>
                      <w:r>
                        <w:rPr>
                          <w:bCs/>
                          <w:color w:val="000000" w:themeColor="text1"/>
                        </w:rPr>
                        <w:t>,</w:t>
                      </w:r>
                      <w:r w:rsidRPr="008505B7">
                        <w:rPr>
                          <w:bCs/>
                          <w:color w:val="000000" w:themeColor="text1"/>
                        </w:rPr>
                        <w:t xml:space="preserve"> p</w:t>
                      </w:r>
                      <w:r>
                        <w:rPr>
                          <w:bCs/>
                          <w:color w:val="000000" w:themeColor="text1"/>
                        </w:rPr>
                        <w:t>…</w:t>
                      </w:r>
                    </w:p>
                    <w:p w14:paraId="398E7912" w14:textId="77777777" w:rsidR="008E0A01" w:rsidRDefault="008505B7" w:rsidP="00102541">
                      <w:pPr>
                        <w:pStyle w:val="ListParagraph"/>
                        <w:numPr>
                          <w:ilvl w:val="1"/>
                          <w:numId w:val="17"/>
                        </w:numPr>
                        <w:rPr>
                          <w:bCs/>
                          <w:color w:val="000000" w:themeColor="text1"/>
                        </w:rPr>
                      </w:pPr>
                      <w:r w:rsidRPr="008505B7">
                        <w:rPr>
                          <w:bCs/>
                          <w:color w:val="000000" w:themeColor="text1"/>
                        </w:rPr>
                        <w:t>Event and incident handling ref [SOC], p</w:t>
                      </w:r>
                      <w:r w:rsidR="008E0A01">
                        <w:rPr>
                          <w:bCs/>
                          <w:color w:val="000000" w:themeColor="text1"/>
                        </w:rPr>
                        <w:t xml:space="preserve">… </w:t>
                      </w:r>
                      <w:r w:rsidRPr="008505B7">
                        <w:rPr>
                          <w:bCs/>
                          <w:color w:val="000000" w:themeColor="text1"/>
                        </w:rPr>
                        <w:t>and [SOC2], p</w:t>
                      </w:r>
                      <w:r w:rsidR="008E0A01">
                        <w:rPr>
                          <w:bCs/>
                          <w:color w:val="000000" w:themeColor="text1"/>
                        </w:rPr>
                        <w:t>…</w:t>
                      </w:r>
                    </w:p>
                    <w:p w14:paraId="316EE0BC" w14:textId="2BE252D5" w:rsidR="008505B7" w:rsidRPr="008505B7" w:rsidRDefault="008505B7" w:rsidP="00102541">
                      <w:pPr>
                        <w:pStyle w:val="ListParagraph"/>
                        <w:numPr>
                          <w:ilvl w:val="1"/>
                          <w:numId w:val="17"/>
                        </w:numPr>
                        <w:rPr>
                          <w:bCs/>
                          <w:color w:val="000000" w:themeColor="text1"/>
                        </w:rPr>
                      </w:pPr>
                      <w:r w:rsidRPr="008505B7">
                        <w:rPr>
                          <w:bCs/>
                          <w:color w:val="000000" w:themeColor="text1"/>
                        </w:rPr>
                        <w:t>Change management ref [SOC], p</w:t>
                      </w:r>
                      <w:r w:rsidR="008E0A01">
                        <w:rPr>
                          <w:bCs/>
                          <w:color w:val="000000" w:themeColor="text1"/>
                        </w:rPr>
                        <w:t xml:space="preserve">… </w:t>
                      </w:r>
                      <w:r w:rsidRPr="008505B7">
                        <w:rPr>
                          <w:bCs/>
                          <w:color w:val="000000" w:themeColor="text1"/>
                        </w:rPr>
                        <w:t>and [SOC2], p</w:t>
                      </w:r>
                      <w:r w:rsidR="008E0A01">
                        <w:rPr>
                          <w:bCs/>
                          <w:color w:val="000000" w:themeColor="text1"/>
                        </w:rPr>
                        <w:t>…</w:t>
                      </w:r>
                    </w:p>
                    <w:p w14:paraId="570C8F45" w14:textId="12B85474" w:rsidR="008505B7" w:rsidRPr="008505B7" w:rsidRDefault="008505B7" w:rsidP="00102541">
                      <w:pPr>
                        <w:pStyle w:val="ListParagraph"/>
                        <w:numPr>
                          <w:ilvl w:val="1"/>
                          <w:numId w:val="17"/>
                        </w:numPr>
                        <w:rPr>
                          <w:bCs/>
                          <w:color w:val="000000" w:themeColor="text1"/>
                        </w:rPr>
                      </w:pPr>
                      <w:r w:rsidRPr="008505B7">
                        <w:rPr>
                          <w:bCs/>
                          <w:color w:val="000000" w:themeColor="text1"/>
                        </w:rPr>
                        <w:t>The {supplier} product signoff and final release can be done, when a list of conditions is met and the Security and compliance are full filed, [SOC], p</w:t>
                      </w:r>
                      <w:r w:rsidR="008E0A01">
                        <w:rPr>
                          <w:bCs/>
                          <w:color w:val="000000" w:themeColor="text1"/>
                        </w:rPr>
                        <w:t xml:space="preserve">… </w:t>
                      </w:r>
                      <w:r w:rsidRPr="008505B7">
                        <w:rPr>
                          <w:bCs/>
                          <w:color w:val="000000" w:themeColor="text1"/>
                        </w:rPr>
                        <w:t>and [SOC2], p</w:t>
                      </w:r>
                      <w:r w:rsidR="008E0A01">
                        <w:rPr>
                          <w:bCs/>
                          <w:color w:val="000000" w:themeColor="text1"/>
                        </w:rPr>
                        <w:t>…</w:t>
                      </w:r>
                    </w:p>
                    <w:p w14:paraId="17E13AB0" w14:textId="4D18B85D" w:rsidR="008505B7" w:rsidRPr="008505B7" w:rsidRDefault="008505B7" w:rsidP="00102541">
                      <w:pPr>
                        <w:pStyle w:val="ListParagraph"/>
                        <w:numPr>
                          <w:ilvl w:val="1"/>
                          <w:numId w:val="17"/>
                        </w:numPr>
                        <w:rPr>
                          <w:bCs/>
                          <w:color w:val="000000" w:themeColor="text1"/>
                        </w:rPr>
                      </w:pPr>
                      <w:r w:rsidRPr="008505B7">
                        <w:rPr>
                          <w:bCs/>
                          <w:color w:val="000000" w:themeColor="text1"/>
                        </w:rPr>
                        <w:t xml:space="preserve">{supplier} conduct training of their employee in processes and procedures according to their job functions and tasks, </w:t>
                      </w:r>
                      <w:proofErr w:type="gramStart"/>
                      <w:r w:rsidRPr="008505B7">
                        <w:rPr>
                          <w:bCs/>
                          <w:color w:val="000000" w:themeColor="text1"/>
                        </w:rPr>
                        <w:t>e.g.</w:t>
                      </w:r>
                      <w:proofErr w:type="gramEnd"/>
                      <w:r w:rsidRPr="008505B7">
                        <w:rPr>
                          <w:bCs/>
                          <w:color w:val="000000" w:themeColor="text1"/>
                        </w:rPr>
                        <w:t xml:space="preserve"> ref [SOC], p</w:t>
                      </w:r>
                      <w:r w:rsidR="008E0A01">
                        <w:rPr>
                          <w:bCs/>
                          <w:color w:val="000000" w:themeColor="text1"/>
                        </w:rPr>
                        <w:t xml:space="preserve">… </w:t>
                      </w:r>
                      <w:r w:rsidRPr="008505B7">
                        <w:rPr>
                          <w:bCs/>
                          <w:color w:val="000000" w:themeColor="text1"/>
                        </w:rPr>
                        <w:t>and [SOC2], p</w:t>
                      </w:r>
                      <w:r w:rsidR="008E0A01">
                        <w:rPr>
                          <w:bCs/>
                          <w:color w:val="000000" w:themeColor="text1"/>
                        </w:rPr>
                        <w:t xml:space="preserve">… </w:t>
                      </w:r>
                    </w:p>
                    <w:p w14:paraId="369525A4" w14:textId="08824486" w:rsidR="008505B7" w:rsidRPr="008505B7" w:rsidRDefault="008505B7" w:rsidP="00102541">
                      <w:pPr>
                        <w:pStyle w:val="ListParagraph"/>
                        <w:numPr>
                          <w:ilvl w:val="1"/>
                          <w:numId w:val="17"/>
                        </w:numPr>
                        <w:rPr>
                          <w:bCs/>
                          <w:color w:val="000000" w:themeColor="text1"/>
                        </w:rPr>
                      </w:pPr>
                      <w:r w:rsidRPr="008505B7">
                        <w:rPr>
                          <w:bCs/>
                          <w:color w:val="000000" w:themeColor="text1"/>
                        </w:rPr>
                        <w:t>Security and compliance team exist ref [SOC], p</w:t>
                      </w:r>
                      <w:r w:rsidR="008E0A01">
                        <w:rPr>
                          <w:bCs/>
                          <w:color w:val="000000" w:themeColor="text1"/>
                        </w:rPr>
                        <w:t xml:space="preserve">… </w:t>
                      </w:r>
                      <w:r w:rsidRPr="008505B7">
                        <w:rPr>
                          <w:bCs/>
                          <w:color w:val="000000" w:themeColor="text1"/>
                        </w:rPr>
                        <w:t xml:space="preserve">and covers general compliance issues as training and internal audits. </w:t>
                      </w:r>
                    </w:p>
                    <w:p w14:paraId="12D1C4CB" w14:textId="72D76BCE" w:rsidR="008505B7" w:rsidRPr="008505B7" w:rsidRDefault="008505B7" w:rsidP="00102541">
                      <w:pPr>
                        <w:pStyle w:val="ListParagraph"/>
                        <w:numPr>
                          <w:ilvl w:val="1"/>
                          <w:numId w:val="17"/>
                        </w:numPr>
                        <w:rPr>
                          <w:bCs/>
                          <w:color w:val="000000" w:themeColor="text1"/>
                        </w:rPr>
                      </w:pPr>
                      <w:r w:rsidRPr="008505B7">
                        <w:rPr>
                          <w:bCs/>
                          <w:color w:val="000000" w:themeColor="text1"/>
                        </w:rPr>
                        <w:t xml:space="preserve">Security </w:t>
                      </w:r>
                      <w:r w:rsidR="008E0A01" w:rsidRPr="008505B7">
                        <w:rPr>
                          <w:bCs/>
                          <w:color w:val="000000" w:themeColor="text1"/>
                        </w:rPr>
                        <w:t>processes</w:t>
                      </w:r>
                      <w:r w:rsidRPr="008505B7">
                        <w:rPr>
                          <w:bCs/>
                          <w:color w:val="000000" w:themeColor="text1"/>
                        </w:rPr>
                        <w:t xml:space="preserve"> are well implemented, e.g.:</w:t>
                      </w:r>
                    </w:p>
                    <w:p w14:paraId="14776CC6" w14:textId="7AC02CB6" w:rsidR="008505B7" w:rsidRPr="008505B7" w:rsidRDefault="008505B7" w:rsidP="00102541">
                      <w:pPr>
                        <w:pStyle w:val="ListParagraph"/>
                        <w:numPr>
                          <w:ilvl w:val="2"/>
                          <w:numId w:val="17"/>
                        </w:numPr>
                        <w:rPr>
                          <w:bCs/>
                          <w:color w:val="000000" w:themeColor="text1"/>
                        </w:rPr>
                      </w:pPr>
                      <w:r w:rsidRPr="008505B7">
                        <w:rPr>
                          <w:bCs/>
                          <w:color w:val="000000" w:themeColor="text1"/>
                        </w:rPr>
                        <w:t>Accounts type of roles</w:t>
                      </w:r>
                    </w:p>
                    <w:p w14:paraId="4494B747" w14:textId="5CF28088" w:rsidR="008505B7" w:rsidRPr="008505B7" w:rsidRDefault="008505B7" w:rsidP="00102541">
                      <w:pPr>
                        <w:pStyle w:val="ListParagraph"/>
                        <w:numPr>
                          <w:ilvl w:val="2"/>
                          <w:numId w:val="17"/>
                        </w:numPr>
                        <w:rPr>
                          <w:bCs/>
                          <w:color w:val="000000" w:themeColor="text1"/>
                        </w:rPr>
                      </w:pPr>
                      <w:r w:rsidRPr="008505B7">
                        <w:rPr>
                          <w:bCs/>
                          <w:color w:val="000000" w:themeColor="text1"/>
                        </w:rPr>
                        <w:t>Access Control and Active Directory</w:t>
                      </w:r>
                    </w:p>
                    <w:p w14:paraId="18480659" w14:textId="7F0086B5" w:rsidR="008505B7" w:rsidRPr="008505B7" w:rsidRDefault="008505B7" w:rsidP="00102541">
                      <w:pPr>
                        <w:pStyle w:val="ListParagraph"/>
                        <w:numPr>
                          <w:ilvl w:val="2"/>
                          <w:numId w:val="17"/>
                        </w:numPr>
                        <w:rPr>
                          <w:bCs/>
                          <w:color w:val="000000" w:themeColor="text1"/>
                        </w:rPr>
                      </w:pPr>
                      <w:r w:rsidRPr="008505B7">
                        <w:rPr>
                          <w:bCs/>
                          <w:color w:val="000000" w:themeColor="text1"/>
                        </w:rPr>
                        <w:t>Access Control</w:t>
                      </w:r>
                    </w:p>
                    <w:p w14:paraId="1E2838DC" w14:textId="368667A3" w:rsidR="008505B7" w:rsidRPr="008505B7" w:rsidRDefault="008505B7" w:rsidP="00102541">
                      <w:pPr>
                        <w:pStyle w:val="ListParagraph"/>
                        <w:numPr>
                          <w:ilvl w:val="2"/>
                          <w:numId w:val="17"/>
                        </w:numPr>
                        <w:rPr>
                          <w:bCs/>
                          <w:color w:val="000000" w:themeColor="text1"/>
                        </w:rPr>
                      </w:pPr>
                      <w:r w:rsidRPr="008505B7">
                        <w:rPr>
                          <w:bCs/>
                          <w:color w:val="000000" w:themeColor="text1"/>
                        </w:rPr>
                        <w:t>Unauthorized attempts</w:t>
                      </w:r>
                    </w:p>
                    <w:p w14:paraId="081A1010" w14:textId="11A365E0" w:rsidR="008505B7" w:rsidRPr="008505B7" w:rsidRDefault="008505B7" w:rsidP="00102541">
                      <w:pPr>
                        <w:pStyle w:val="ListParagraph"/>
                        <w:numPr>
                          <w:ilvl w:val="2"/>
                          <w:numId w:val="17"/>
                        </w:numPr>
                        <w:rPr>
                          <w:bCs/>
                          <w:color w:val="000000" w:themeColor="text1"/>
                        </w:rPr>
                      </w:pPr>
                      <w:r w:rsidRPr="008505B7">
                        <w:rPr>
                          <w:bCs/>
                          <w:color w:val="000000" w:themeColor="text1"/>
                        </w:rPr>
                        <w:t>Monitoring</w:t>
                      </w:r>
                    </w:p>
                    <w:p w14:paraId="6AE6FBDE" w14:textId="71C2846A" w:rsidR="008505B7" w:rsidRPr="008505B7" w:rsidRDefault="008505B7" w:rsidP="00102541">
                      <w:pPr>
                        <w:pStyle w:val="ListParagraph"/>
                        <w:numPr>
                          <w:ilvl w:val="2"/>
                          <w:numId w:val="17"/>
                        </w:numPr>
                        <w:rPr>
                          <w:bCs/>
                          <w:color w:val="000000" w:themeColor="text1"/>
                        </w:rPr>
                      </w:pPr>
                      <w:r w:rsidRPr="008505B7">
                        <w:rPr>
                          <w:bCs/>
                          <w:color w:val="000000" w:themeColor="text1"/>
                        </w:rPr>
                        <w:t>Patch management</w:t>
                      </w:r>
                    </w:p>
                    <w:p w14:paraId="3A596D7C" w14:textId="4B07AE90" w:rsidR="008505B7" w:rsidRPr="008505B7" w:rsidRDefault="008505B7" w:rsidP="00102541">
                      <w:pPr>
                        <w:pStyle w:val="ListParagraph"/>
                        <w:numPr>
                          <w:ilvl w:val="2"/>
                          <w:numId w:val="17"/>
                        </w:numPr>
                        <w:rPr>
                          <w:bCs/>
                          <w:color w:val="000000" w:themeColor="text1"/>
                        </w:rPr>
                      </w:pPr>
                      <w:r w:rsidRPr="008505B7">
                        <w:rPr>
                          <w:bCs/>
                          <w:color w:val="000000" w:themeColor="text1"/>
                        </w:rPr>
                        <w:t>Continuity process exists ref [SOC], p</w:t>
                      </w:r>
                      <w:r w:rsidR="008E0A01">
                        <w:rPr>
                          <w:bCs/>
                          <w:color w:val="000000" w:themeColor="text1"/>
                        </w:rPr>
                        <w:t xml:space="preserve">… </w:t>
                      </w:r>
                      <w:r w:rsidRPr="008505B7">
                        <w:rPr>
                          <w:bCs/>
                          <w:color w:val="000000" w:themeColor="text1"/>
                        </w:rPr>
                        <w:t>and ref [SOC2], p</w:t>
                      </w:r>
                      <w:r w:rsidR="008E0A01">
                        <w:rPr>
                          <w:bCs/>
                          <w:color w:val="000000" w:themeColor="text1"/>
                        </w:rPr>
                        <w:t xml:space="preserve">… </w:t>
                      </w:r>
                    </w:p>
                    <w:p w14:paraId="60336C35" w14:textId="5C2228B4" w:rsidR="007E6E65" w:rsidRPr="000E0CDE" w:rsidRDefault="008505B7" w:rsidP="00102541">
                      <w:pPr>
                        <w:pStyle w:val="ListParagraph"/>
                        <w:numPr>
                          <w:ilvl w:val="2"/>
                          <w:numId w:val="17"/>
                        </w:numPr>
                        <w:rPr>
                          <w:bCs/>
                          <w:color w:val="000000" w:themeColor="text1"/>
                        </w:rPr>
                      </w:pPr>
                      <w:r w:rsidRPr="008505B7">
                        <w:rPr>
                          <w:bCs/>
                          <w:color w:val="000000" w:themeColor="text1"/>
                        </w:rPr>
                        <w:t>Back-up procedures exists ref [SOC], p</w:t>
                      </w:r>
                      <w:r w:rsidR="008E0A01">
                        <w:rPr>
                          <w:bCs/>
                          <w:color w:val="000000" w:themeColor="text1"/>
                        </w:rPr>
                        <w:t xml:space="preserve">… </w:t>
                      </w:r>
                      <w:r w:rsidRPr="008505B7">
                        <w:rPr>
                          <w:bCs/>
                          <w:color w:val="000000" w:themeColor="text1"/>
                        </w:rPr>
                        <w:t>and ref [SOC2], p</w:t>
                      </w:r>
                      <w:r w:rsidR="008E0A01">
                        <w:rPr>
                          <w:bCs/>
                          <w:color w:val="000000" w:themeColor="text1"/>
                        </w:rPr>
                        <w:t xml:space="preserve">… </w:t>
                      </w:r>
                    </w:p>
                  </w:txbxContent>
                </v:textbox>
              </v:rect>
            </w:pict>
          </mc:Fallback>
        </mc:AlternateContent>
      </w:r>
    </w:p>
    <w:p w14:paraId="77F0F50B" w14:textId="4085BD12" w:rsidR="008505B7" w:rsidRDefault="008505B7" w:rsidP="004B4CCC">
      <w:pPr>
        <w:jc w:val="both"/>
        <w:rPr>
          <w:lang w:val="en-GB"/>
        </w:rPr>
      </w:pPr>
    </w:p>
    <w:p w14:paraId="65B3214C" w14:textId="72093DCF" w:rsidR="008505B7" w:rsidRDefault="008505B7" w:rsidP="004B4CCC">
      <w:pPr>
        <w:jc w:val="both"/>
        <w:rPr>
          <w:lang w:val="en-GB"/>
        </w:rPr>
      </w:pPr>
    </w:p>
    <w:p w14:paraId="67951200" w14:textId="57687B21" w:rsidR="008505B7" w:rsidRDefault="008505B7" w:rsidP="004B4CCC">
      <w:pPr>
        <w:jc w:val="both"/>
        <w:rPr>
          <w:lang w:val="en-GB"/>
        </w:rPr>
      </w:pPr>
    </w:p>
    <w:p w14:paraId="5E4897E6" w14:textId="3A10B397" w:rsidR="008505B7" w:rsidRDefault="008505B7" w:rsidP="004B4CCC">
      <w:pPr>
        <w:jc w:val="both"/>
        <w:rPr>
          <w:lang w:val="en-GB"/>
        </w:rPr>
      </w:pPr>
    </w:p>
    <w:p w14:paraId="2DC68C30" w14:textId="7AECADC9" w:rsidR="008505B7" w:rsidRDefault="008505B7" w:rsidP="004B4CCC">
      <w:pPr>
        <w:jc w:val="both"/>
        <w:rPr>
          <w:lang w:val="en-GB"/>
        </w:rPr>
      </w:pPr>
    </w:p>
    <w:p w14:paraId="64D3E783" w14:textId="22C1F6FE" w:rsidR="008505B7" w:rsidRDefault="008505B7" w:rsidP="004B4CCC">
      <w:pPr>
        <w:jc w:val="both"/>
        <w:rPr>
          <w:lang w:val="en-GB"/>
        </w:rPr>
      </w:pPr>
    </w:p>
    <w:p w14:paraId="062D45DE" w14:textId="3BF04319" w:rsidR="008505B7" w:rsidRDefault="008505B7" w:rsidP="004B4CCC">
      <w:pPr>
        <w:jc w:val="both"/>
        <w:rPr>
          <w:lang w:val="en-GB"/>
        </w:rPr>
      </w:pPr>
    </w:p>
    <w:p w14:paraId="0B4AE7AF" w14:textId="36B80014" w:rsidR="008505B7" w:rsidRDefault="008505B7" w:rsidP="004B4CCC">
      <w:pPr>
        <w:jc w:val="both"/>
        <w:rPr>
          <w:lang w:val="en-GB"/>
        </w:rPr>
      </w:pPr>
    </w:p>
    <w:p w14:paraId="4BE7DA9A" w14:textId="560D6698" w:rsidR="008505B7" w:rsidRDefault="008505B7" w:rsidP="004B4CCC">
      <w:pPr>
        <w:jc w:val="both"/>
        <w:rPr>
          <w:lang w:val="en-GB"/>
        </w:rPr>
      </w:pPr>
    </w:p>
    <w:p w14:paraId="5B25AFA8" w14:textId="7D50B2B6" w:rsidR="008505B7" w:rsidRDefault="008505B7" w:rsidP="004B4CCC">
      <w:pPr>
        <w:jc w:val="both"/>
        <w:rPr>
          <w:lang w:val="en-GB"/>
        </w:rPr>
      </w:pPr>
    </w:p>
    <w:p w14:paraId="1BE4E036" w14:textId="7DFC0C5B" w:rsidR="008505B7" w:rsidRDefault="008505B7" w:rsidP="004B4CCC">
      <w:pPr>
        <w:jc w:val="both"/>
        <w:rPr>
          <w:lang w:val="en-GB"/>
        </w:rPr>
      </w:pPr>
    </w:p>
    <w:p w14:paraId="4973069B" w14:textId="13DC2339" w:rsidR="008505B7" w:rsidRDefault="008505B7" w:rsidP="004B4CCC">
      <w:pPr>
        <w:jc w:val="both"/>
        <w:rPr>
          <w:lang w:val="en-GB"/>
        </w:rPr>
      </w:pPr>
    </w:p>
    <w:p w14:paraId="7F3FF674" w14:textId="64BF170A" w:rsidR="008505B7" w:rsidRDefault="008505B7" w:rsidP="004B4CCC">
      <w:pPr>
        <w:jc w:val="both"/>
        <w:rPr>
          <w:lang w:val="en-GB"/>
        </w:rPr>
      </w:pPr>
    </w:p>
    <w:p w14:paraId="11E3D080" w14:textId="5A99DF53" w:rsidR="008505B7" w:rsidRDefault="008505B7" w:rsidP="004B4CCC">
      <w:pPr>
        <w:jc w:val="both"/>
        <w:rPr>
          <w:lang w:val="en-GB"/>
        </w:rPr>
      </w:pPr>
    </w:p>
    <w:p w14:paraId="5C1953A9" w14:textId="562C27B8" w:rsidR="008505B7" w:rsidRDefault="008505B7" w:rsidP="004B4CCC">
      <w:pPr>
        <w:jc w:val="both"/>
        <w:rPr>
          <w:lang w:val="en-GB"/>
        </w:rPr>
      </w:pPr>
    </w:p>
    <w:p w14:paraId="76FCAE02" w14:textId="1245F619" w:rsidR="008505B7" w:rsidRDefault="008505B7" w:rsidP="004B4CCC">
      <w:pPr>
        <w:jc w:val="both"/>
        <w:rPr>
          <w:lang w:val="en-GB"/>
        </w:rPr>
      </w:pPr>
    </w:p>
    <w:p w14:paraId="20FED907" w14:textId="6A1F91AF" w:rsidR="008505B7" w:rsidRDefault="00DC4C4F" w:rsidP="004B4CCC">
      <w:pPr>
        <w:jc w:val="both"/>
        <w:rPr>
          <w:lang w:val="en-GB"/>
        </w:rPr>
      </w:pPr>
      <w:r>
        <w:rPr>
          <w:noProof/>
          <w:lang w:val="en-GB"/>
        </w:rPr>
        <mc:AlternateContent>
          <mc:Choice Requires="wps">
            <w:drawing>
              <wp:anchor distT="0" distB="0" distL="114300" distR="114300" simplePos="0" relativeHeight="251656192" behindDoc="0" locked="0" layoutInCell="1" allowOverlap="1" wp14:anchorId="532B0B6D" wp14:editId="203B4643">
                <wp:simplePos x="0" y="0"/>
                <wp:positionH relativeFrom="column">
                  <wp:posOffset>6115050</wp:posOffset>
                </wp:positionH>
                <wp:positionV relativeFrom="paragraph">
                  <wp:posOffset>323215</wp:posOffset>
                </wp:positionV>
                <wp:extent cx="6350" cy="679450"/>
                <wp:effectExtent l="0" t="0" r="31750" b="25400"/>
                <wp:wrapNone/>
                <wp:docPr id="16" name="Straight Connector 16"/>
                <wp:cNvGraphicFramePr/>
                <a:graphic xmlns:a="http://schemas.openxmlformats.org/drawingml/2006/main">
                  <a:graphicData uri="http://schemas.microsoft.com/office/word/2010/wordprocessingShape">
                    <wps:wsp>
                      <wps:cNvCnPr/>
                      <wps:spPr>
                        <a:xfrm>
                          <a:off x="0" y="0"/>
                          <a:ext cx="6350" cy="679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5EA95" id="Straight Connector 1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81.5pt,25.45pt" to="48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" strokecolor="black [3213]" strokeweight=".5pt">
                <v:stroke joinstyle="miter"/>
              </v:line>
            </w:pict>
          </mc:Fallback>
        </mc:AlternateContent>
      </w:r>
    </w:p>
    <w:p w14:paraId="11D58ED4" w14:textId="63B3C495" w:rsidR="008505B7" w:rsidRDefault="00DC4C4F" w:rsidP="004B4CCC">
      <w:pPr>
        <w:jc w:val="both"/>
        <w:rPr>
          <w:lang w:val="en-GB"/>
        </w:rPr>
      </w:pPr>
      <w:r>
        <w:rPr>
          <w:noProof/>
        </w:rPr>
        <w:drawing>
          <wp:anchor distT="0" distB="0" distL="114300" distR="114300" simplePos="0" relativeHeight="251654144" behindDoc="0" locked="0" layoutInCell="1" allowOverlap="1" wp14:anchorId="36AB54FB" wp14:editId="77451F8B">
            <wp:simplePos x="0" y="0"/>
            <wp:positionH relativeFrom="column">
              <wp:posOffset>0</wp:posOffset>
            </wp:positionH>
            <wp:positionV relativeFrom="paragraph">
              <wp:posOffset>187325</wp:posOffset>
            </wp:positionV>
            <wp:extent cx="6108700" cy="717550"/>
            <wp:effectExtent l="0" t="0" r="635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l="24830" t="41585" r="24941" b="36145"/>
                    <a:stretch/>
                  </pic:blipFill>
                  <pic:spPr bwMode="auto">
                    <a:xfrm>
                      <a:off x="0" y="0"/>
                      <a:ext cx="610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72F739" w14:textId="6F824DDB" w:rsidR="008505B7" w:rsidRDefault="008505B7" w:rsidP="004B4CCC">
      <w:pPr>
        <w:jc w:val="both"/>
        <w:rPr>
          <w:lang w:val="en-GB"/>
        </w:rPr>
      </w:pPr>
    </w:p>
    <w:p w14:paraId="3F5ADE53" w14:textId="37A2B26F" w:rsidR="008505B7" w:rsidRDefault="008505B7" w:rsidP="004B4CCC">
      <w:pPr>
        <w:jc w:val="both"/>
        <w:rPr>
          <w:lang w:val="en-GB"/>
        </w:rPr>
      </w:pPr>
    </w:p>
    <w:p w14:paraId="6D46CC32" w14:textId="672AA597" w:rsidR="008505B7" w:rsidRDefault="008505B7" w:rsidP="004B4CCC">
      <w:pPr>
        <w:jc w:val="both"/>
        <w:rPr>
          <w:lang w:val="en-GB"/>
        </w:rPr>
      </w:pPr>
    </w:p>
    <w:p w14:paraId="5A931C0F" w14:textId="7D02DDA0" w:rsidR="008505B7" w:rsidRDefault="008505B7" w:rsidP="004B4CCC">
      <w:pPr>
        <w:jc w:val="both"/>
        <w:rPr>
          <w:lang w:val="en-GB"/>
        </w:rPr>
      </w:pPr>
    </w:p>
    <w:p w14:paraId="71FD2FC5" w14:textId="32B33C98" w:rsidR="008505B7" w:rsidRDefault="008505B7" w:rsidP="004B4CCC">
      <w:pPr>
        <w:jc w:val="both"/>
        <w:rPr>
          <w:lang w:val="en-GB"/>
        </w:rPr>
      </w:pPr>
    </w:p>
    <w:p w14:paraId="21284F9D" w14:textId="3AF2528C" w:rsidR="008505B7" w:rsidRDefault="008505B7" w:rsidP="004B4CCC">
      <w:pPr>
        <w:jc w:val="both"/>
        <w:rPr>
          <w:lang w:val="en-GB"/>
        </w:rPr>
      </w:pPr>
    </w:p>
    <w:p w14:paraId="7D5597CD" w14:textId="17EBEC76" w:rsidR="008505B7" w:rsidRDefault="008505B7" w:rsidP="004B4CCC">
      <w:pPr>
        <w:jc w:val="both"/>
        <w:rPr>
          <w:lang w:val="en-GB"/>
        </w:rPr>
      </w:pPr>
    </w:p>
    <w:p w14:paraId="50DB2456" w14:textId="520EFC03" w:rsidR="008505B7" w:rsidRDefault="008505B7" w:rsidP="002A70F2">
      <w:pPr>
        <w:jc w:val="right"/>
        <w:rPr>
          <w:lang w:val="en-GB"/>
        </w:rPr>
      </w:pPr>
    </w:p>
    <w:p w14:paraId="23E6DD6D" w14:textId="0E95C350" w:rsidR="008505B7" w:rsidRDefault="003A7335" w:rsidP="004B4CCC">
      <w:pPr>
        <w:jc w:val="both"/>
        <w:rPr>
          <w:lang w:val="en-GB"/>
        </w:rPr>
      </w:pPr>
      <w:r>
        <w:rPr>
          <w:noProof/>
          <w:lang w:val="en-GB"/>
        </w:rPr>
        <w:lastRenderedPageBreak/>
        <mc:AlternateContent>
          <mc:Choice Requires="wps">
            <w:drawing>
              <wp:anchor distT="0" distB="0" distL="114300" distR="114300" simplePos="0" relativeHeight="251658240" behindDoc="0" locked="0" layoutInCell="1" allowOverlap="1" wp14:anchorId="22728F8F" wp14:editId="5DFD572B">
                <wp:simplePos x="0" y="0"/>
                <wp:positionH relativeFrom="column">
                  <wp:posOffset>0</wp:posOffset>
                </wp:positionH>
                <wp:positionV relativeFrom="paragraph">
                  <wp:posOffset>-246380</wp:posOffset>
                </wp:positionV>
                <wp:extent cx="6115050" cy="6985000"/>
                <wp:effectExtent l="0" t="0" r="19050" b="25400"/>
                <wp:wrapNone/>
                <wp:docPr id="17" name="Rectangle 17"/>
                <wp:cNvGraphicFramePr/>
                <a:graphic xmlns:a="http://schemas.openxmlformats.org/drawingml/2006/main">
                  <a:graphicData uri="http://schemas.microsoft.com/office/word/2010/wordprocessingShape">
                    <wps:wsp>
                      <wps:cNvSpPr/>
                      <wps:spPr>
                        <a:xfrm>
                          <a:off x="0" y="0"/>
                          <a:ext cx="6115050" cy="6985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D4818" w14:textId="607041C0" w:rsidR="00D44133" w:rsidRPr="00D44133" w:rsidRDefault="00D44133" w:rsidP="00D44133">
                            <w:pPr>
                              <w:rPr>
                                <w:bCs/>
                                <w:color w:val="000000" w:themeColor="text1"/>
                              </w:rPr>
                            </w:pPr>
                            <w:r w:rsidRPr="00D44133">
                              <w:rPr>
                                <w:b/>
                                <w:color w:val="000000" w:themeColor="text1"/>
                              </w:rPr>
                              <w:t>The reports didn’t cover the following issues/areas specifically associated with in relationship to usage of cloud in Life-Science area</w:t>
                            </w:r>
                            <w:r w:rsidRPr="00D44133">
                              <w:rPr>
                                <w:bCs/>
                                <w:color w:val="000000" w:themeColor="text1"/>
                              </w:rPr>
                              <w:t>:</w:t>
                            </w:r>
                          </w:p>
                          <w:p w14:paraId="4523B010" w14:textId="1B3A7C77" w:rsidR="00D44133" w:rsidRPr="00D44133" w:rsidRDefault="00D44133" w:rsidP="00102541">
                            <w:pPr>
                              <w:pStyle w:val="ListParagraph"/>
                              <w:numPr>
                                <w:ilvl w:val="0"/>
                                <w:numId w:val="18"/>
                              </w:numPr>
                              <w:rPr>
                                <w:bCs/>
                                <w:color w:val="000000" w:themeColor="text1"/>
                              </w:rPr>
                            </w:pPr>
                            <w:r w:rsidRPr="00D44133">
                              <w:rPr>
                                <w:bCs/>
                                <w:color w:val="000000" w:themeColor="text1"/>
                              </w:rPr>
                              <w:t>The reports are highly focused on security. No report mentions how appointed employees are trained in relevant pharma regulations.</w:t>
                            </w:r>
                          </w:p>
                          <w:p w14:paraId="05262CA9" w14:textId="09B1FADE" w:rsidR="00D44133" w:rsidRPr="00D44133" w:rsidRDefault="00D44133" w:rsidP="00102541">
                            <w:pPr>
                              <w:pStyle w:val="ListParagraph"/>
                              <w:numPr>
                                <w:ilvl w:val="0"/>
                                <w:numId w:val="18"/>
                              </w:numPr>
                              <w:rPr>
                                <w:bCs/>
                                <w:color w:val="000000" w:themeColor="text1"/>
                              </w:rPr>
                            </w:pPr>
                            <w:r w:rsidRPr="00D44133">
                              <w:rPr>
                                <w:bCs/>
                                <w:color w:val="000000" w:themeColor="text1"/>
                              </w:rPr>
                              <w:t xml:space="preserve">The reports don’t state who is Quality Responsible, and who approve and release the final version of a product. It is stated that independent security advisor </w:t>
                            </w:r>
                            <w:proofErr w:type="gramStart"/>
                            <w:r w:rsidRPr="00D44133">
                              <w:rPr>
                                <w:bCs/>
                                <w:color w:val="000000" w:themeColor="text1"/>
                              </w:rPr>
                              <w:t>conduct</w:t>
                            </w:r>
                            <w:proofErr w:type="gramEnd"/>
                            <w:r w:rsidRPr="00D44133">
                              <w:rPr>
                                <w:bCs/>
                                <w:color w:val="000000" w:themeColor="text1"/>
                              </w:rPr>
                              <w:t xml:space="preserve"> final review semi-annual and controls against quality gates.</w:t>
                            </w:r>
                          </w:p>
                          <w:p w14:paraId="248BF084" w14:textId="1E646024" w:rsidR="00D44133" w:rsidRPr="00D44133" w:rsidRDefault="00D44133" w:rsidP="00102541">
                            <w:pPr>
                              <w:pStyle w:val="ListParagraph"/>
                              <w:numPr>
                                <w:ilvl w:val="0"/>
                                <w:numId w:val="18"/>
                              </w:numPr>
                              <w:rPr>
                                <w:bCs/>
                                <w:color w:val="000000" w:themeColor="text1"/>
                              </w:rPr>
                            </w:pPr>
                            <w:r w:rsidRPr="00D44133">
                              <w:rPr>
                                <w:bCs/>
                                <w:color w:val="000000" w:themeColor="text1"/>
                              </w:rPr>
                              <w:t>It isn’t stated in the report, that top management conducts a Quality Management Review.</w:t>
                            </w:r>
                          </w:p>
                          <w:p w14:paraId="2796B65F" w14:textId="5F21866F" w:rsidR="00D44133" w:rsidRPr="00D44133" w:rsidRDefault="00D44133" w:rsidP="00102541">
                            <w:pPr>
                              <w:pStyle w:val="ListParagraph"/>
                              <w:numPr>
                                <w:ilvl w:val="0"/>
                                <w:numId w:val="18"/>
                              </w:numPr>
                              <w:rPr>
                                <w:bCs/>
                                <w:color w:val="000000" w:themeColor="text1"/>
                              </w:rPr>
                            </w:pPr>
                            <w:r w:rsidRPr="00D44133">
                              <w:rPr>
                                <w:bCs/>
                                <w:color w:val="000000" w:themeColor="text1"/>
                              </w:rPr>
                              <w:t>The method used for Risk Assessment isn’t mentioned. Not clear if it is aligned with e.g., GAMP5® principles.</w:t>
                            </w:r>
                          </w:p>
                          <w:p w14:paraId="5BDF19C0" w14:textId="6F8854D1" w:rsidR="00D44133" w:rsidRPr="00D44133" w:rsidRDefault="00D44133" w:rsidP="00102541">
                            <w:pPr>
                              <w:pStyle w:val="ListParagraph"/>
                              <w:numPr>
                                <w:ilvl w:val="0"/>
                                <w:numId w:val="18"/>
                              </w:numPr>
                              <w:rPr>
                                <w:bCs/>
                                <w:color w:val="000000" w:themeColor="text1"/>
                              </w:rPr>
                            </w:pPr>
                            <w:r w:rsidRPr="00D44133">
                              <w:rPr>
                                <w:bCs/>
                                <w:color w:val="000000" w:themeColor="text1"/>
                              </w:rPr>
                              <w:t>There are no indications, that a periodic evaluation of the product is conducted and approved by the quality responsible person.</w:t>
                            </w:r>
                          </w:p>
                          <w:p w14:paraId="18EBC048" w14:textId="69C95C20" w:rsidR="00D44133" w:rsidRPr="00D44133" w:rsidRDefault="00D44133" w:rsidP="00102541">
                            <w:pPr>
                              <w:pStyle w:val="ListParagraph"/>
                              <w:numPr>
                                <w:ilvl w:val="0"/>
                                <w:numId w:val="18"/>
                              </w:numPr>
                              <w:rPr>
                                <w:bCs/>
                                <w:color w:val="000000" w:themeColor="text1"/>
                              </w:rPr>
                            </w:pPr>
                            <w:r w:rsidRPr="00D44133">
                              <w:rPr>
                                <w:bCs/>
                                <w:color w:val="000000" w:themeColor="text1"/>
                              </w:rPr>
                              <w:t>For the processes Incident Management, Non-Conformity and Corrective actions it isn’t clear under what circumstances the customer will be informed.</w:t>
                            </w:r>
                          </w:p>
                          <w:p w14:paraId="273C425B" w14:textId="31699A44" w:rsidR="00D44133" w:rsidRPr="00D44133" w:rsidRDefault="00D44133" w:rsidP="00102541">
                            <w:pPr>
                              <w:pStyle w:val="ListParagraph"/>
                              <w:numPr>
                                <w:ilvl w:val="0"/>
                                <w:numId w:val="18"/>
                              </w:numPr>
                              <w:rPr>
                                <w:bCs/>
                                <w:color w:val="000000" w:themeColor="text1"/>
                              </w:rPr>
                            </w:pPr>
                            <w:r w:rsidRPr="00D44133">
                              <w:rPr>
                                <w:bCs/>
                                <w:color w:val="000000" w:themeColor="text1"/>
                              </w:rPr>
                              <w:t xml:space="preserve">It isn’t clear if process covering monitoring of legal requirements covers </w:t>
                            </w:r>
                            <w:proofErr w:type="spellStart"/>
                            <w:r w:rsidRPr="00D44133">
                              <w:rPr>
                                <w:bCs/>
                                <w:color w:val="000000" w:themeColor="text1"/>
                              </w:rPr>
                              <w:t>GxP</w:t>
                            </w:r>
                            <w:proofErr w:type="spellEnd"/>
                            <w:r w:rsidRPr="00D44133">
                              <w:rPr>
                                <w:bCs/>
                                <w:color w:val="000000" w:themeColor="text1"/>
                              </w:rPr>
                              <w:t xml:space="preserve"> legal requirements.</w:t>
                            </w:r>
                          </w:p>
                          <w:p w14:paraId="4DCA5960" w14:textId="7E5E4941" w:rsidR="00D44133" w:rsidRPr="00D44133" w:rsidRDefault="00D44133" w:rsidP="00102541">
                            <w:pPr>
                              <w:pStyle w:val="ListParagraph"/>
                              <w:numPr>
                                <w:ilvl w:val="0"/>
                                <w:numId w:val="18"/>
                              </w:numPr>
                              <w:rPr>
                                <w:bCs/>
                                <w:color w:val="000000" w:themeColor="text1"/>
                              </w:rPr>
                            </w:pPr>
                            <w:r w:rsidRPr="00D44133">
                              <w:rPr>
                                <w:bCs/>
                                <w:color w:val="000000" w:themeColor="text1"/>
                              </w:rPr>
                              <w:t>In the Change Process it isn’t clear how costumer will be involved if necessary.</w:t>
                            </w:r>
                          </w:p>
                          <w:p w14:paraId="66D39A2E" w14:textId="70BFAC42" w:rsidR="00D44133" w:rsidRPr="00D44133" w:rsidRDefault="00D44133" w:rsidP="00102541">
                            <w:pPr>
                              <w:pStyle w:val="ListParagraph"/>
                              <w:numPr>
                                <w:ilvl w:val="0"/>
                                <w:numId w:val="18"/>
                              </w:numPr>
                              <w:rPr>
                                <w:bCs/>
                                <w:color w:val="000000" w:themeColor="text1"/>
                              </w:rPr>
                            </w:pPr>
                            <w:r w:rsidRPr="00D44133">
                              <w:rPr>
                                <w:bCs/>
                                <w:color w:val="000000" w:themeColor="text1"/>
                              </w:rPr>
                              <w:t>The software development life cycle model doesn’t clearly address requirement specifications, configuration, unit testing, system integration testing, change-/problem-/ configuration management and release/retire management</w:t>
                            </w:r>
                          </w:p>
                          <w:p w14:paraId="5ECEBC89" w14:textId="41E849D9" w:rsidR="00D44133" w:rsidRPr="00D44133" w:rsidRDefault="00D44133" w:rsidP="00102541">
                            <w:pPr>
                              <w:pStyle w:val="ListParagraph"/>
                              <w:numPr>
                                <w:ilvl w:val="0"/>
                                <w:numId w:val="18"/>
                              </w:numPr>
                              <w:rPr>
                                <w:bCs/>
                                <w:color w:val="000000" w:themeColor="text1"/>
                              </w:rPr>
                            </w:pPr>
                            <w:r w:rsidRPr="00D44133">
                              <w:rPr>
                                <w:bCs/>
                                <w:color w:val="000000" w:themeColor="text1"/>
                              </w:rPr>
                              <w:t xml:space="preserve">Non-Conformity and Corrective actions as a discipline isn’t clearly described in relation to </w:t>
                            </w:r>
                            <w:proofErr w:type="spellStart"/>
                            <w:r w:rsidRPr="00D44133">
                              <w:rPr>
                                <w:bCs/>
                                <w:color w:val="000000" w:themeColor="text1"/>
                              </w:rPr>
                              <w:t>GxP</w:t>
                            </w:r>
                            <w:proofErr w:type="spellEnd"/>
                            <w:r w:rsidRPr="00D44133">
                              <w:rPr>
                                <w:bCs/>
                                <w:color w:val="000000" w:themeColor="text1"/>
                              </w:rPr>
                              <w:t xml:space="preserve"> requirements.</w:t>
                            </w:r>
                          </w:p>
                          <w:p w14:paraId="7155F39A" w14:textId="4C773826" w:rsidR="003A7335" w:rsidRDefault="00D44133" w:rsidP="00102541">
                            <w:pPr>
                              <w:pStyle w:val="ListParagraph"/>
                              <w:numPr>
                                <w:ilvl w:val="0"/>
                                <w:numId w:val="18"/>
                              </w:numPr>
                              <w:rPr>
                                <w:bCs/>
                                <w:color w:val="000000" w:themeColor="text1"/>
                              </w:rPr>
                            </w:pPr>
                            <w:r w:rsidRPr="00D44133">
                              <w:rPr>
                                <w:bCs/>
                                <w:color w:val="000000" w:themeColor="text1"/>
                              </w:rPr>
                              <w:t xml:space="preserve">Versioning for soft code and version control isn’t clearly described in the </w:t>
                            </w:r>
                            <w:proofErr w:type="gramStart"/>
                            <w:r w:rsidRPr="00D44133">
                              <w:rPr>
                                <w:bCs/>
                                <w:color w:val="000000" w:themeColor="text1"/>
                              </w:rPr>
                              <w:t>assed</w:t>
                            </w:r>
                            <w:proofErr w:type="gramEnd"/>
                            <w:r w:rsidRPr="00D44133">
                              <w:rPr>
                                <w:bCs/>
                                <w:color w:val="000000" w:themeColor="text1"/>
                              </w:rPr>
                              <w:t xml:space="preserve"> reports.</w:t>
                            </w:r>
                          </w:p>
                          <w:p w14:paraId="54771D80" w14:textId="77777777" w:rsidR="00D44133" w:rsidRPr="00D44133" w:rsidRDefault="00D44133" w:rsidP="00D44133">
                            <w:pPr>
                              <w:rPr>
                                <w:bCs/>
                                <w:color w:val="000000" w:themeColor="text1"/>
                              </w:rPr>
                            </w:pPr>
                            <w:r w:rsidRPr="00D44133">
                              <w:rPr>
                                <w:b/>
                                <w:color w:val="000000" w:themeColor="text1"/>
                              </w:rPr>
                              <w:t>Other concerns</w:t>
                            </w:r>
                            <w:r w:rsidRPr="00D44133">
                              <w:rPr>
                                <w:bCs/>
                                <w:color w:val="000000" w:themeColor="text1"/>
                              </w:rPr>
                              <w:t>:</w:t>
                            </w:r>
                          </w:p>
                          <w:p w14:paraId="78B395E8" w14:textId="25548FE2" w:rsidR="00D44133" w:rsidRPr="00D44133" w:rsidRDefault="00D44133" w:rsidP="00102541">
                            <w:pPr>
                              <w:pStyle w:val="ListParagraph"/>
                              <w:numPr>
                                <w:ilvl w:val="0"/>
                                <w:numId w:val="19"/>
                              </w:numPr>
                              <w:rPr>
                                <w:bCs/>
                                <w:color w:val="000000" w:themeColor="text1"/>
                              </w:rPr>
                            </w:pPr>
                            <w:r w:rsidRPr="00D44133">
                              <w:rPr>
                                <w:bCs/>
                                <w:color w:val="000000" w:themeColor="text1"/>
                              </w:rPr>
                              <w:t>It isn’t clear (and not expected) in the reports whether the investigation and documentation of quality activities full fills principles for the Life-Science area, e.g., Good Documentation Practices.</w:t>
                            </w:r>
                          </w:p>
                          <w:p w14:paraId="1C8AE064" w14:textId="4FF0D4B0" w:rsidR="00D44133" w:rsidRPr="00D44133" w:rsidRDefault="00D44133" w:rsidP="00102541">
                            <w:pPr>
                              <w:pStyle w:val="ListParagraph"/>
                              <w:numPr>
                                <w:ilvl w:val="0"/>
                                <w:numId w:val="19"/>
                              </w:numPr>
                              <w:rPr>
                                <w:bCs/>
                                <w:color w:val="000000" w:themeColor="text1"/>
                              </w:rPr>
                            </w:pPr>
                            <w:r w:rsidRPr="00D44133">
                              <w:rPr>
                                <w:bCs/>
                                <w:color w:val="000000" w:themeColor="text1"/>
                              </w:rPr>
                              <w:t>Configuration Management is not mentioned in any of the reports. It isn’t clear how this is handled, including baselining and configuration review.</w:t>
                            </w:r>
                          </w:p>
                          <w:p w14:paraId="2322068A" w14:textId="4FCA3B8C" w:rsidR="00D44133" w:rsidRPr="00D44133" w:rsidRDefault="00D44133" w:rsidP="00D44133">
                            <w:pPr>
                              <w:rPr>
                                <w:bCs/>
                                <w:color w:val="000000" w:themeColor="text1"/>
                              </w:rPr>
                            </w:pPr>
                            <w:r w:rsidRPr="00D44133">
                              <w:rPr>
                                <w:bCs/>
                                <w:color w:val="000000" w:themeColor="text1"/>
                              </w:rPr>
                              <w:t>It is the conclusion of this memo, that major general processes are well assessed, but an assessment physically or postal written assessment covering the listed areas the reports didn’t covered in relationship to usage in Life-Science area or listed other concerns must be conducted.</w:t>
                            </w:r>
                          </w:p>
                          <w:p w14:paraId="4775CCF4" w14:textId="4131D498" w:rsidR="00D44133" w:rsidRPr="00D44133" w:rsidRDefault="00D44133" w:rsidP="00D44133">
                            <w:pPr>
                              <w:rPr>
                                <w:bCs/>
                                <w:color w:val="000000" w:themeColor="text1"/>
                              </w:rPr>
                            </w:pPr>
                            <w:r w:rsidRPr="00D44133">
                              <w:rPr>
                                <w:bCs/>
                                <w:color w:val="000000" w:themeColor="text1"/>
                              </w:rPr>
                              <w:t>It is recommended to have a meeting with relevant stakeholders in {supplier}, to bring in documentation to {Regulated Company} for providing full confidence for the quality processes in {supplier} related to Cloud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28F8F" id="Rectangle 17" o:spid="_x0000_s1032" style="position:absolute;left:0;text-align:left;margin-left:0;margin-top:-19.4pt;width:481.5pt;height:5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" filled="f" strokecolor="black [3213]" strokeweight="1pt">
                <v:textbox>
                  <w:txbxContent>
                    <w:p w14:paraId="75DD4818" w14:textId="607041C0" w:rsidR="00D44133" w:rsidRPr="00D44133" w:rsidRDefault="00D44133" w:rsidP="00D44133">
                      <w:pPr>
                        <w:rPr>
                          <w:bCs/>
                          <w:color w:val="000000" w:themeColor="text1"/>
                        </w:rPr>
                      </w:pPr>
                      <w:r w:rsidRPr="00D44133">
                        <w:rPr>
                          <w:b/>
                          <w:color w:val="000000" w:themeColor="text1"/>
                        </w:rPr>
                        <w:t>The reports didn’t cover the following issues/areas specifically associated with in relationship to usage of cloud in Life-Science area</w:t>
                      </w:r>
                      <w:r w:rsidRPr="00D44133">
                        <w:rPr>
                          <w:bCs/>
                          <w:color w:val="000000" w:themeColor="text1"/>
                        </w:rPr>
                        <w:t>:</w:t>
                      </w:r>
                    </w:p>
                    <w:p w14:paraId="4523B010" w14:textId="1B3A7C77" w:rsidR="00D44133" w:rsidRPr="00D44133" w:rsidRDefault="00D44133" w:rsidP="00102541">
                      <w:pPr>
                        <w:pStyle w:val="ListParagraph"/>
                        <w:numPr>
                          <w:ilvl w:val="0"/>
                          <w:numId w:val="18"/>
                        </w:numPr>
                        <w:rPr>
                          <w:bCs/>
                          <w:color w:val="000000" w:themeColor="text1"/>
                        </w:rPr>
                      </w:pPr>
                      <w:r w:rsidRPr="00D44133">
                        <w:rPr>
                          <w:bCs/>
                          <w:color w:val="000000" w:themeColor="text1"/>
                        </w:rPr>
                        <w:t>The reports are highly focused on security. No report mentions how appointed employees are trained in relevant pharma regulations.</w:t>
                      </w:r>
                    </w:p>
                    <w:p w14:paraId="05262CA9" w14:textId="09B1FADE" w:rsidR="00D44133" w:rsidRPr="00D44133" w:rsidRDefault="00D44133" w:rsidP="00102541">
                      <w:pPr>
                        <w:pStyle w:val="ListParagraph"/>
                        <w:numPr>
                          <w:ilvl w:val="0"/>
                          <w:numId w:val="18"/>
                        </w:numPr>
                        <w:rPr>
                          <w:bCs/>
                          <w:color w:val="000000" w:themeColor="text1"/>
                        </w:rPr>
                      </w:pPr>
                      <w:r w:rsidRPr="00D44133">
                        <w:rPr>
                          <w:bCs/>
                          <w:color w:val="000000" w:themeColor="text1"/>
                        </w:rPr>
                        <w:t xml:space="preserve">The reports don’t state who is Quality Responsible, and who approve and release the final version of a product. It is stated that independent security advisor </w:t>
                      </w:r>
                      <w:proofErr w:type="gramStart"/>
                      <w:r w:rsidRPr="00D44133">
                        <w:rPr>
                          <w:bCs/>
                          <w:color w:val="000000" w:themeColor="text1"/>
                        </w:rPr>
                        <w:t>conduct</w:t>
                      </w:r>
                      <w:proofErr w:type="gramEnd"/>
                      <w:r w:rsidRPr="00D44133">
                        <w:rPr>
                          <w:bCs/>
                          <w:color w:val="000000" w:themeColor="text1"/>
                        </w:rPr>
                        <w:t xml:space="preserve"> final review semi-annual and controls against quality gates.</w:t>
                      </w:r>
                    </w:p>
                    <w:p w14:paraId="248BF084" w14:textId="1E646024" w:rsidR="00D44133" w:rsidRPr="00D44133" w:rsidRDefault="00D44133" w:rsidP="00102541">
                      <w:pPr>
                        <w:pStyle w:val="ListParagraph"/>
                        <w:numPr>
                          <w:ilvl w:val="0"/>
                          <w:numId w:val="18"/>
                        </w:numPr>
                        <w:rPr>
                          <w:bCs/>
                          <w:color w:val="000000" w:themeColor="text1"/>
                        </w:rPr>
                      </w:pPr>
                      <w:r w:rsidRPr="00D44133">
                        <w:rPr>
                          <w:bCs/>
                          <w:color w:val="000000" w:themeColor="text1"/>
                        </w:rPr>
                        <w:t>It isn’t stated in the report, that top management conducts a Quality Management Review.</w:t>
                      </w:r>
                    </w:p>
                    <w:p w14:paraId="2796B65F" w14:textId="5F21866F" w:rsidR="00D44133" w:rsidRPr="00D44133" w:rsidRDefault="00D44133" w:rsidP="00102541">
                      <w:pPr>
                        <w:pStyle w:val="ListParagraph"/>
                        <w:numPr>
                          <w:ilvl w:val="0"/>
                          <w:numId w:val="18"/>
                        </w:numPr>
                        <w:rPr>
                          <w:bCs/>
                          <w:color w:val="000000" w:themeColor="text1"/>
                        </w:rPr>
                      </w:pPr>
                      <w:r w:rsidRPr="00D44133">
                        <w:rPr>
                          <w:bCs/>
                          <w:color w:val="000000" w:themeColor="text1"/>
                        </w:rPr>
                        <w:t>The method used for Risk Assessment isn’t mentioned. Not clear if it is aligned with e.g., GAMP5® principles.</w:t>
                      </w:r>
                    </w:p>
                    <w:p w14:paraId="5BDF19C0" w14:textId="6F8854D1" w:rsidR="00D44133" w:rsidRPr="00D44133" w:rsidRDefault="00D44133" w:rsidP="00102541">
                      <w:pPr>
                        <w:pStyle w:val="ListParagraph"/>
                        <w:numPr>
                          <w:ilvl w:val="0"/>
                          <w:numId w:val="18"/>
                        </w:numPr>
                        <w:rPr>
                          <w:bCs/>
                          <w:color w:val="000000" w:themeColor="text1"/>
                        </w:rPr>
                      </w:pPr>
                      <w:r w:rsidRPr="00D44133">
                        <w:rPr>
                          <w:bCs/>
                          <w:color w:val="000000" w:themeColor="text1"/>
                        </w:rPr>
                        <w:t>There are no indications, that a periodic evaluation of the product is conducted and approved by the quality responsible person.</w:t>
                      </w:r>
                    </w:p>
                    <w:p w14:paraId="18EBC048" w14:textId="69C95C20" w:rsidR="00D44133" w:rsidRPr="00D44133" w:rsidRDefault="00D44133" w:rsidP="00102541">
                      <w:pPr>
                        <w:pStyle w:val="ListParagraph"/>
                        <w:numPr>
                          <w:ilvl w:val="0"/>
                          <w:numId w:val="18"/>
                        </w:numPr>
                        <w:rPr>
                          <w:bCs/>
                          <w:color w:val="000000" w:themeColor="text1"/>
                        </w:rPr>
                      </w:pPr>
                      <w:r w:rsidRPr="00D44133">
                        <w:rPr>
                          <w:bCs/>
                          <w:color w:val="000000" w:themeColor="text1"/>
                        </w:rPr>
                        <w:t>For the processes Incident Management, Non-Conformity and Corrective actions it isn’t clear under what circumstances the customer will be informed.</w:t>
                      </w:r>
                    </w:p>
                    <w:p w14:paraId="273C425B" w14:textId="31699A44" w:rsidR="00D44133" w:rsidRPr="00D44133" w:rsidRDefault="00D44133" w:rsidP="00102541">
                      <w:pPr>
                        <w:pStyle w:val="ListParagraph"/>
                        <w:numPr>
                          <w:ilvl w:val="0"/>
                          <w:numId w:val="18"/>
                        </w:numPr>
                        <w:rPr>
                          <w:bCs/>
                          <w:color w:val="000000" w:themeColor="text1"/>
                        </w:rPr>
                      </w:pPr>
                      <w:r w:rsidRPr="00D44133">
                        <w:rPr>
                          <w:bCs/>
                          <w:color w:val="000000" w:themeColor="text1"/>
                        </w:rPr>
                        <w:t xml:space="preserve">It isn’t clear if process covering monitoring of legal requirements covers </w:t>
                      </w:r>
                      <w:proofErr w:type="spellStart"/>
                      <w:r w:rsidRPr="00D44133">
                        <w:rPr>
                          <w:bCs/>
                          <w:color w:val="000000" w:themeColor="text1"/>
                        </w:rPr>
                        <w:t>GxP</w:t>
                      </w:r>
                      <w:proofErr w:type="spellEnd"/>
                      <w:r w:rsidRPr="00D44133">
                        <w:rPr>
                          <w:bCs/>
                          <w:color w:val="000000" w:themeColor="text1"/>
                        </w:rPr>
                        <w:t xml:space="preserve"> legal requirements.</w:t>
                      </w:r>
                    </w:p>
                    <w:p w14:paraId="4DCA5960" w14:textId="7E5E4941" w:rsidR="00D44133" w:rsidRPr="00D44133" w:rsidRDefault="00D44133" w:rsidP="00102541">
                      <w:pPr>
                        <w:pStyle w:val="ListParagraph"/>
                        <w:numPr>
                          <w:ilvl w:val="0"/>
                          <w:numId w:val="18"/>
                        </w:numPr>
                        <w:rPr>
                          <w:bCs/>
                          <w:color w:val="000000" w:themeColor="text1"/>
                        </w:rPr>
                      </w:pPr>
                      <w:r w:rsidRPr="00D44133">
                        <w:rPr>
                          <w:bCs/>
                          <w:color w:val="000000" w:themeColor="text1"/>
                        </w:rPr>
                        <w:t>In the Change Process it isn’t clear how costumer will be involved if necessary.</w:t>
                      </w:r>
                    </w:p>
                    <w:p w14:paraId="66D39A2E" w14:textId="70BFAC42" w:rsidR="00D44133" w:rsidRPr="00D44133" w:rsidRDefault="00D44133" w:rsidP="00102541">
                      <w:pPr>
                        <w:pStyle w:val="ListParagraph"/>
                        <w:numPr>
                          <w:ilvl w:val="0"/>
                          <w:numId w:val="18"/>
                        </w:numPr>
                        <w:rPr>
                          <w:bCs/>
                          <w:color w:val="000000" w:themeColor="text1"/>
                        </w:rPr>
                      </w:pPr>
                      <w:r w:rsidRPr="00D44133">
                        <w:rPr>
                          <w:bCs/>
                          <w:color w:val="000000" w:themeColor="text1"/>
                        </w:rPr>
                        <w:t>The software development life cycle model doesn’t clearly address requirement specifications, configuration, unit testing, system integration testing, change-/problem-/ configuration management and release/retire management</w:t>
                      </w:r>
                    </w:p>
                    <w:p w14:paraId="5ECEBC89" w14:textId="41E849D9" w:rsidR="00D44133" w:rsidRPr="00D44133" w:rsidRDefault="00D44133" w:rsidP="00102541">
                      <w:pPr>
                        <w:pStyle w:val="ListParagraph"/>
                        <w:numPr>
                          <w:ilvl w:val="0"/>
                          <w:numId w:val="18"/>
                        </w:numPr>
                        <w:rPr>
                          <w:bCs/>
                          <w:color w:val="000000" w:themeColor="text1"/>
                        </w:rPr>
                      </w:pPr>
                      <w:r w:rsidRPr="00D44133">
                        <w:rPr>
                          <w:bCs/>
                          <w:color w:val="000000" w:themeColor="text1"/>
                        </w:rPr>
                        <w:t xml:space="preserve">Non-Conformity and Corrective actions as a discipline isn’t clearly described in relation to </w:t>
                      </w:r>
                      <w:proofErr w:type="spellStart"/>
                      <w:r w:rsidRPr="00D44133">
                        <w:rPr>
                          <w:bCs/>
                          <w:color w:val="000000" w:themeColor="text1"/>
                        </w:rPr>
                        <w:t>GxP</w:t>
                      </w:r>
                      <w:proofErr w:type="spellEnd"/>
                      <w:r w:rsidRPr="00D44133">
                        <w:rPr>
                          <w:bCs/>
                          <w:color w:val="000000" w:themeColor="text1"/>
                        </w:rPr>
                        <w:t xml:space="preserve"> requirements.</w:t>
                      </w:r>
                    </w:p>
                    <w:p w14:paraId="7155F39A" w14:textId="4C773826" w:rsidR="003A7335" w:rsidRDefault="00D44133" w:rsidP="00102541">
                      <w:pPr>
                        <w:pStyle w:val="ListParagraph"/>
                        <w:numPr>
                          <w:ilvl w:val="0"/>
                          <w:numId w:val="18"/>
                        </w:numPr>
                        <w:rPr>
                          <w:bCs/>
                          <w:color w:val="000000" w:themeColor="text1"/>
                        </w:rPr>
                      </w:pPr>
                      <w:r w:rsidRPr="00D44133">
                        <w:rPr>
                          <w:bCs/>
                          <w:color w:val="000000" w:themeColor="text1"/>
                        </w:rPr>
                        <w:t xml:space="preserve">Versioning for soft code and version control isn’t clearly described in the </w:t>
                      </w:r>
                      <w:proofErr w:type="gramStart"/>
                      <w:r w:rsidRPr="00D44133">
                        <w:rPr>
                          <w:bCs/>
                          <w:color w:val="000000" w:themeColor="text1"/>
                        </w:rPr>
                        <w:t>assed</w:t>
                      </w:r>
                      <w:proofErr w:type="gramEnd"/>
                      <w:r w:rsidRPr="00D44133">
                        <w:rPr>
                          <w:bCs/>
                          <w:color w:val="000000" w:themeColor="text1"/>
                        </w:rPr>
                        <w:t xml:space="preserve"> reports.</w:t>
                      </w:r>
                    </w:p>
                    <w:p w14:paraId="54771D80" w14:textId="77777777" w:rsidR="00D44133" w:rsidRPr="00D44133" w:rsidRDefault="00D44133" w:rsidP="00D44133">
                      <w:pPr>
                        <w:rPr>
                          <w:bCs/>
                          <w:color w:val="000000" w:themeColor="text1"/>
                        </w:rPr>
                      </w:pPr>
                      <w:r w:rsidRPr="00D44133">
                        <w:rPr>
                          <w:b/>
                          <w:color w:val="000000" w:themeColor="text1"/>
                        </w:rPr>
                        <w:t>Other concerns</w:t>
                      </w:r>
                      <w:r w:rsidRPr="00D44133">
                        <w:rPr>
                          <w:bCs/>
                          <w:color w:val="000000" w:themeColor="text1"/>
                        </w:rPr>
                        <w:t>:</w:t>
                      </w:r>
                    </w:p>
                    <w:p w14:paraId="78B395E8" w14:textId="25548FE2" w:rsidR="00D44133" w:rsidRPr="00D44133" w:rsidRDefault="00D44133" w:rsidP="00102541">
                      <w:pPr>
                        <w:pStyle w:val="ListParagraph"/>
                        <w:numPr>
                          <w:ilvl w:val="0"/>
                          <w:numId w:val="19"/>
                        </w:numPr>
                        <w:rPr>
                          <w:bCs/>
                          <w:color w:val="000000" w:themeColor="text1"/>
                        </w:rPr>
                      </w:pPr>
                      <w:r w:rsidRPr="00D44133">
                        <w:rPr>
                          <w:bCs/>
                          <w:color w:val="000000" w:themeColor="text1"/>
                        </w:rPr>
                        <w:t>It isn’t clear (and not expected) in the reports whether the investigation and documentation of quality activities full fills principles for the Life-Science area, e.g., Good Documentation Practices.</w:t>
                      </w:r>
                    </w:p>
                    <w:p w14:paraId="1C8AE064" w14:textId="4FF0D4B0" w:rsidR="00D44133" w:rsidRPr="00D44133" w:rsidRDefault="00D44133" w:rsidP="00102541">
                      <w:pPr>
                        <w:pStyle w:val="ListParagraph"/>
                        <w:numPr>
                          <w:ilvl w:val="0"/>
                          <w:numId w:val="19"/>
                        </w:numPr>
                        <w:rPr>
                          <w:bCs/>
                          <w:color w:val="000000" w:themeColor="text1"/>
                        </w:rPr>
                      </w:pPr>
                      <w:r w:rsidRPr="00D44133">
                        <w:rPr>
                          <w:bCs/>
                          <w:color w:val="000000" w:themeColor="text1"/>
                        </w:rPr>
                        <w:t>Configuration Management is not mentioned in any of the reports. It isn’t clear how this is handled, including baselining and configuration review.</w:t>
                      </w:r>
                    </w:p>
                    <w:p w14:paraId="2322068A" w14:textId="4FCA3B8C" w:rsidR="00D44133" w:rsidRPr="00D44133" w:rsidRDefault="00D44133" w:rsidP="00D44133">
                      <w:pPr>
                        <w:rPr>
                          <w:bCs/>
                          <w:color w:val="000000" w:themeColor="text1"/>
                        </w:rPr>
                      </w:pPr>
                      <w:r w:rsidRPr="00D44133">
                        <w:rPr>
                          <w:bCs/>
                          <w:color w:val="000000" w:themeColor="text1"/>
                        </w:rPr>
                        <w:t>It is the conclusion of this memo, that major general processes are well assessed, but an assessment physically or postal written assessment covering the listed areas the reports didn’t covered in relationship to usage in Life-Science area or listed other concerns must be conducted.</w:t>
                      </w:r>
                    </w:p>
                    <w:p w14:paraId="4775CCF4" w14:textId="4131D498" w:rsidR="00D44133" w:rsidRPr="00D44133" w:rsidRDefault="00D44133" w:rsidP="00D44133">
                      <w:pPr>
                        <w:rPr>
                          <w:bCs/>
                          <w:color w:val="000000" w:themeColor="text1"/>
                        </w:rPr>
                      </w:pPr>
                      <w:r w:rsidRPr="00D44133">
                        <w:rPr>
                          <w:bCs/>
                          <w:color w:val="000000" w:themeColor="text1"/>
                        </w:rPr>
                        <w:t>It is recommended to have a meeting with relevant stakeholders in {supplier}, to bring in documentation to {Regulated Company} for providing full confidence for the quality processes in {supplier} related to Cloud Services.</w:t>
                      </w:r>
                    </w:p>
                  </w:txbxContent>
                </v:textbox>
              </v:rect>
            </w:pict>
          </mc:Fallback>
        </mc:AlternateContent>
      </w:r>
    </w:p>
    <w:p w14:paraId="2507A173" w14:textId="0A749E82" w:rsidR="008505B7" w:rsidRDefault="008505B7" w:rsidP="004B4CCC">
      <w:pPr>
        <w:jc w:val="both"/>
        <w:rPr>
          <w:lang w:val="en-GB"/>
        </w:rPr>
      </w:pPr>
    </w:p>
    <w:p w14:paraId="36F1A004" w14:textId="740F6082" w:rsidR="008505B7" w:rsidRDefault="008505B7" w:rsidP="004B4CCC">
      <w:pPr>
        <w:jc w:val="both"/>
        <w:rPr>
          <w:lang w:val="en-GB"/>
        </w:rPr>
      </w:pPr>
    </w:p>
    <w:p w14:paraId="0CF64029" w14:textId="71CFF022" w:rsidR="008505B7" w:rsidRDefault="008505B7" w:rsidP="004B4CCC">
      <w:pPr>
        <w:jc w:val="both"/>
        <w:rPr>
          <w:lang w:val="en-GB"/>
        </w:rPr>
      </w:pPr>
    </w:p>
    <w:p w14:paraId="513C3B97" w14:textId="1CF29DBF" w:rsidR="008505B7" w:rsidRDefault="008505B7" w:rsidP="004B4CCC">
      <w:pPr>
        <w:jc w:val="both"/>
        <w:rPr>
          <w:lang w:val="en-GB"/>
        </w:rPr>
      </w:pPr>
    </w:p>
    <w:p w14:paraId="229A780A" w14:textId="653954EE" w:rsidR="008505B7" w:rsidRDefault="008505B7" w:rsidP="004B4CCC">
      <w:pPr>
        <w:jc w:val="both"/>
        <w:rPr>
          <w:lang w:val="en-GB"/>
        </w:rPr>
      </w:pPr>
    </w:p>
    <w:p w14:paraId="637C290B" w14:textId="5E4D6C0E" w:rsidR="008505B7" w:rsidRDefault="008505B7" w:rsidP="004B4CCC">
      <w:pPr>
        <w:jc w:val="both"/>
        <w:rPr>
          <w:lang w:val="en-GB"/>
        </w:rPr>
      </w:pPr>
    </w:p>
    <w:p w14:paraId="5B373478" w14:textId="503E0493" w:rsidR="008505B7" w:rsidRDefault="008505B7" w:rsidP="004B4CCC">
      <w:pPr>
        <w:jc w:val="both"/>
        <w:rPr>
          <w:lang w:val="en-GB"/>
        </w:rPr>
      </w:pPr>
    </w:p>
    <w:p w14:paraId="7642669F" w14:textId="43DA9005" w:rsidR="008505B7" w:rsidRDefault="008505B7" w:rsidP="004B4CCC">
      <w:pPr>
        <w:jc w:val="both"/>
        <w:rPr>
          <w:lang w:val="en-GB"/>
        </w:rPr>
      </w:pPr>
    </w:p>
    <w:p w14:paraId="32D3DA5F" w14:textId="21DEBB85" w:rsidR="008505B7" w:rsidRDefault="008505B7" w:rsidP="004B4CCC">
      <w:pPr>
        <w:jc w:val="both"/>
        <w:rPr>
          <w:lang w:val="en-GB"/>
        </w:rPr>
      </w:pPr>
    </w:p>
    <w:p w14:paraId="78CCA4DF" w14:textId="1897B6B6" w:rsidR="008505B7" w:rsidRDefault="008505B7" w:rsidP="004B4CCC">
      <w:pPr>
        <w:jc w:val="both"/>
        <w:rPr>
          <w:lang w:val="en-GB"/>
        </w:rPr>
      </w:pPr>
    </w:p>
    <w:p w14:paraId="0F492323" w14:textId="1459544B" w:rsidR="008505B7" w:rsidRDefault="008505B7" w:rsidP="004B4CCC">
      <w:pPr>
        <w:jc w:val="both"/>
        <w:rPr>
          <w:lang w:val="en-GB"/>
        </w:rPr>
      </w:pPr>
    </w:p>
    <w:p w14:paraId="420373D3" w14:textId="78DA9E53" w:rsidR="008505B7" w:rsidRDefault="008505B7" w:rsidP="004B4CCC">
      <w:pPr>
        <w:jc w:val="both"/>
        <w:rPr>
          <w:lang w:val="en-GB"/>
        </w:rPr>
      </w:pPr>
    </w:p>
    <w:p w14:paraId="75F8D980" w14:textId="56BB80CE" w:rsidR="008505B7" w:rsidRDefault="008505B7" w:rsidP="004B4CCC">
      <w:pPr>
        <w:jc w:val="both"/>
        <w:rPr>
          <w:lang w:val="en-GB"/>
        </w:rPr>
      </w:pPr>
    </w:p>
    <w:p w14:paraId="7249336D" w14:textId="743335A6" w:rsidR="008505B7" w:rsidRDefault="008505B7" w:rsidP="004B4CCC">
      <w:pPr>
        <w:jc w:val="both"/>
        <w:rPr>
          <w:lang w:val="en-GB"/>
        </w:rPr>
      </w:pPr>
    </w:p>
    <w:p w14:paraId="6B9E0422" w14:textId="3536AF78" w:rsidR="008505B7" w:rsidRDefault="008505B7" w:rsidP="004B4CCC">
      <w:pPr>
        <w:jc w:val="both"/>
        <w:rPr>
          <w:lang w:val="en-GB"/>
        </w:rPr>
      </w:pPr>
    </w:p>
    <w:p w14:paraId="0DF66271" w14:textId="7783DAB9" w:rsidR="008505B7" w:rsidRDefault="008505B7" w:rsidP="004B4CCC">
      <w:pPr>
        <w:jc w:val="both"/>
        <w:rPr>
          <w:lang w:val="en-GB"/>
        </w:rPr>
      </w:pPr>
    </w:p>
    <w:p w14:paraId="186AEFC2" w14:textId="0C2CA908" w:rsidR="008505B7" w:rsidRDefault="008505B7" w:rsidP="004B4CCC">
      <w:pPr>
        <w:jc w:val="both"/>
        <w:rPr>
          <w:lang w:val="en-GB"/>
        </w:rPr>
      </w:pPr>
    </w:p>
    <w:p w14:paraId="285D434B" w14:textId="514EDFEF" w:rsidR="008505B7" w:rsidRDefault="008505B7" w:rsidP="004B4CCC">
      <w:pPr>
        <w:jc w:val="both"/>
        <w:rPr>
          <w:lang w:val="en-GB"/>
        </w:rPr>
      </w:pPr>
    </w:p>
    <w:p w14:paraId="59F1AE43" w14:textId="66785C79" w:rsidR="008505B7" w:rsidRDefault="008505B7" w:rsidP="004B4CCC">
      <w:pPr>
        <w:jc w:val="both"/>
        <w:rPr>
          <w:lang w:val="en-GB"/>
        </w:rPr>
      </w:pPr>
    </w:p>
    <w:p w14:paraId="32806DCB" w14:textId="3D7F56B4" w:rsidR="008505B7" w:rsidRDefault="008505B7" w:rsidP="004B4CCC">
      <w:pPr>
        <w:jc w:val="both"/>
        <w:rPr>
          <w:lang w:val="en-GB"/>
        </w:rPr>
      </w:pPr>
    </w:p>
    <w:p w14:paraId="592E0E02" w14:textId="23DB0811" w:rsidR="008505B7" w:rsidRDefault="008505B7" w:rsidP="004B4CCC">
      <w:pPr>
        <w:jc w:val="both"/>
        <w:rPr>
          <w:lang w:val="en-GB"/>
        </w:rPr>
      </w:pPr>
    </w:p>
    <w:p w14:paraId="24D147A6" w14:textId="399BFF55" w:rsidR="008505B7" w:rsidRDefault="00DA2DC6" w:rsidP="004B4CCC">
      <w:pPr>
        <w:jc w:val="both"/>
        <w:rPr>
          <w:lang w:val="en-GB"/>
        </w:rPr>
      </w:pPr>
      <w:r w:rsidRPr="00DA2DC6">
        <w:rPr>
          <w:noProof/>
          <w:lang w:val="en-GB"/>
        </w:rPr>
        <mc:AlternateContent>
          <mc:Choice Requires="wps">
            <w:drawing>
              <wp:anchor distT="0" distB="0" distL="114300" distR="114300" simplePos="0" relativeHeight="251684864" behindDoc="0" locked="0" layoutInCell="1" allowOverlap="1" wp14:anchorId="2CB1840E" wp14:editId="4054317B">
                <wp:simplePos x="0" y="0"/>
                <wp:positionH relativeFrom="column">
                  <wp:posOffset>6115050</wp:posOffset>
                </wp:positionH>
                <wp:positionV relativeFrom="paragraph">
                  <wp:posOffset>292100</wp:posOffset>
                </wp:positionV>
                <wp:extent cx="6350" cy="679450"/>
                <wp:effectExtent l="0" t="0" r="31750" b="25400"/>
                <wp:wrapNone/>
                <wp:docPr id="18" name="Straight Connector 18"/>
                <wp:cNvGraphicFramePr/>
                <a:graphic xmlns:a="http://schemas.openxmlformats.org/drawingml/2006/main">
                  <a:graphicData uri="http://schemas.microsoft.com/office/word/2010/wordprocessingShape">
                    <wps:wsp>
                      <wps:cNvCnPr/>
                      <wps:spPr>
                        <a:xfrm>
                          <a:off x="0" y="0"/>
                          <a:ext cx="6350" cy="679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29102" id="Straight Connector 1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81.5pt,23pt" to="48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" strokecolor="black [3213]" strokeweight=".5pt">
                <v:stroke joinstyle="miter"/>
              </v:line>
            </w:pict>
          </mc:Fallback>
        </mc:AlternateContent>
      </w:r>
    </w:p>
    <w:p w14:paraId="651B3C78" w14:textId="309F2CAF" w:rsidR="000E0CDE" w:rsidRDefault="00DA2DC6" w:rsidP="004B4CCC">
      <w:pPr>
        <w:jc w:val="both"/>
        <w:rPr>
          <w:lang w:val="en-GB"/>
        </w:rPr>
      </w:pPr>
      <w:r w:rsidRPr="00DA2DC6">
        <w:rPr>
          <w:noProof/>
          <w:lang w:val="en-GB"/>
        </w:rPr>
        <w:drawing>
          <wp:anchor distT="0" distB="0" distL="114300" distR="114300" simplePos="0" relativeHeight="251671552" behindDoc="0" locked="0" layoutInCell="1" allowOverlap="1" wp14:anchorId="5AB49627" wp14:editId="08F5B319">
            <wp:simplePos x="0" y="0"/>
            <wp:positionH relativeFrom="column">
              <wp:posOffset>-31750</wp:posOffset>
            </wp:positionH>
            <wp:positionV relativeFrom="paragraph">
              <wp:posOffset>156210</wp:posOffset>
            </wp:positionV>
            <wp:extent cx="6140450" cy="71755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l="24830" t="41585" r="24941" b="36145"/>
                    <a:stretch/>
                  </pic:blipFill>
                  <pic:spPr bwMode="auto">
                    <a:xfrm>
                      <a:off x="0" y="0"/>
                      <a:ext cx="614045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B196FC" w14:textId="0D74B266" w:rsidR="000E0CDE" w:rsidRDefault="000E0CDE" w:rsidP="004B4CCC">
      <w:pPr>
        <w:jc w:val="both"/>
        <w:rPr>
          <w:lang w:val="en-GB"/>
        </w:rPr>
      </w:pPr>
    </w:p>
    <w:sectPr w:rsidR="000E0CDE" w:rsidSect="002272A6">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6A1F" w14:textId="77777777" w:rsidR="00B9453C" w:rsidRDefault="00B9453C" w:rsidP="00F04DD6">
      <w:pPr>
        <w:spacing w:after="0" w:line="240" w:lineRule="auto"/>
      </w:pPr>
      <w:r>
        <w:separator/>
      </w:r>
    </w:p>
  </w:endnote>
  <w:endnote w:type="continuationSeparator" w:id="0">
    <w:p w14:paraId="3B915DB0" w14:textId="77777777" w:rsidR="00B9453C" w:rsidRDefault="00B9453C" w:rsidP="00F04DD6">
      <w:pPr>
        <w:spacing w:after="0" w:line="240" w:lineRule="auto"/>
      </w:pPr>
      <w:r>
        <w:continuationSeparator/>
      </w:r>
    </w:p>
  </w:endnote>
  <w:endnote w:type="continuationNotice" w:id="1">
    <w:p w14:paraId="444F621A" w14:textId="77777777" w:rsidR="00B9453C" w:rsidRDefault="00B94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893F" w14:textId="0B24D9EA" w:rsidR="00D13066" w:rsidRPr="00BE2133" w:rsidRDefault="00D13066" w:rsidP="00F81C9D">
    <w:pPr>
      <w:pStyle w:val="Footer"/>
      <w:jc w:val="right"/>
      <w:rPr>
        <w:rFonts w:asciiTheme="majorHAnsi" w:hAnsiTheme="majorHAnsi"/>
      </w:rPr>
    </w:pPr>
    <w:r w:rsidRPr="00BE2133">
      <w:rPr>
        <w:rFonts w:asciiTheme="majorHAnsi" w:hAnsiTheme="majorHAnsi"/>
        <w:lang w:val="de-DE" w:eastAsia="de-CH"/>
      </w:rPr>
      <w:t xml:space="preserve">Page </w:t>
    </w:r>
    <w:r w:rsidRPr="00BE2133">
      <w:rPr>
        <w:rFonts w:asciiTheme="majorHAnsi" w:hAnsiTheme="majorHAnsi"/>
        <w:lang w:val="de-DE" w:eastAsia="de-CH"/>
      </w:rPr>
      <w:fldChar w:fldCharType="begin"/>
    </w:r>
    <w:r w:rsidRPr="00BE2133">
      <w:rPr>
        <w:rFonts w:asciiTheme="majorHAnsi" w:hAnsiTheme="majorHAnsi"/>
        <w:lang w:val="de-DE" w:eastAsia="de-CH"/>
      </w:rPr>
      <w:instrText xml:space="preserve"> PAGE  \* Arabic  \* MERGEFORMAT </w:instrText>
    </w:r>
    <w:r w:rsidRPr="00BE2133">
      <w:rPr>
        <w:rFonts w:asciiTheme="majorHAnsi" w:hAnsiTheme="majorHAnsi"/>
        <w:lang w:val="de-DE" w:eastAsia="de-CH"/>
      </w:rPr>
      <w:fldChar w:fldCharType="separate"/>
    </w:r>
    <w:r>
      <w:rPr>
        <w:rFonts w:asciiTheme="majorHAnsi" w:hAnsiTheme="majorHAnsi"/>
        <w:noProof/>
        <w:lang w:val="de-DE" w:eastAsia="de-CH"/>
      </w:rPr>
      <w:t>10</w:t>
    </w:r>
    <w:r w:rsidRPr="00BE2133">
      <w:rPr>
        <w:rFonts w:asciiTheme="majorHAnsi" w:hAnsiTheme="majorHAnsi"/>
        <w:lang w:val="de-DE" w:eastAsia="de-CH"/>
      </w:rPr>
      <w:fldChar w:fldCharType="end"/>
    </w:r>
    <w:r>
      <w:rPr>
        <w:rFonts w:asciiTheme="majorHAnsi" w:hAnsiTheme="majorHAnsi"/>
        <w:lang w:val="de-DE" w:eastAsia="de-CH"/>
      </w:rPr>
      <w:t xml:space="preserve"> of</w:t>
    </w:r>
    <w:r w:rsidRPr="00BE2133">
      <w:rPr>
        <w:rFonts w:asciiTheme="majorHAnsi" w:hAnsiTheme="majorHAnsi"/>
        <w:lang w:val="de-DE" w:eastAsia="de-CH"/>
      </w:rPr>
      <w:t xml:space="preserve"> </w:t>
    </w:r>
    <w:r w:rsidR="002A70F2">
      <w:rPr>
        <w:rFonts w:asciiTheme="majorHAnsi" w:hAnsiTheme="majorHAnsi"/>
        <w:lang w:val="de-DE" w:eastAsia="de-CH"/>
      </w:rPr>
      <w:t>19</w:t>
    </w:r>
  </w:p>
  <w:p w14:paraId="541BF84C" w14:textId="77777777" w:rsidR="00D13066" w:rsidRDefault="00D13066">
    <w:pPr>
      <w:pStyle w:val="Footer"/>
    </w:pPr>
  </w:p>
  <w:p w14:paraId="32F1E6BF" w14:textId="77777777" w:rsidR="00D13066" w:rsidRDefault="00D130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7383" w14:textId="77777777" w:rsidR="00B9453C" w:rsidRDefault="00B9453C" w:rsidP="00F04DD6">
      <w:pPr>
        <w:spacing w:after="0" w:line="240" w:lineRule="auto"/>
      </w:pPr>
      <w:r>
        <w:separator/>
      </w:r>
    </w:p>
  </w:footnote>
  <w:footnote w:type="continuationSeparator" w:id="0">
    <w:p w14:paraId="6B502560" w14:textId="77777777" w:rsidR="00B9453C" w:rsidRDefault="00B9453C" w:rsidP="00F04DD6">
      <w:pPr>
        <w:spacing w:after="0" w:line="240" w:lineRule="auto"/>
      </w:pPr>
      <w:r>
        <w:continuationSeparator/>
      </w:r>
    </w:p>
  </w:footnote>
  <w:footnote w:type="continuationNotice" w:id="1">
    <w:p w14:paraId="0B326931" w14:textId="77777777" w:rsidR="00B9453C" w:rsidRDefault="00B94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658C" w14:textId="528B2D19" w:rsidR="00D13066" w:rsidRDefault="00D13066">
    <w:pPr>
      <w:pStyle w:val="Header"/>
    </w:pPr>
  </w:p>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5530"/>
      <w:gridCol w:w="2124"/>
    </w:tblGrid>
    <w:tr w:rsidR="00D13066" w:rsidRPr="002C3F2C" w14:paraId="6667983E" w14:textId="77777777" w:rsidTr="00B07191">
      <w:trPr>
        <w:trHeight w:hRule="exact" w:val="1093"/>
      </w:trPr>
      <w:tc>
        <w:tcPr>
          <w:tcW w:w="1810" w:type="dxa"/>
          <w:vAlign w:val="center"/>
        </w:tcPr>
        <w:p w14:paraId="5CEA877F" w14:textId="5FBC7058" w:rsidR="00D13066" w:rsidRPr="002C3F2C" w:rsidRDefault="00EE0A98" w:rsidP="00EE0A98">
          <w:pPr>
            <w:pStyle w:val="Header"/>
            <w:jc w:val="center"/>
            <w:rPr>
              <w:lang w:val="en-GB"/>
            </w:rPr>
          </w:pPr>
          <w:r>
            <w:rPr>
              <w:rFonts w:ascii="Times New Roman" w:eastAsia="Times New Roman" w:hAnsi="Times New Roman" w:cs="Times New Roman"/>
              <w:noProof/>
              <w:sz w:val="20"/>
              <w:szCs w:val="20"/>
            </w:rPr>
            <w:drawing>
              <wp:inline distT="0" distB="0" distL="0" distR="0" wp14:anchorId="5B2ED262" wp14:editId="2E49E174">
                <wp:extent cx="837282" cy="6940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681 PHUSE Logo June 2019 RGB FINAL (2).png"/>
                        <pic:cNvPicPr/>
                      </pic:nvPicPr>
                      <pic:blipFill>
                        <a:blip r:embed="rId1">
                          <a:extLst>
                            <a:ext uri="{28A0092B-C50C-407E-A947-70E740481C1C}">
                              <a14:useLocalDpi xmlns:a14="http://schemas.microsoft.com/office/drawing/2010/main" val="0"/>
                            </a:ext>
                          </a:extLst>
                        </a:blip>
                        <a:stretch>
                          <a:fillRect/>
                        </a:stretch>
                      </pic:blipFill>
                      <pic:spPr>
                        <a:xfrm>
                          <a:off x="0" y="0"/>
                          <a:ext cx="843913" cy="699552"/>
                        </a:xfrm>
                        <a:prstGeom prst="rect">
                          <a:avLst/>
                        </a:prstGeom>
                      </pic:spPr>
                    </pic:pic>
                  </a:graphicData>
                </a:graphic>
              </wp:inline>
            </w:drawing>
          </w:r>
        </w:p>
      </w:tc>
      <w:tc>
        <w:tcPr>
          <w:tcW w:w="5530" w:type="dxa"/>
        </w:tcPr>
        <w:p w14:paraId="2C5CF299" w14:textId="77777777" w:rsidR="00D13066" w:rsidRPr="002C3F2C" w:rsidRDefault="00D13066" w:rsidP="002C3F2C">
          <w:pPr>
            <w:pStyle w:val="Header"/>
            <w:rPr>
              <w:lang w:val="en-GB"/>
            </w:rPr>
          </w:pPr>
          <w:r w:rsidRPr="002C3F2C">
            <w:rPr>
              <w:lang w:val="en-GB"/>
            </w:rPr>
            <w:t xml:space="preserve">Project: </w:t>
          </w:r>
          <w:r w:rsidRPr="002C3F2C">
            <w:rPr>
              <w:i/>
              <w:lang w:val="en-GB"/>
            </w:rPr>
            <w:t>Cloud Adoption in the Life Sciences</w:t>
          </w:r>
          <w:r w:rsidRPr="002C3F2C">
            <w:rPr>
              <w:lang w:val="en-GB"/>
            </w:rPr>
            <w:t xml:space="preserve"> </w:t>
          </w:r>
        </w:p>
        <w:p w14:paraId="04D39ACC" w14:textId="30E0355D" w:rsidR="00D13066" w:rsidRPr="002C3F2C" w:rsidRDefault="00D13066" w:rsidP="002C3F2C">
          <w:pPr>
            <w:pStyle w:val="Header"/>
            <w:rPr>
              <w:lang w:val="en-GB"/>
            </w:rPr>
          </w:pPr>
          <w:r w:rsidRPr="002C3F2C">
            <w:rPr>
              <w:lang w:val="en-GB"/>
            </w:rPr>
            <w:t xml:space="preserve">Title: </w:t>
          </w:r>
          <w:r w:rsidRPr="002C3F2C">
            <w:rPr>
              <w:i/>
              <w:lang w:val="en-GB"/>
            </w:rPr>
            <w:t>Cloud Framework,</w:t>
          </w:r>
          <w:r>
            <w:rPr>
              <w:i/>
              <w:lang w:val="en-GB"/>
            </w:rPr>
            <w:t xml:space="preserve"> </w:t>
          </w:r>
          <w:r w:rsidRPr="002C3F2C">
            <w:rPr>
              <w:i/>
              <w:lang w:val="en-GB"/>
            </w:rPr>
            <w:t>Audit Activities</w:t>
          </w:r>
        </w:p>
        <w:p w14:paraId="44E634F6" w14:textId="77777777" w:rsidR="00D13066" w:rsidRPr="002C3F2C" w:rsidRDefault="00D13066" w:rsidP="002C3F2C">
          <w:pPr>
            <w:pStyle w:val="Header"/>
            <w:rPr>
              <w:lang w:val="en-GB"/>
            </w:rPr>
          </w:pPr>
        </w:p>
        <w:p w14:paraId="4E8AABB1" w14:textId="086C463D" w:rsidR="00D13066" w:rsidRPr="002C3F2C" w:rsidRDefault="00D13066" w:rsidP="002C3F2C">
          <w:pPr>
            <w:pStyle w:val="Header"/>
            <w:rPr>
              <w:lang w:val="en-GB"/>
            </w:rPr>
          </w:pPr>
          <w:r w:rsidRPr="002C3F2C">
            <w:rPr>
              <w:lang w:val="en-GB"/>
            </w:rPr>
            <w:t xml:space="preserve">Version ID: </w:t>
          </w:r>
          <w:r w:rsidRPr="002C3F2C">
            <w:rPr>
              <w:i/>
              <w:lang w:val="en-GB"/>
            </w:rPr>
            <w:t>WP-2</w:t>
          </w:r>
          <w:r>
            <w:rPr>
              <w:i/>
              <w:lang w:val="en-GB"/>
            </w:rPr>
            <w:t>0</w:t>
          </w:r>
        </w:p>
      </w:tc>
      <w:tc>
        <w:tcPr>
          <w:tcW w:w="2124" w:type="dxa"/>
          <w:vAlign w:val="center"/>
        </w:tcPr>
        <w:p w14:paraId="38E9757A" w14:textId="77777777" w:rsidR="00D13066" w:rsidRPr="002C3F2C" w:rsidRDefault="00D13066" w:rsidP="002C3F2C">
          <w:pPr>
            <w:pStyle w:val="Header"/>
            <w:rPr>
              <w:lang w:val="en-GB"/>
            </w:rPr>
          </w:pPr>
          <w:r w:rsidRPr="002C3F2C">
            <w:rPr>
              <w:lang w:val="en-GB"/>
            </w:rPr>
            <w:t xml:space="preserve">Working Group: </w:t>
          </w:r>
        </w:p>
        <w:p w14:paraId="6F4C8A6E" w14:textId="4DF8627A" w:rsidR="00D13066" w:rsidRPr="002C3F2C" w:rsidRDefault="00D13066" w:rsidP="002C3F2C">
          <w:pPr>
            <w:pStyle w:val="Header"/>
            <w:rPr>
              <w:i/>
              <w:lang w:val="en-GB"/>
            </w:rPr>
          </w:pPr>
          <w:r w:rsidRPr="002C3F2C">
            <w:rPr>
              <w:i/>
              <w:lang w:val="en-GB"/>
            </w:rPr>
            <w:t xml:space="preserve">Emerging Trends </w:t>
          </w:r>
          <w:r w:rsidR="00EE0A98">
            <w:rPr>
              <w:i/>
              <w:lang w:val="en-GB"/>
            </w:rPr>
            <w:t xml:space="preserve">&amp; </w:t>
          </w:r>
          <w:r w:rsidRPr="002C3F2C">
            <w:rPr>
              <w:i/>
              <w:lang w:val="en-GB"/>
            </w:rPr>
            <w:t xml:space="preserve">Technologies </w:t>
          </w:r>
        </w:p>
      </w:tc>
    </w:tr>
  </w:tbl>
  <w:p w14:paraId="650E210C" w14:textId="77777777" w:rsidR="00D13066" w:rsidRDefault="00D13066">
    <w:pPr>
      <w:pStyle w:val="Header"/>
    </w:pPr>
  </w:p>
  <w:p w14:paraId="688D01DF" w14:textId="77777777" w:rsidR="00D13066" w:rsidRDefault="00D13066">
    <w:pPr>
      <w:pStyle w:val="Header"/>
    </w:pPr>
  </w:p>
  <w:p w14:paraId="03F1B234" w14:textId="77777777" w:rsidR="00D13066" w:rsidRDefault="00D130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694EE9E"/>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FFFFFF88"/>
    <w:multiLevelType w:val="singleLevel"/>
    <w:tmpl w:val="917CE9B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22A72A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8E2E14"/>
    <w:multiLevelType w:val="hybridMultilevel"/>
    <w:tmpl w:val="5EC41EE6"/>
    <w:lvl w:ilvl="0" w:tplc="906849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14821"/>
    <w:multiLevelType w:val="hybridMultilevel"/>
    <w:tmpl w:val="97064CD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8B3090"/>
    <w:multiLevelType w:val="hybridMultilevel"/>
    <w:tmpl w:val="6582A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092D89"/>
    <w:multiLevelType w:val="hybridMultilevel"/>
    <w:tmpl w:val="30C8F5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1D4360"/>
    <w:multiLevelType w:val="hybridMultilevel"/>
    <w:tmpl w:val="E04E9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81C7305"/>
    <w:multiLevelType w:val="hybridMultilevel"/>
    <w:tmpl w:val="AA62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574C"/>
    <w:multiLevelType w:val="hybridMultilevel"/>
    <w:tmpl w:val="9E48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9675E"/>
    <w:multiLevelType w:val="hybridMultilevel"/>
    <w:tmpl w:val="A09851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7A664C"/>
    <w:multiLevelType w:val="hybridMultilevel"/>
    <w:tmpl w:val="BABC4BB0"/>
    <w:lvl w:ilvl="0" w:tplc="9604815A">
      <w:start w:val="1"/>
      <w:numFmt w:val="upperLetter"/>
      <w:pStyle w:val="Appendix1"/>
      <w:lvlText w:val="Appendix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E0376"/>
    <w:multiLevelType w:val="hybridMultilevel"/>
    <w:tmpl w:val="CB30837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232F0"/>
    <w:multiLevelType w:val="hybridMultilevel"/>
    <w:tmpl w:val="AB7E74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33DB6"/>
    <w:multiLevelType w:val="hybridMultilevel"/>
    <w:tmpl w:val="4D2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973C2"/>
    <w:multiLevelType w:val="hybridMultilevel"/>
    <w:tmpl w:val="52E202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DB23CD9"/>
    <w:multiLevelType w:val="hybridMultilevel"/>
    <w:tmpl w:val="97D4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F3321"/>
    <w:multiLevelType w:val="hybridMultilevel"/>
    <w:tmpl w:val="7084E01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2D958A9"/>
    <w:multiLevelType w:val="hybridMultilevel"/>
    <w:tmpl w:val="10060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566510A"/>
    <w:multiLevelType w:val="hybridMultilevel"/>
    <w:tmpl w:val="5EC41EE6"/>
    <w:lvl w:ilvl="0" w:tplc="906849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356791"/>
    <w:multiLevelType w:val="hybridMultilevel"/>
    <w:tmpl w:val="D0760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50C258A"/>
    <w:multiLevelType w:val="hybridMultilevel"/>
    <w:tmpl w:val="CDA4B6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6FE4AE8"/>
    <w:multiLevelType w:val="hybridMultilevel"/>
    <w:tmpl w:val="C7D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93252"/>
    <w:multiLevelType w:val="multilevel"/>
    <w:tmpl w:val="4D0ACA4E"/>
    <w:lvl w:ilvl="0">
      <w:start w:val="1"/>
      <w:numFmt w:val="decimal"/>
      <w:pStyle w:val="Heading1"/>
      <w:lvlText w:val="%1"/>
      <w:lvlJc w:val="left"/>
      <w:pPr>
        <w:ind w:left="1699" w:hanging="1699"/>
      </w:pPr>
      <w:rPr>
        <w:rFonts w:hint="default"/>
      </w:rPr>
    </w:lvl>
    <w:lvl w:ilvl="1">
      <w:start w:val="1"/>
      <w:numFmt w:val="decimal"/>
      <w:pStyle w:val="Heading2"/>
      <w:lvlText w:val="%1.%2"/>
      <w:lvlJc w:val="left"/>
      <w:pPr>
        <w:ind w:left="1699" w:hanging="1699"/>
      </w:pPr>
      <w:rPr>
        <w:rFonts w:hint="default"/>
      </w:rPr>
    </w:lvl>
    <w:lvl w:ilvl="2">
      <w:start w:val="1"/>
      <w:numFmt w:val="decimal"/>
      <w:pStyle w:val="Heading3"/>
      <w:lvlText w:val="%1.%2.%3"/>
      <w:lvlJc w:val="left"/>
      <w:pPr>
        <w:ind w:left="1699" w:hanging="1699"/>
      </w:pPr>
      <w:rPr>
        <w:rFonts w:hint="default"/>
      </w:rPr>
    </w:lvl>
    <w:lvl w:ilvl="3">
      <w:start w:val="1"/>
      <w:numFmt w:val="decimal"/>
      <w:pStyle w:val="Heading4"/>
      <w:lvlText w:val="%1.%2.%3.%4"/>
      <w:lvlJc w:val="left"/>
      <w:pPr>
        <w:ind w:left="1699" w:hanging="1699"/>
      </w:pPr>
      <w:rPr>
        <w:rFonts w:hint="default"/>
      </w:rPr>
    </w:lvl>
    <w:lvl w:ilvl="4">
      <w:start w:val="1"/>
      <w:numFmt w:val="decimal"/>
      <w:pStyle w:val="Heading5"/>
      <w:lvlText w:val="%1.%2.%3.%4.%5"/>
      <w:lvlJc w:val="left"/>
      <w:pPr>
        <w:ind w:left="1699" w:hanging="1699"/>
      </w:pPr>
      <w:rPr>
        <w:rFonts w:hint="default"/>
      </w:rPr>
    </w:lvl>
    <w:lvl w:ilvl="5">
      <w:start w:val="1"/>
      <w:numFmt w:val="decimal"/>
      <w:pStyle w:val="Heading6"/>
      <w:lvlText w:val="%1.%2.%3.%4.%5.%6"/>
      <w:lvlJc w:val="left"/>
      <w:pPr>
        <w:ind w:left="1699" w:hanging="1699"/>
      </w:pPr>
      <w:rPr>
        <w:rFonts w:hint="default"/>
      </w:rPr>
    </w:lvl>
    <w:lvl w:ilvl="6">
      <w:start w:val="1"/>
      <w:numFmt w:val="decimal"/>
      <w:pStyle w:val="Heading7"/>
      <w:lvlText w:val="%1.%2.%3.%4.%5.%6.%7"/>
      <w:lvlJc w:val="left"/>
      <w:pPr>
        <w:ind w:left="1699" w:hanging="1699"/>
      </w:pPr>
      <w:rPr>
        <w:rFonts w:hint="default"/>
      </w:rPr>
    </w:lvl>
    <w:lvl w:ilvl="7">
      <w:start w:val="1"/>
      <w:numFmt w:val="decimal"/>
      <w:pStyle w:val="Heading8"/>
      <w:lvlText w:val="%1.%2.%3.%4.%5.%6.%7.%8"/>
      <w:lvlJc w:val="left"/>
      <w:pPr>
        <w:ind w:left="1699" w:hanging="1699"/>
      </w:pPr>
      <w:rPr>
        <w:rFonts w:hint="default"/>
      </w:rPr>
    </w:lvl>
    <w:lvl w:ilvl="8">
      <w:start w:val="1"/>
      <w:numFmt w:val="decimal"/>
      <w:pStyle w:val="Heading9"/>
      <w:lvlText w:val="%1.%2.%3.%4.%5.%6.%7.%8.%9"/>
      <w:lvlJc w:val="left"/>
      <w:pPr>
        <w:ind w:left="1699" w:hanging="1699"/>
      </w:pPr>
      <w:rPr>
        <w:rFonts w:hint="default"/>
      </w:rPr>
    </w:lvl>
  </w:abstractNum>
  <w:abstractNum w:abstractNumId="24" w15:restartNumberingAfterBreak="0">
    <w:nsid w:val="79382E79"/>
    <w:multiLevelType w:val="hybridMultilevel"/>
    <w:tmpl w:val="FF16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10503"/>
    <w:multiLevelType w:val="hybridMultilevel"/>
    <w:tmpl w:val="218A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01EB7"/>
    <w:multiLevelType w:val="hybridMultilevel"/>
    <w:tmpl w:val="A2204A98"/>
    <w:lvl w:ilvl="0" w:tplc="88D6E7B4">
      <w:start w:val="1"/>
      <w:numFmt w:val="bullet"/>
      <w:pStyle w:val="ListCheckboxItem"/>
      <w:lvlText w:val="□"/>
      <w:lvlJc w:val="left"/>
      <w:pPr>
        <w:ind w:left="36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881444">
    <w:abstractNumId w:val="2"/>
  </w:num>
  <w:num w:numId="2" w16cid:durableId="1288126617">
    <w:abstractNumId w:val="0"/>
  </w:num>
  <w:num w:numId="3" w16cid:durableId="721948526">
    <w:abstractNumId w:val="1"/>
  </w:num>
  <w:num w:numId="4" w16cid:durableId="813915320">
    <w:abstractNumId w:val="23"/>
  </w:num>
  <w:num w:numId="5" w16cid:durableId="433987483">
    <w:abstractNumId w:val="26"/>
  </w:num>
  <w:num w:numId="6" w16cid:durableId="1324964977">
    <w:abstractNumId w:val="11"/>
  </w:num>
  <w:num w:numId="7" w16cid:durableId="294676283">
    <w:abstractNumId w:val="3"/>
  </w:num>
  <w:num w:numId="8" w16cid:durableId="1599361988">
    <w:abstractNumId w:val="12"/>
  </w:num>
  <w:num w:numId="9" w16cid:durableId="365641841">
    <w:abstractNumId w:val="19"/>
  </w:num>
  <w:num w:numId="10" w16cid:durableId="1213468206">
    <w:abstractNumId w:val="13"/>
  </w:num>
  <w:num w:numId="11" w16cid:durableId="888106915">
    <w:abstractNumId w:val="25"/>
  </w:num>
  <w:num w:numId="12" w16cid:durableId="2108229290">
    <w:abstractNumId w:val="24"/>
  </w:num>
  <w:num w:numId="13" w16cid:durableId="209345244">
    <w:abstractNumId w:val="22"/>
  </w:num>
  <w:num w:numId="14" w16cid:durableId="1020356065">
    <w:abstractNumId w:val="16"/>
  </w:num>
  <w:num w:numId="15" w16cid:durableId="1807116174">
    <w:abstractNumId w:val="14"/>
  </w:num>
  <w:num w:numId="16" w16cid:durableId="867913423">
    <w:abstractNumId w:val="17"/>
  </w:num>
  <w:num w:numId="17" w16cid:durableId="1444687578">
    <w:abstractNumId w:val="4"/>
  </w:num>
  <w:num w:numId="18" w16cid:durableId="1445491488">
    <w:abstractNumId w:val="18"/>
  </w:num>
  <w:num w:numId="19" w16cid:durableId="1613511449">
    <w:abstractNumId w:val="10"/>
  </w:num>
  <w:num w:numId="20" w16cid:durableId="1362317873">
    <w:abstractNumId w:val="6"/>
  </w:num>
  <w:num w:numId="21" w16cid:durableId="1036126155">
    <w:abstractNumId w:val="5"/>
  </w:num>
  <w:num w:numId="22" w16cid:durableId="884681472">
    <w:abstractNumId w:val="20"/>
  </w:num>
  <w:num w:numId="23" w16cid:durableId="1012878854">
    <w:abstractNumId w:val="7"/>
  </w:num>
  <w:num w:numId="24" w16cid:durableId="986520847">
    <w:abstractNumId w:val="15"/>
  </w:num>
  <w:num w:numId="25" w16cid:durableId="1668249408">
    <w:abstractNumId w:val="21"/>
  </w:num>
  <w:num w:numId="26" w16cid:durableId="2081324563">
    <w:abstractNumId w:val="8"/>
  </w:num>
  <w:num w:numId="27" w16cid:durableId="40049216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AE"/>
    <w:rsid w:val="000021F2"/>
    <w:rsid w:val="0001044D"/>
    <w:rsid w:val="00014A8C"/>
    <w:rsid w:val="000155E0"/>
    <w:rsid w:val="0002067D"/>
    <w:rsid w:val="00032D7B"/>
    <w:rsid w:val="0003595C"/>
    <w:rsid w:val="0003621E"/>
    <w:rsid w:val="00041D9E"/>
    <w:rsid w:val="00042C11"/>
    <w:rsid w:val="000466DC"/>
    <w:rsid w:val="0005056B"/>
    <w:rsid w:val="00050CC7"/>
    <w:rsid w:val="00052F62"/>
    <w:rsid w:val="00055F6E"/>
    <w:rsid w:val="00060430"/>
    <w:rsid w:val="00060764"/>
    <w:rsid w:val="000629F7"/>
    <w:rsid w:val="00063884"/>
    <w:rsid w:val="00065A0C"/>
    <w:rsid w:val="00067B62"/>
    <w:rsid w:val="000729D6"/>
    <w:rsid w:val="00072DCD"/>
    <w:rsid w:val="00075E3D"/>
    <w:rsid w:val="000773E1"/>
    <w:rsid w:val="00077A13"/>
    <w:rsid w:val="00087EAB"/>
    <w:rsid w:val="0009295C"/>
    <w:rsid w:val="00093784"/>
    <w:rsid w:val="00096006"/>
    <w:rsid w:val="000A2ECC"/>
    <w:rsid w:val="000A36A2"/>
    <w:rsid w:val="000A436D"/>
    <w:rsid w:val="000A4C84"/>
    <w:rsid w:val="000B3017"/>
    <w:rsid w:val="000B585E"/>
    <w:rsid w:val="000B7ECF"/>
    <w:rsid w:val="000C6528"/>
    <w:rsid w:val="000D0249"/>
    <w:rsid w:val="000D0A15"/>
    <w:rsid w:val="000D1F44"/>
    <w:rsid w:val="000D25F7"/>
    <w:rsid w:val="000D6A98"/>
    <w:rsid w:val="000D7A9E"/>
    <w:rsid w:val="000E0CDE"/>
    <w:rsid w:val="000E4822"/>
    <w:rsid w:val="000F349C"/>
    <w:rsid w:val="000F3B43"/>
    <w:rsid w:val="000F539B"/>
    <w:rsid w:val="000F5E54"/>
    <w:rsid w:val="001011B1"/>
    <w:rsid w:val="0010192F"/>
    <w:rsid w:val="00102541"/>
    <w:rsid w:val="001028A0"/>
    <w:rsid w:val="00102B5C"/>
    <w:rsid w:val="00110F4B"/>
    <w:rsid w:val="001235E9"/>
    <w:rsid w:val="00123AD8"/>
    <w:rsid w:val="001277C8"/>
    <w:rsid w:val="001339E4"/>
    <w:rsid w:val="00133A26"/>
    <w:rsid w:val="00133C47"/>
    <w:rsid w:val="001362D5"/>
    <w:rsid w:val="0013690C"/>
    <w:rsid w:val="0014128B"/>
    <w:rsid w:val="00142275"/>
    <w:rsid w:val="00143468"/>
    <w:rsid w:val="00150818"/>
    <w:rsid w:val="00150B35"/>
    <w:rsid w:val="00160528"/>
    <w:rsid w:val="00160675"/>
    <w:rsid w:val="00160910"/>
    <w:rsid w:val="00162008"/>
    <w:rsid w:val="00162439"/>
    <w:rsid w:val="001628E5"/>
    <w:rsid w:val="001634BD"/>
    <w:rsid w:val="00164670"/>
    <w:rsid w:val="00164870"/>
    <w:rsid w:val="00166663"/>
    <w:rsid w:val="00166DC5"/>
    <w:rsid w:val="00171ADA"/>
    <w:rsid w:val="00174FEA"/>
    <w:rsid w:val="001874ED"/>
    <w:rsid w:val="00191275"/>
    <w:rsid w:val="0019281F"/>
    <w:rsid w:val="0019303E"/>
    <w:rsid w:val="00193381"/>
    <w:rsid w:val="0019787C"/>
    <w:rsid w:val="001A0547"/>
    <w:rsid w:val="001A24D9"/>
    <w:rsid w:val="001A2F21"/>
    <w:rsid w:val="001A59E9"/>
    <w:rsid w:val="001A5FA4"/>
    <w:rsid w:val="001A7D21"/>
    <w:rsid w:val="001B185B"/>
    <w:rsid w:val="001B5BDD"/>
    <w:rsid w:val="001C01CC"/>
    <w:rsid w:val="001C2B62"/>
    <w:rsid w:val="001C3745"/>
    <w:rsid w:val="001C69A8"/>
    <w:rsid w:val="001D2718"/>
    <w:rsid w:val="001D3594"/>
    <w:rsid w:val="001D41DB"/>
    <w:rsid w:val="001D52DB"/>
    <w:rsid w:val="001D765D"/>
    <w:rsid w:val="001E0965"/>
    <w:rsid w:val="001E2BDA"/>
    <w:rsid w:val="001E4546"/>
    <w:rsid w:val="001E4B94"/>
    <w:rsid w:val="001E62E8"/>
    <w:rsid w:val="001E6B2F"/>
    <w:rsid w:val="001F77B1"/>
    <w:rsid w:val="00200D34"/>
    <w:rsid w:val="002010BE"/>
    <w:rsid w:val="00202303"/>
    <w:rsid w:val="002026D2"/>
    <w:rsid w:val="00211BAA"/>
    <w:rsid w:val="002140D4"/>
    <w:rsid w:val="002164A4"/>
    <w:rsid w:val="002213E7"/>
    <w:rsid w:val="00223219"/>
    <w:rsid w:val="00225C1E"/>
    <w:rsid w:val="002272A6"/>
    <w:rsid w:val="00227E63"/>
    <w:rsid w:val="00230495"/>
    <w:rsid w:val="00230C65"/>
    <w:rsid w:val="00233323"/>
    <w:rsid w:val="0023332E"/>
    <w:rsid w:val="002354C1"/>
    <w:rsid w:val="00241619"/>
    <w:rsid w:val="0024365B"/>
    <w:rsid w:val="00245711"/>
    <w:rsid w:val="00252585"/>
    <w:rsid w:val="00253EBA"/>
    <w:rsid w:val="002543FE"/>
    <w:rsid w:val="00260BFC"/>
    <w:rsid w:val="00260C92"/>
    <w:rsid w:val="002625D8"/>
    <w:rsid w:val="0026273C"/>
    <w:rsid w:val="00264262"/>
    <w:rsid w:val="00270F8D"/>
    <w:rsid w:val="00271623"/>
    <w:rsid w:val="00273D03"/>
    <w:rsid w:val="00273E8B"/>
    <w:rsid w:val="00275FD5"/>
    <w:rsid w:val="00277184"/>
    <w:rsid w:val="0028093D"/>
    <w:rsid w:val="00280C1B"/>
    <w:rsid w:val="00285315"/>
    <w:rsid w:val="0028675D"/>
    <w:rsid w:val="002879D6"/>
    <w:rsid w:val="00290BE6"/>
    <w:rsid w:val="002950FA"/>
    <w:rsid w:val="002A1DAE"/>
    <w:rsid w:val="002A3F2E"/>
    <w:rsid w:val="002A56F2"/>
    <w:rsid w:val="002A70F2"/>
    <w:rsid w:val="002B267E"/>
    <w:rsid w:val="002C0FAF"/>
    <w:rsid w:val="002C1142"/>
    <w:rsid w:val="002C2270"/>
    <w:rsid w:val="002C27C8"/>
    <w:rsid w:val="002C3F2C"/>
    <w:rsid w:val="002C434E"/>
    <w:rsid w:val="002C54DC"/>
    <w:rsid w:val="002D197E"/>
    <w:rsid w:val="002D3A2D"/>
    <w:rsid w:val="002D3EC0"/>
    <w:rsid w:val="002D5583"/>
    <w:rsid w:val="002D604B"/>
    <w:rsid w:val="002F3980"/>
    <w:rsid w:val="002F7F5A"/>
    <w:rsid w:val="00301EC4"/>
    <w:rsid w:val="00302812"/>
    <w:rsid w:val="003122AC"/>
    <w:rsid w:val="0031331A"/>
    <w:rsid w:val="00313760"/>
    <w:rsid w:val="00316035"/>
    <w:rsid w:val="003167B1"/>
    <w:rsid w:val="0031723C"/>
    <w:rsid w:val="00317522"/>
    <w:rsid w:val="00317748"/>
    <w:rsid w:val="003205FD"/>
    <w:rsid w:val="00321500"/>
    <w:rsid w:val="00326D23"/>
    <w:rsid w:val="00326D7E"/>
    <w:rsid w:val="0033040B"/>
    <w:rsid w:val="00331E13"/>
    <w:rsid w:val="00334683"/>
    <w:rsid w:val="00343A5E"/>
    <w:rsid w:val="00344DD3"/>
    <w:rsid w:val="003460C8"/>
    <w:rsid w:val="003472B1"/>
    <w:rsid w:val="00352E02"/>
    <w:rsid w:val="003548B8"/>
    <w:rsid w:val="003549C2"/>
    <w:rsid w:val="0035790A"/>
    <w:rsid w:val="003619DC"/>
    <w:rsid w:val="003631A0"/>
    <w:rsid w:val="00365278"/>
    <w:rsid w:val="003654BB"/>
    <w:rsid w:val="00371469"/>
    <w:rsid w:val="003734CE"/>
    <w:rsid w:val="0037376A"/>
    <w:rsid w:val="00376D75"/>
    <w:rsid w:val="0038397C"/>
    <w:rsid w:val="00394522"/>
    <w:rsid w:val="00396D49"/>
    <w:rsid w:val="00397835"/>
    <w:rsid w:val="00397C0A"/>
    <w:rsid w:val="003A2670"/>
    <w:rsid w:val="003A3BC3"/>
    <w:rsid w:val="003A7335"/>
    <w:rsid w:val="003B0AFB"/>
    <w:rsid w:val="003B2080"/>
    <w:rsid w:val="003B2C78"/>
    <w:rsid w:val="003B5CAB"/>
    <w:rsid w:val="003C5A4A"/>
    <w:rsid w:val="003D16D5"/>
    <w:rsid w:val="003D1714"/>
    <w:rsid w:val="003E2DC9"/>
    <w:rsid w:val="003E2F17"/>
    <w:rsid w:val="003E45D2"/>
    <w:rsid w:val="003E507C"/>
    <w:rsid w:val="003F1173"/>
    <w:rsid w:val="00400369"/>
    <w:rsid w:val="00402789"/>
    <w:rsid w:val="004042E2"/>
    <w:rsid w:val="00410D08"/>
    <w:rsid w:val="00411F75"/>
    <w:rsid w:val="00415711"/>
    <w:rsid w:val="00415AA5"/>
    <w:rsid w:val="00417404"/>
    <w:rsid w:val="00421343"/>
    <w:rsid w:val="00421AA0"/>
    <w:rsid w:val="00425116"/>
    <w:rsid w:val="004251C4"/>
    <w:rsid w:val="0042709F"/>
    <w:rsid w:val="00430F2E"/>
    <w:rsid w:val="00432061"/>
    <w:rsid w:val="004321A7"/>
    <w:rsid w:val="00433C16"/>
    <w:rsid w:val="00434F9A"/>
    <w:rsid w:val="00435F97"/>
    <w:rsid w:val="00436E8A"/>
    <w:rsid w:val="004406F6"/>
    <w:rsid w:val="00441089"/>
    <w:rsid w:val="00442F02"/>
    <w:rsid w:val="004451DF"/>
    <w:rsid w:val="00450E45"/>
    <w:rsid w:val="00452F88"/>
    <w:rsid w:val="00453A6A"/>
    <w:rsid w:val="00454311"/>
    <w:rsid w:val="00457722"/>
    <w:rsid w:val="00460C3A"/>
    <w:rsid w:val="00461453"/>
    <w:rsid w:val="0046198D"/>
    <w:rsid w:val="00462EF6"/>
    <w:rsid w:val="00471450"/>
    <w:rsid w:val="00471CA6"/>
    <w:rsid w:val="0047258D"/>
    <w:rsid w:val="00474070"/>
    <w:rsid w:val="00475280"/>
    <w:rsid w:val="004758B3"/>
    <w:rsid w:val="00476EF9"/>
    <w:rsid w:val="0047778C"/>
    <w:rsid w:val="004843B0"/>
    <w:rsid w:val="004853B6"/>
    <w:rsid w:val="0048627B"/>
    <w:rsid w:val="00486CA6"/>
    <w:rsid w:val="004912BB"/>
    <w:rsid w:val="00497642"/>
    <w:rsid w:val="004979F3"/>
    <w:rsid w:val="004A3C34"/>
    <w:rsid w:val="004A4D1C"/>
    <w:rsid w:val="004A5545"/>
    <w:rsid w:val="004B02B3"/>
    <w:rsid w:val="004B4CCC"/>
    <w:rsid w:val="004C0E59"/>
    <w:rsid w:val="004C1B9D"/>
    <w:rsid w:val="004C2569"/>
    <w:rsid w:val="004C5DB5"/>
    <w:rsid w:val="004C6442"/>
    <w:rsid w:val="004D17A7"/>
    <w:rsid w:val="004D1BFE"/>
    <w:rsid w:val="004D21C5"/>
    <w:rsid w:val="004D5CA0"/>
    <w:rsid w:val="004E403D"/>
    <w:rsid w:val="004E4A53"/>
    <w:rsid w:val="004E5D0F"/>
    <w:rsid w:val="004E79B0"/>
    <w:rsid w:val="004F00B4"/>
    <w:rsid w:val="004F1641"/>
    <w:rsid w:val="004F5D28"/>
    <w:rsid w:val="004F7342"/>
    <w:rsid w:val="005000A4"/>
    <w:rsid w:val="0050363C"/>
    <w:rsid w:val="00505604"/>
    <w:rsid w:val="00505A23"/>
    <w:rsid w:val="00514E04"/>
    <w:rsid w:val="005170F0"/>
    <w:rsid w:val="00517E72"/>
    <w:rsid w:val="00521A48"/>
    <w:rsid w:val="0052386C"/>
    <w:rsid w:val="0052496C"/>
    <w:rsid w:val="00525B89"/>
    <w:rsid w:val="00526C4F"/>
    <w:rsid w:val="00526E81"/>
    <w:rsid w:val="00532F8D"/>
    <w:rsid w:val="00534814"/>
    <w:rsid w:val="0053741F"/>
    <w:rsid w:val="00537572"/>
    <w:rsid w:val="0054318A"/>
    <w:rsid w:val="00545458"/>
    <w:rsid w:val="00545778"/>
    <w:rsid w:val="005463E1"/>
    <w:rsid w:val="00547D5F"/>
    <w:rsid w:val="00552E89"/>
    <w:rsid w:val="00553B0D"/>
    <w:rsid w:val="00553E88"/>
    <w:rsid w:val="00554F70"/>
    <w:rsid w:val="005577E9"/>
    <w:rsid w:val="00557CF9"/>
    <w:rsid w:val="00561100"/>
    <w:rsid w:val="00562C31"/>
    <w:rsid w:val="0057788D"/>
    <w:rsid w:val="00581E91"/>
    <w:rsid w:val="00582E3A"/>
    <w:rsid w:val="00583661"/>
    <w:rsid w:val="00586830"/>
    <w:rsid w:val="00591836"/>
    <w:rsid w:val="005918A8"/>
    <w:rsid w:val="00592BA0"/>
    <w:rsid w:val="005A42BB"/>
    <w:rsid w:val="005B5AA3"/>
    <w:rsid w:val="005C063A"/>
    <w:rsid w:val="005C1DE4"/>
    <w:rsid w:val="005C432F"/>
    <w:rsid w:val="005C626B"/>
    <w:rsid w:val="005C78A2"/>
    <w:rsid w:val="005D114B"/>
    <w:rsid w:val="005D26B1"/>
    <w:rsid w:val="005D3444"/>
    <w:rsid w:val="005D4F47"/>
    <w:rsid w:val="005D7984"/>
    <w:rsid w:val="005E0DC2"/>
    <w:rsid w:val="005E1D33"/>
    <w:rsid w:val="005E2A38"/>
    <w:rsid w:val="005E2C96"/>
    <w:rsid w:val="005E35B5"/>
    <w:rsid w:val="005E790B"/>
    <w:rsid w:val="005F1204"/>
    <w:rsid w:val="005F17F4"/>
    <w:rsid w:val="005F3028"/>
    <w:rsid w:val="005F6D63"/>
    <w:rsid w:val="005F75CA"/>
    <w:rsid w:val="00607047"/>
    <w:rsid w:val="006111A1"/>
    <w:rsid w:val="00614450"/>
    <w:rsid w:val="00621128"/>
    <w:rsid w:val="0062312E"/>
    <w:rsid w:val="006316F4"/>
    <w:rsid w:val="00632764"/>
    <w:rsid w:val="006362B5"/>
    <w:rsid w:val="0064159A"/>
    <w:rsid w:val="006458B3"/>
    <w:rsid w:val="0065391A"/>
    <w:rsid w:val="00653AFF"/>
    <w:rsid w:val="0065793F"/>
    <w:rsid w:val="006616C8"/>
    <w:rsid w:val="00664A6A"/>
    <w:rsid w:val="00664AF0"/>
    <w:rsid w:val="00664E61"/>
    <w:rsid w:val="00666F61"/>
    <w:rsid w:val="00673DF3"/>
    <w:rsid w:val="00674852"/>
    <w:rsid w:val="00675133"/>
    <w:rsid w:val="00681125"/>
    <w:rsid w:val="00682087"/>
    <w:rsid w:val="00683BE5"/>
    <w:rsid w:val="00684234"/>
    <w:rsid w:val="0068738B"/>
    <w:rsid w:val="00691BA3"/>
    <w:rsid w:val="006920E6"/>
    <w:rsid w:val="00692C01"/>
    <w:rsid w:val="0069348C"/>
    <w:rsid w:val="00695481"/>
    <w:rsid w:val="0069611F"/>
    <w:rsid w:val="006A478A"/>
    <w:rsid w:val="006A5A83"/>
    <w:rsid w:val="006A7A10"/>
    <w:rsid w:val="006B40BA"/>
    <w:rsid w:val="006B5385"/>
    <w:rsid w:val="006C1ABD"/>
    <w:rsid w:val="006C1FE2"/>
    <w:rsid w:val="006C4D88"/>
    <w:rsid w:val="006D0AEB"/>
    <w:rsid w:val="006D0F7D"/>
    <w:rsid w:val="006D2CE2"/>
    <w:rsid w:val="006E0D9C"/>
    <w:rsid w:val="006E2E49"/>
    <w:rsid w:val="006E393B"/>
    <w:rsid w:val="006E5B4E"/>
    <w:rsid w:val="006E7661"/>
    <w:rsid w:val="006F098D"/>
    <w:rsid w:val="006F0A05"/>
    <w:rsid w:val="006F43BA"/>
    <w:rsid w:val="006F53C5"/>
    <w:rsid w:val="006F6005"/>
    <w:rsid w:val="006F7E64"/>
    <w:rsid w:val="007037DA"/>
    <w:rsid w:val="00710608"/>
    <w:rsid w:val="0071074B"/>
    <w:rsid w:val="007118BF"/>
    <w:rsid w:val="00713848"/>
    <w:rsid w:val="007157BB"/>
    <w:rsid w:val="0071707A"/>
    <w:rsid w:val="00720BCE"/>
    <w:rsid w:val="00721F2E"/>
    <w:rsid w:val="007224F6"/>
    <w:rsid w:val="00731B08"/>
    <w:rsid w:val="00731F2A"/>
    <w:rsid w:val="007347C0"/>
    <w:rsid w:val="007367DD"/>
    <w:rsid w:val="007373AF"/>
    <w:rsid w:val="00737629"/>
    <w:rsid w:val="00737D0B"/>
    <w:rsid w:val="00741292"/>
    <w:rsid w:val="0074155B"/>
    <w:rsid w:val="00741C54"/>
    <w:rsid w:val="007439DA"/>
    <w:rsid w:val="00743E05"/>
    <w:rsid w:val="00744C8D"/>
    <w:rsid w:val="00755374"/>
    <w:rsid w:val="00756ABF"/>
    <w:rsid w:val="007574F7"/>
    <w:rsid w:val="0076542D"/>
    <w:rsid w:val="0076671F"/>
    <w:rsid w:val="00770EA2"/>
    <w:rsid w:val="00771C0E"/>
    <w:rsid w:val="00781820"/>
    <w:rsid w:val="0078284E"/>
    <w:rsid w:val="0078422A"/>
    <w:rsid w:val="00787C53"/>
    <w:rsid w:val="00795C0E"/>
    <w:rsid w:val="00795F35"/>
    <w:rsid w:val="007979BB"/>
    <w:rsid w:val="007A1E2A"/>
    <w:rsid w:val="007B1780"/>
    <w:rsid w:val="007B440F"/>
    <w:rsid w:val="007B47D7"/>
    <w:rsid w:val="007C1073"/>
    <w:rsid w:val="007D0BB8"/>
    <w:rsid w:val="007D2439"/>
    <w:rsid w:val="007D46FA"/>
    <w:rsid w:val="007D6186"/>
    <w:rsid w:val="007E094F"/>
    <w:rsid w:val="007E1871"/>
    <w:rsid w:val="007E1B62"/>
    <w:rsid w:val="007E1FE8"/>
    <w:rsid w:val="007E3FAA"/>
    <w:rsid w:val="007E5839"/>
    <w:rsid w:val="007E6E65"/>
    <w:rsid w:val="007E757F"/>
    <w:rsid w:val="007F24D4"/>
    <w:rsid w:val="00800FBC"/>
    <w:rsid w:val="008014F3"/>
    <w:rsid w:val="00802785"/>
    <w:rsid w:val="00803281"/>
    <w:rsid w:val="008043D8"/>
    <w:rsid w:val="008065D8"/>
    <w:rsid w:val="00810DFB"/>
    <w:rsid w:val="00811782"/>
    <w:rsid w:val="00815516"/>
    <w:rsid w:val="00816EFC"/>
    <w:rsid w:val="0082124C"/>
    <w:rsid w:val="00826B4A"/>
    <w:rsid w:val="00831B6D"/>
    <w:rsid w:val="00831CD8"/>
    <w:rsid w:val="00837227"/>
    <w:rsid w:val="00843DBD"/>
    <w:rsid w:val="00844D23"/>
    <w:rsid w:val="008505B7"/>
    <w:rsid w:val="00850A0C"/>
    <w:rsid w:val="0085248C"/>
    <w:rsid w:val="00852A94"/>
    <w:rsid w:val="00854D1F"/>
    <w:rsid w:val="00854F9B"/>
    <w:rsid w:val="0085577C"/>
    <w:rsid w:val="00855F1F"/>
    <w:rsid w:val="0086127B"/>
    <w:rsid w:val="00861F70"/>
    <w:rsid w:val="00866AAD"/>
    <w:rsid w:val="00867D21"/>
    <w:rsid w:val="0087084F"/>
    <w:rsid w:val="00871B5B"/>
    <w:rsid w:val="008741D2"/>
    <w:rsid w:val="00875533"/>
    <w:rsid w:val="00875584"/>
    <w:rsid w:val="00877095"/>
    <w:rsid w:val="0087777B"/>
    <w:rsid w:val="00883563"/>
    <w:rsid w:val="00887AEB"/>
    <w:rsid w:val="008A08E3"/>
    <w:rsid w:val="008A6BCF"/>
    <w:rsid w:val="008A6D67"/>
    <w:rsid w:val="008B0927"/>
    <w:rsid w:val="008B3305"/>
    <w:rsid w:val="008B50B5"/>
    <w:rsid w:val="008B5594"/>
    <w:rsid w:val="008C2D3A"/>
    <w:rsid w:val="008C4229"/>
    <w:rsid w:val="008C4DBC"/>
    <w:rsid w:val="008D11CC"/>
    <w:rsid w:val="008D3139"/>
    <w:rsid w:val="008D40D9"/>
    <w:rsid w:val="008D62AD"/>
    <w:rsid w:val="008E0A01"/>
    <w:rsid w:val="008E7523"/>
    <w:rsid w:val="008F05B2"/>
    <w:rsid w:val="008F45F1"/>
    <w:rsid w:val="008F7665"/>
    <w:rsid w:val="00900701"/>
    <w:rsid w:val="00901617"/>
    <w:rsid w:val="0090623A"/>
    <w:rsid w:val="00907011"/>
    <w:rsid w:val="00925784"/>
    <w:rsid w:val="00927E4C"/>
    <w:rsid w:val="0093137E"/>
    <w:rsid w:val="009319B3"/>
    <w:rsid w:val="009323FE"/>
    <w:rsid w:val="009334FC"/>
    <w:rsid w:val="0094187D"/>
    <w:rsid w:val="00947C9A"/>
    <w:rsid w:val="00950D82"/>
    <w:rsid w:val="009516D8"/>
    <w:rsid w:val="00953D13"/>
    <w:rsid w:val="00955006"/>
    <w:rsid w:val="009645AD"/>
    <w:rsid w:val="009670B6"/>
    <w:rsid w:val="00974394"/>
    <w:rsid w:val="0097526A"/>
    <w:rsid w:val="00977462"/>
    <w:rsid w:val="00977BDB"/>
    <w:rsid w:val="00981A22"/>
    <w:rsid w:val="00983A63"/>
    <w:rsid w:val="00983E84"/>
    <w:rsid w:val="00983FE9"/>
    <w:rsid w:val="00984457"/>
    <w:rsid w:val="00986DE9"/>
    <w:rsid w:val="00990294"/>
    <w:rsid w:val="0099339A"/>
    <w:rsid w:val="009959B7"/>
    <w:rsid w:val="009A16A1"/>
    <w:rsid w:val="009A24F6"/>
    <w:rsid w:val="009A2EE4"/>
    <w:rsid w:val="009A3008"/>
    <w:rsid w:val="009A7417"/>
    <w:rsid w:val="009B225F"/>
    <w:rsid w:val="009B29F7"/>
    <w:rsid w:val="009B2ACA"/>
    <w:rsid w:val="009B391A"/>
    <w:rsid w:val="009B51EA"/>
    <w:rsid w:val="009C289D"/>
    <w:rsid w:val="009C2980"/>
    <w:rsid w:val="009C3FB8"/>
    <w:rsid w:val="009C4C02"/>
    <w:rsid w:val="009C50F7"/>
    <w:rsid w:val="009C732C"/>
    <w:rsid w:val="009D3D7B"/>
    <w:rsid w:val="009D4021"/>
    <w:rsid w:val="009D4450"/>
    <w:rsid w:val="009D50DF"/>
    <w:rsid w:val="009D6E04"/>
    <w:rsid w:val="009D7992"/>
    <w:rsid w:val="009E0ABF"/>
    <w:rsid w:val="009E1D18"/>
    <w:rsid w:val="009E3669"/>
    <w:rsid w:val="009E39C6"/>
    <w:rsid w:val="009E5C96"/>
    <w:rsid w:val="009F03A9"/>
    <w:rsid w:val="009F09B2"/>
    <w:rsid w:val="009F4AF1"/>
    <w:rsid w:val="009F64EB"/>
    <w:rsid w:val="009F6CDB"/>
    <w:rsid w:val="00A10676"/>
    <w:rsid w:val="00A158A9"/>
    <w:rsid w:val="00A165CC"/>
    <w:rsid w:val="00A16C06"/>
    <w:rsid w:val="00A21AE1"/>
    <w:rsid w:val="00A25844"/>
    <w:rsid w:val="00A31CD8"/>
    <w:rsid w:val="00A3301E"/>
    <w:rsid w:val="00A33511"/>
    <w:rsid w:val="00A33D1E"/>
    <w:rsid w:val="00A364FB"/>
    <w:rsid w:val="00A41098"/>
    <w:rsid w:val="00A4221A"/>
    <w:rsid w:val="00A42679"/>
    <w:rsid w:val="00A451D5"/>
    <w:rsid w:val="00A52D8F"/>
    <w:rsid w:val="00A52DB1"/>
    <w:rsid w:val="00A618DA"/>
    <w:rsid w:val="00A64CB6"/>
    <w:rsid w:val="00A7029A"/>
    <w:rsid w:val="00A761D6"/>
    <w:rsid w:val="00A77811"/>
    <w:rsid w:val="00A80FD2"/>
    <w:rsid w:val="00A8183F"/>
    <w:rsid w:val="00A84FD4"/>
    <w:rsid w:val="00A8763C"/>
    <w:rsid w:val="00A92BD0"/>
    <w:rsid w:val="00A9699A"/>
    <w:rsid w:val="00A97B21"/>
    <w:rsid w:val="00AA0716"/>
    <w:rsid w:val="00AA2865"/>
    <w:rsid w:val="00AA671B"/>
    <w:rsid w:val="00AA6ED2"/>
    <w:rsid w:val="00AA745F"/>
    <w:rsid w:val="00AA7E5B"/>
    <w:rsid w:val="00AA7FEC"/>
    <w:rsid w:val="00AB4DC8"/>
    <w:rsid w:val="00AB523E"/>
    <w:rsid w:val="00AC19BB"/>
    <w:rsid w:val="00AC2F19"/>
    <w:rsid w:val="00AC3082"/>
    <w:rsid w:val="00AC4325"/>
    <w:rsid w:val="00AC49E4"/>
    <w:rsid w:val="00AD1EA7"/>
    <w:rsid w:val="00AD44DD"/>
    <w:rsid w:val="00AD4BAE"/>
    <w:rsid w:val="00AD66C9"/>
    <w:rsid w:val="00AD6740"/>
    <w:rsid w:val="00AE12BD"/>
    <w:rsid w:val="00AE61DE"/>
    <w:rsid w:val="00AE70BC"/>
    <w:rsid w:val="00AF08A9"/>
    <w:rsid w:val="00AF218C"/>
    <w:rsid w:val="00AF2441"/>
    <w:rsid w:val="00AF5135"/>
    <w:rsid w:val="00AF7467"/>
    <w:rsid w:val="00AF7D73"/>
    <w:rsid w:val="00B01ACD"/>
    <w:rsid w:val="00B02450"/>
    <w:rsid w:val="00B03B5C"/>
    <w:rsid w:val="00B06F6D"/>
    <w:rsid w:val="00B07191"/>
    <w:rsid w:val="00B13C7D"/>
    <w:rsid w:val="00B1489E"/>
    <w:rsid w:val="00B16C17"/>
    <w:rsid w:val="00B2480B"/>
    <w:rsid w:val="00B25B08"/>
    <w:rsid w:val="00B26557"/>
    <w:rsid w:val="00B30C92"/>
    <w:rsid w:val="00B33147"/>
    <w:rsid w:val="00B343C7"/>
    <w:rsid w:val="00B34D07"/>
    <w:rsid w:val="00B366BE"/>
    <w:rsid w:val="00B414AC"/>
    <w:rsid w:val="00B426C2"/>
    <w:rsid w:val="00B42C25"/>
    <w:rsid w:val="00B45AD5"/>
    <w:rsid w:val="00B45D96"/>
    <w:rsid w:val="00B46403"/>
    <w:rsid w:val="00B475EB"/>
    <w:rsid w:val="00B50548"/>
    <w:rsid w:val="00B553F3"/>
    <w:rsid w:val="00B57A7D"/>
    <w:rsid w:val="00B57BB1"/>
    <w:rsid w:val="00B6103D"/>
    <w:rsid w:val="00B64B47"/>
    <w:rsid w:val="00B76173"/>
    <w:rsid w:val="00B8135F"/>
    <w:rsid w:val="00B82215"/>
    <w:rsid w:val="00B8232D"/>
    <w:rsid w:val="00B85574"/>
    <w:rsid w:val="00B91E8C"/>
    <w:rsid w:val="00B9453C"/>
    <w:rsid w:val="00B96A8B"/>
    <w:rsid w:val="00BA3056"/>
    <w:rsid w:val="00BA4E66"/>
    <w:rsid w:val="00BA61DE"/>
    <w:rsid w:val="00BB07F4"/>
    <w:rsid w:val="00BB11F3"/>
    <w:rsid w:val="00BB3D6F"/>
    <w:rsid w:val="00BB7B4F"/>
    <w:rsid w:val="00BC0372"/>
    <w:rsid w:val="00BC085D"/>
    <w:rsid w:val="00BC0B73"/>
    <w:rsid w:val="00BC0BA2"/>
    <w:rsid w:val="00BC1F5C"/>
    <w:rsid w:val="00BC2350"/>
    <w:rsid w:val="00BC2E21"/>
    <w:rsid w:val="00BC5EC2"/>
    <w:rsid w:val="00BC705E"/>
    <w:rsid w:val="00BD1575"/>
    <w:rsid w:val="00BD4F0F"/>
    <w:rsid w:val="00BD7ABA"/>
    <w:rsid w:val="00BD7C31"/>
    <w:rsid w:val="00BE0667"/>
    <w:rsid w:val="00BE46F7"/>
    <w:rsid w:val="00BE64B8"/>
    <w:rsid w:val="00BE7AD5"/>
    <w:rsid w:val="00BF05DE"/>
    <w:rsid w:val="00BF1ED3"/>
    <w:rsid w:val="00BF2ADD"/>
    <w:rsid w:val="00BF3166"/>
    <w:rsid w:val="00BF70F6"/>
    <w:rsid w:val="00BF7A57"/>
    <w:rsid w:val="00C04F1C"/>
    <w:rsid w:val="00C055D2"/>
    <w:rsid w:val="00C137B1"/>
    <w:rsid w:val="00C157EF"/>
    <w:rsid w:val="00C17D4A"/>
    <w:rsid w:val="00C2073B"/>
    <w:rsid w:val="00C27577"/>
    <w:rsid w:val="00C3300D"/>
    <w:rsid w:val="00C3676B"/>
    <w:rsid w:val="00C41AEF"/>
    <w:rsid w:val="00C449CE"/>
    <w:rsid w:val="00C52056"/>
    <w:rsid w:val="00C52199"/>
    <w:rsid w:val="00C54640"/>
    <w:rsid w:val="00C56AB7"/>
    <w:rsid w:val="00C610EE"/>
    <w:rsid w:val="00C64990"/>
    <w:rsid w:val="00C740DF"/>
    <w:rsid w:val="00C76E09"/>
    <w:rsid w:val="00C809C6"/>
    <w:rsid w:val="00C811FF"/>
    <w:rsid w:val="00C82A3A"/>
    <w:rsid w:val="00C82C10"/>
    <w:rsid w:val="00C83D34"/>
    <w:rsid w:val="00C921D6"/>
    <w:rsid w:val="00C94D4A"/>
    <w:rsid w:val="00CA11BB"/>
    <w:rsid w:val="00CA2277"/>
    <w:rsid w:val="00CA3A4C"/>
    <w:rsid w:val="00CA5DAD"/>
    <w:rsid w:val="00CB041B"/>
    <w:rsid w:val="00CB31E1"/>
    <w:rsid w:val="00CB444E"/>
    <w:rsid w:val="00CB4873"/>
    <w:rsid w:val="00CB6CEA"/>
    <w:rsid w:val="00CC3191"/>
    <w:rsid w:val="00CC5F0A"/>
    <w:rsid w:val="00CD22B0"/>
    <w:rsid w:val="00CD2F54"/>
    <w:rsid w:val="00CD6063"/>
    <w:rsid w:val="00CD6DE0"/>
    <w:rsid w:val="00CF445E"/>
    <w:rsid w:val="00CF5EDE"/>
    <w:rsid w:val="00CF6194"/>
    <w:rsid w:val="00CF6BB8"/>
    <w:rsid w:val="00D02E60"/>
    <w:rsid w:val="00D11167"/>
    <w:rsid w:val="00D119CD"/>
    <w:rsid w:val="00D11D2F"/>
    <w:rsid w:val="00D12C2B"/>
    <w:rsid w:val="00D13066"/>
    <w:rsid w:val="00D13168"/>
    <w:rsid w:val="00D14823"/>
    <w:rsid w:val="00D21C72"/>
    <w:rsid w:val="00D231D1"/>
    <w:rsid w:val="00D23BA5"/>
    <w:rsid w:val="00D27D23"/>
    <w:rsid w:val="00D307DD"/>
    <w:rsid w:val="00D30928"/>
    <w:rsid w:val="00D319A9"/>
    <w:rsid w:val="00D33520"/>
    <w:rsid w:val="00D37854"/>
    <w:rsid w:val="00D41326"/>
    <w:rsid w:val="00D419D1"/>
    <w:rsid w:val="00D424CB"/>
    <w:rsid w:val="00D42994"/>
    <w:rsid w:val="00D439C9"/>
    <w:rsid w:val="00D44133"/>
    <w:rsid w:val="00D50425"/>
    <w:rsid w:val="00D51991"/>
    <w:rsid w:val="00D536FC"/>
    <w:rsid w:val="00D55F35"/>
    <w:rsid w:val="00D56703"/>
    <w:rsid w:val="00D56B82"/>
    <w:rsid w:val="00D57BCC"/>
    <w:rsid w:val="00D62064"/>
    <w:rsid w:val="00D62A4A"/>
    <w:rsid w:val="00D63C86"/>
    <w:rsid w:val="00D64D93"/>
    <w:rsid w:val="00D65C4E"/>
    <w:rsid w:val="00D669EB"/>
    <w:rsid w:val="00D73B9F"/>
    <w:rsid w:val="00D7684A"/>
    <w:rsid w:val="00D77FB0"/>
    <w:rsid w:val="00D81192"/>
    <w:rsid w:val="00D85170"/>
    <w:rsid w:val="00D90280"/>
    <w:rsid w:val="00D9270C"/>
    <w:rsid w:val="00D9309A"/>
    <w:rsid w:val="00D94647"/>
    <w:rsid w:val="00D94B4A"/>
    <w:rsid w:val="00D9553B"/>
    <w:rsid w:val="00DA0B6F"/>
    <w:rsid w:val="00DA2DC6"/>
    <w:rsid w:val="00DA30A2"/>
    <w:rsid w:val="00DA3AE9"/>
    <w:rsid w:val="00DA4C00"/>
    <w:rsid w:val="00DB0E00"/>
    <w:rsid w:val="00DB178A"/>
    <w:rsid w:val="00DB50F4"/>
    <w:rsid w:val="00DB53C5"/>
    <w:rsid w:val="00DC04AC"/>
    <w:rsid w:val="00DC480C"/>
    <w:rsid w:val="00DC4915"/>
    <w:rsid w:val="00DC4C4F"/>
    <w:rsid w:val="00DC624D"/>
    <w:rsid w:val="00DD03A1"/>
    <w:rsid w:val="00DD1934"/>
    <w:rsid w:val="00DD3663"/>
    <w:rsid w:val="00DD3EDA"/>
    <w:rsid w:val="00DE0DB2"/>
    <w:rsid w:val="00DE1059"/>
    <w:rsid w:val="00DE3EBA"/>
    <w:rsid w:val="00DF0DB1"/>
    <w:rsid w:val="00DF2B61"/>
    <w:rsid w:val="00DF3D1E"/>
    <w:rsid w:val="00DF4819"/>
    <w:rsid w:val="00DF7E50"/>
    <w:rsid w:val="00E034F5"/>
    <w:rsid w:val="00E10924"/>
    <w:rsid w:val="00E1129C"/>
    <w:rsid w:val="00E11E41"/>
    <w:rsid w:val="00E13180"/>
    <w:rsid w:val="00E177E2"/>
    <w:rsid w:val="00E20F1E"/>
    <w:rsid w:val="00E228B7"/>
    <w:rsid w:val="00E230B9"/>
    <w:rsid w:val="00E25222"/>
    <w:rsid w:val="00E261B5"/>
    <w:rsid w:val="00E35238"/>
    <w:rsid w:val="00E36131"/>
    <w:rsid w:val="00E3663F"/>
    <w:rsid w:val="00E3667F"/>
    <w:rsid w:val="00E37755"/>
    <w:rsid w:val="00E402C2"/>
    <w:rsid w:val="00E40ACE"/>
    <w:rsid w:val="00E447DE"/>
    <w:rsid w:val="00E44827"/>
    <w:rsid w:val="00E4740C"/>
    <w:rsid w:val="00E50D08"/>
    <w:rsid w:val="00E520AE"/>
    <w:rsid w:val="00E52A5D"/>
    <w:rsid w:val="00E5406C"/>
    <w:rsid w:val="00E63B77"/>
    <w:rsid w:val="00E7117A"/>
    <w:rsid w:val="00E71C8A"/>
    <w:rsid w:val="00E72497"/>
    <w:rsid w:val="00E72B1F"/>
    <w:rsid w:val="00E76E73"/>
    <w:rsid w:val="00E87069"/>
    <w:rsid w:val="00E90C32"/>
    <w:rsid w:val="00E91F7B"/>
    <w:rsid w:val="00E92442"/>
    <w:rsid w:val="00E93CDF"/>
    <w:rsid w:val="00E93E28"/>
    <w:rsid w:val="00E9475B"/>
    <w:rsid w:val="00EA5276"/>
    <w:rsid w:val="00EA7387"/>
    <w:rsid w:val="00EB2A38"/>
    <w:rsid w:val="00EC228B"/>
    <w:rsid w:val="00EC2D9A"/>
    <w:rsid w:val="00EC49D7"/>
    <w:rsid w:val="00EC6B22"/>
    <w:rsid w:val="00ED151B"/>
    <w:rsid w:val="00ED297E"/>
    <w:rsid w:val="00EE0A98"/>
    <w:rsid w:val="00EE1B3A"/>
    <w:rsid w:val="00EE2DC9"/>
    <w:rsid w:val="00EE3685"/>
    <w:rsid w:val="00EE5525"/>
    <w:rsid w:val="00EE5645"/>
    <w:rsid w:val="00EE6162"/>
    <w:rsid w:val="00EE679E"/>
    <w:rsid w:val="00EF51C3"/>
    <w:rsid w:val="00EF53F7"/>
    <w:rsid w:val="00F01D57"/>
    <w:rsid w:val="00F04DD6"/>
    <w:rsid w:val="00F06B42"/>
    <w:rsid w:val="00F07952"/>
    <w:rsid w:val="00F15B1E"/>
    <w:rsid w:val="00F167B3"/>
    <w:rsid w:val="00F204AE"/>
    <w:rsid w:val="00F217BA"/>
    <w:rsid w:val="00F25544"/>
    <w:rsid w:val="00F26631"/>
    <w:rsid w:val="00F26A24"/>
    <w:rsid w:val="00F3472F"/>
    <w:rsid w:val="00F35709"/>
    <w:rsid w:val="00F36DCA"/>
    <w:rsid w:val="00F4008A"/>
    <w:rsid w:val="00F40557"/>
    <w:rsid w:val="00F437F9"/>
    <w:rsid w:val="00F45681"/>
    <w:rsid w:val="00F460FB"/>
    <w:rsid w:val="00F534FD"/>
    <w:rsid w:val="00F53A45"/>
    <w:rsid w:val="00F54AB4"/>
    <w:rsid w:val="00F60842"/>
    <w:rsid w:val="00F616D2"/>
    <w:rsid w:val="00F62486"/>
    <w:rsid w:val="00F62636"/>
    <w:rsid w:val="00F6340E"/>
    <w:rsid w:val="00F70186"/>
    <w:rsid w:val="00F70A8E"/>
    <w:rsid w:val="00F726E5"/>
    <w:rsid w:val="00F75651"/>
    <w:rsid w:val="00F760C0"/>
    <w:rsid w:val="00F773C9"/>
    <w:rsid w:val="00F77D93"/>
    <w:rsid w:val="00F805B0"/>
    <w:rsid w:val="00F81C9D"/>
    <w:rsid w:val="00F91F22"/>
    <w:rsid w:val="00F9494F"/>
    <w:rsid w:val="00F949C7"/>
    <w:rsid w:val="00FA0ED6"/>
    <w:rsid w:val="00FA22BF"/>
    <w:rsid w:val="00FA5A1E"/>
    <w:rsid w:val="00FA7D83"/>
    <w:rsid w:val="00FA7F89"/>
    <w:rsid w:val="00FB2E4C"/>
    <w:rsid w:val="00FB2E90"/>
    <w:rsid w:val="00FC3552"/>
    <w:rsid w:val="00FC46BC"/>
    <w:rsid w:val="00FC7096"/>
    <w:rsid w:val="00FD00FC"/>
    <w:rsid w:val="00FD0D00"/>
    <w:rsid w:val="00FD207B"/>
    <w:rsid w:val="00FD2737"/>
    <w:rsid w:val="00FD401C"/>
    <w:rsid w:val="00FD531F"/>
    <w:rsid w:val="00FE3BC5"/>
    <w:rsid w:val="00FE5446"/>
    <w:rsid w:val="00FE7896"/>
    <w:rsid w:val="00FE7BC5"/>
    <w:rsid w:val="00FF01A4"/>
    <w:rsid w:val="00FF05E0"/>
    <w:rsid w:val="00FF1976"/>
    <w:rsid w:val="00FF1D52"/>
    <w:rsid w:val="00FF20ED"/>
    <w:rsid w:val="00FF2BEA"/>
    <w:rsid w:val="00FF30E0"/>
    <w:rsid w:val="00FF324F"/>
    <w:rsid w:val="00FF37B2"/>
    <w:rsid w:val="01C40514"/>
    <w:rsid w:val="06B09D99"/>
    <w:rsid w:val="07C6A464"/>
    <w:rsid w:val="08A43EEA"/>
    <w:rsid w:val="0C2BEA54"/>
    <w:rsid w:val="0E3A80E0"/>
    <w:rsid w:val="19A4FE99"/>
    <w:rsid w:val="1CF50807"/>
    <w:rsid w:val="234B2229"/>
    <w:rsid w:val="384C7DB2"/>
    <w:rsid w:val="3C0A1043"/>
    <w:rsid w:val="4B6295AA"/>
    <w:rsid w:val="56CBBA0E"/>
    <w:rsid w:val="56CC0C5C"/>
    <w:rsid w:val="583D814A"/>
    <w:rsid w:val="652CE51A"/>
    <w:rsid w:val="67A0588D"/>
    <w:rsid w:val="70A67B07"/>
    <w:rsid w:val="71E94C83"/>
    <w:rsid w:val="72171BBF"/>
    <w:rsid w:val="7255EEB7"/>
    <w:rsid w:val="73851CE4"/>
    <w:rsid w:val="78D63841"/>
    <w:rsid w:val="7D6FC729"/>
    <w:rsid w:val="7E1FC21D"/>
    <w:rsid w:val="7F12234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B9C2"/>
  <w15:docId w15:val="{F129BA8F-4A83-4F38-8F4A-22D9A5AD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5B"/>
  </w:style>
  <w:style w:type="paragraph" w:styleId="Heading1">
    <w:name w:val="heading 1"/>
    <w:basedOn w:val="Normal"/>
    <w:next w:val="Normal"/>
    <w:link w:val="Heading1Char"/>
    <w:uiPriority w:val="9"/>
    <w:qFormat/>
    <w:rsid w:val="006920E6"/>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04AC"/>
    <w:pPr>
      <w:keepNext/>
      <w:keepLines/>
      <w:numPr>
        <w:ilvl w:val="1"/>
        <w:numId w:val="4"/>
      </w:numPr>
      <w:spacing w:before="20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04AC"/>
    <w:pPr>
      <w:keepNext/>
      <w:keepLines/>
      <w:numPr>
        <w:ilvl w:val="2"/>
        <w:numId w:val="4"/>
      </w:numPr>
      <w:spacing w:before="20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617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4365B"/>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4365B"/>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4365B"/>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365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365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0F6"/>
    <w:pPr>
      <w:ind w:left="720"/>
      <w:contextualSpacing/>
    </w:pPr>
  </w:style>
  <w:style w:type="paragraph" w:styleId="BalloonText">
    <w:name w:val="Balloon Text"/>
    <w:basedOn w:val="Normal"/>
    <w:link w:val="BalloonTextChar"/>
    <w:uiPriority w:val="99"/>
    <w:semiHidden/>
    <w:unhideWhenUsed/>
    <w:rsid w:val="007B4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D7"/>
    <w:rPr>
      <w:rFonts w:ascii="Segoe UI" w:hAnsi="Segoe UI" w:cs="Segoe UI"/>
      <w:sz w:val="18"/>
      <w:szCs w:val="18"/>
    </w:rPr>
  </w:style>
  <w:style w:type="paragraph" w:styleId="Title">
    <w:name w:val="Title"/>
    <w:basedOn w:val="Normal"/>
    <w:next w:val="Normal"/>
    <w:link w:val="TitleChar"/>
    <w:uiPriority w:val="10"/>
    <w:qFormat/>
    <w:rsid w:val="00CB6C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6CEA"/>
    <w:rPr>
      <w:rFonts w:eastAsiaTheme="minorEastAsia"/>
      <w:color w:val="5A5A5A" w:themeColor="text1" w:themeTint="A5"/>
      <w:spacing w:val="15"/>
    </w:rPr>
  </w:style>
  <w:style w:type="character" w:styleId="Strong">
    <w:name w:val="Strong"/>
    <w:basedOn w:val="DefaultParagraphFont"/>
    <w:qFormat/>
    <w:rsid w:val="00CB6CEA"/>
    <w:rPr>
      <w:b/>
      <w:bCs/>
    </w:rPr>
  </w:style>
  <w:style w:type="character" w:styleId="CommentReference">
    <w:name w:val="annotation reference"/>
    <w:basedOn w:val="DefaultParagraphFont"/>
    <w:uiPriority w:val="99"/>
    <w:semiHidden/>
    <w:unhideWhenUsed/>
    <w:rsid w:val="00CB6CEA"/>
    <w:rPr>
      <w:sz w:val="16"/>
      <w:szCs w:val="16"/>
    </w:rPr>
  </w:style>
  <w:style w:type="paragraph" w:styleId="CommentText">
    <w:name w:val="annotation text"/>
    <w:basedOn w:val="Normal"/>
    <w:link w:val="CommentTextChar"/>
    <w:uiPriority w:val="99"/>
    <w:semiHidden/>
    <w:unhideWhenUsed/>
    <w:rsid w:val="00CB6CEA"/>
    <w:pPr>
      <w:spacing w:after="200"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CB6CEA"/>
    <w:rPr>
      <w:rFonts w:ascii="Cambria" w:hAnsi="Cambria"/>
      <w:sz w:val="20"/>
      <w:szCs w:val="20"/>
    </w:rPr>
  </w:style>
  <w:style w:type="character" w:customStyle="1" w:styleId="Heading1Char">
    <w:name w:val="Heading 1 Char"/>
    <w:basedOn w:val="DefaultParagraphFont"/>
    <w:link w:val="Heading1"/>
    <w:uiPriority w:val="9"/>
    <w:rsid w:val="006920E6"/>
    <w:rPr>
      <w:rFonts w:asciiTheme="majorHAnsi" w:eastAsiaTheme="majorEastAsia" w:hAnsiTheme="majorHAnsi" w:cstheme="majorBidi"/>
      <w:color w:val="2E74B5" w:themeColor="accent1" w:themeShade="BF"/>
      <w:sz w:val="32"/>
      <w:szCs w:val="32"/>
    </w:rPr>
  </w:style>
  <w:style w:type="paragraph" w:styleId="TOCHeading">
    <w:name w:val="TOC Heading"/>
    <w:next w:val="Normal"/>
    <w:uiPriority w:val="39"/>
    <w:unhideWhenUsed/>
    <w:qFormat/>
    <w:rsid w:val="00FD20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B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EA"/>
  </w:style>
  <w:style w:type="paragraph" w:styleId="BodyText">
    <w:name w:val="Body Text"/>
    <w:basedOn w:val="Normal"/>
    <w:link w:val="BodyTextChar"/>
    <w:uiPriority w:val="99"/>
    <w:unhideWhenUsed/>
    <w:rsid w:val="00CB6CEA"/>
    <w:pPr>
      <w:spacing w:after="120"/>
    </w:pPr>
  </w:style>
  <w:style w:type="character" w:customStyle="1" w:styleId="BodyTextChar">
    <w:name w:val="Body Text Char"/>
    <w:basedOn w:val="DefaultParagraphFont"/>
    <w:link w:val="BodyText"/>
    <w:uiPriority w:val="99"/>
    <w:rsid w:val="00CB6CEA"/>
  </w:style>
  <w:style w:type="paragraph" w:styleId="ListBullet">
    <w:name w:val="List Bullet"/>
    <w:basedOn w:val="Normal"/>
    <w:uiPriority w:val="99"/>
    <w:unhideWhenUsed/>
    <w:rsid w:val="00710608"/>
    <w:pPr>
      <w:numPr>
        <w:numId w:val="1"/>
      </w:numPr>
      <w:spacing w:after="40"/>
    </w:pPr>
  </w:style>
  <w:style w:type="character" w:customStyle="1" w:styleId="Heading2Char">
    <w:name w:val="Heading 2 Char"/>
    <w:basedOn w:val="DefaultParagraphFont"/>
    <w:link w:val="Heading2"/>
    <w:uiPriority w:val="9"/>
    <w:rsid w:val="00DC04AC"/>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F04DD6"/>
    <w:pPr>
      <w:pBdr>
        <w:top w:val="single" w:sz="4" w:space="10" w:color="5B9BD5" w:themeColor="accent1"/>
        <w:bottom w:val="single" w:sz="4" w:space="10" w:color="5B9BD5" w:themeColor="accent1"/>
      </w:pBdr>
      <w:spacing w:before="360" w:after="360"/>
      <w:ind w:left="864" w:right="864"/>
    </w:pPr>
    <w:rPr>
      <w:i/>
      <w:iCs/>
      <w:color w:val="5B9BD5" w:themeColor="accent1"/>
    </w:rPr>
  </w:style>
  <w:style w:type="character" w:customStyle="1" w:styleId="IntenseQuoteChar">
    <w:name w:val="Intense Quote Char"/>
    <w:basedOn w:val="DefaultParagraphFont"/>
    <w:link w:val="IntenseQuote"/>
    <w:uiPriority w:val="30"/>
    <w:rsid w:val="00F04DD6"/>
    <w:rPr>
      <w:i/>
      <w:iCs/>
      <w:color w:val="5B9BD5" w:themeColor="accent1"/>
    </w:rPr>
  </w:style>
  <w:style w:type="paragraph" w:styleId="ListNumber">
    <w:name w:val="List Number"/>
    <w:basedOn w:val="Normal"/>
    <w:uiPriority w:val="99"/>
    <w:unhideWhenUsed/>
    <w:rsid w:val="0097526A"/>
    <w:pPr>
      <w:numPr>
        <w:numId w:val="3"/>
      </w:numPr>
    </w:pPr>
  </w:style>
  <w:style w:type="paragraph" w:styleId="FootnoteText">
    <w:name w:val="footnote text"/>
    <w:basedOn w:val="Normal"/>
    <w:link w:val="FootnoteTextChar"/>
    <w:uiPriority w:val="99"/>
    <w:semiHidden/>
    <w:unhideWhenUsed/>
    <w:rsid w:val="00F04D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DD6"/>
    <w:rPr>
      <w:sz w:val="20"/>
      <w:szCs w:val="20"/>
    </w:rPr>
  </w:style>
  <w:style w:type="character" w:styleId="FootnoteReference">
    <w:name w:val="footnote reference"/>
    <w:basedOn w:val="DefaultParagraphFont"/>
    <w:uiPriority w:val="99"/>
    <w:semiHidden/>
    <w:unhideWhenUsed/>
    <w:rsid w:val="00F04DD6"/>
    <w:rPr>
      <w:vertAlign w:val="superscript"/>
    </w:rPr>
  </w:style>
  <w:style w:type="character" w:styleId="Emphasis">
    <w:name w:val="Emphasis"/>
    <w:basedOn w:val="DefaultParagraphFont"/>
    <w:uiPriority w:val="20"/>
    <w:qFormat/>
    <w:rsid w:val="00BA61DE"/>
    <w:rPr>
      <w:i/>
      <w:iCs/>
    </w:rPr>
  </w:style>
  <w:style w:type="paragraph" w:styleId="EndnoteText">
    <w:name w:val="endnote text"/>
    <w:basedOn w:val="Normal"/>
    <w:link w:val="EndnoteTextChar"/>
    <w:uiPriority w:val="99"/>
    <w:unhideWhenUsed/>
    <w:rsid w:val="00BA61DE"/>
    <w:pPr>
      <w:spacing w:after="0" w:line="240" w:lineRule="auto"/>
    </w:pPr>
    <w:rPr>
      <w:rFonts w:ascii="Cambria" w:hAnsi="Cambria"/>
      <w:sz w:val="20"/>
      <w:szCs w:val="20"/>
    </w:rPr>
  </w:style>
  <w:style w:type="character" w:customStyle="1" w:styleId="EndnoteTextChar">
    <w:name w:val="Endnote Text Char"/>
    <w:basedOn w:val="DefaultParagraphFont"/>
    <w:link w:val="EndnoteText"/>
    <w:uiPriority w:val="99"/>
    <w:rsid w:val="00BA61DE"/>
    <w:rPr>
      <w:rFonts w:ascii="Cambria" w:hAnsi="Cambria"/>
      <w:sz w:val="20"/>
      <w:szCs w:val="20"/>
    </w:rPr>
  </w:style>
  <w:style w:type="character" w:styleId="EndnoteReference">
    <w:name w:val="endnote reference"/>
    <w:basedOn w:val="DefaultParagraphFont"/>
    <w:uiPriority w:val="99"/>
    <w:semiHidden/>
    <w:unhideWhenUsed/>
    <w:rsid w:val="00BA61DE"/>
    <w:rPr>
      <w:vertAlign w:val="superscript"/>
    </w:rPr>
  </w:style>
  <w:style w:type="paragraph" w:styleId="Caption">
    <w:name w:val="caption"/>
    <w:basedOn w:val="Normal"/>
    <w:next w:val="Normal"/>
    <w:uiPriority w:val="35"/>
    <w:unhideWhenUsed/>
    <w:qFormat/>
    <w:rsid w:val="00BA61DE"/>
    <w:pPr>
      <w:spacing w:before="200" w:after="200" w:line="240" w:lineRule="auto"/>
      <w:jc w:val="center"/>
    </w:pPr>
    <w:rPr>
      <w:rFonts w:ascii="Cambria" w:hAnsi="Cambria"/>
      <w:b/>
      <w:bCs/>
      <w:sz w:val="18"/>
      <w:szCs w:val="18"/>
    </w:rPr>
  </w:style>
  <w:style w:type="character" w:customStyle="1" w:styleId="Heading3Char">
    <w:name w:val="Heading 3 Char"/>
    <w:basedOn w:val="DefaultParagraphFont"/>
    <w:link w:val="Heading3"/>
    <w:uiPriority w:val="9"/>
    <w:rsid w:val="00DC04A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FD207B"/>
    <w:pPr>
      <w:spacing w:before="120" w:after="0"/>
    </w:pPr>
    <w:rPr>
      <w:b/>
      <w:bCs/>
      <w:sz w:val="24"/>
      <w:szCs w:val="24"/>
    </w:rPr>
  </w:style>
  <w:style w:type="paragraph" w:styleId="TOC2">
    <w:name w:val="toc 2"/>
    <w:basedOn w:val="Normal"/>
    <w:next w:val="Normal"/>
    <w:autoRedefine/>
    <w:uiPriority w:val="39"/>
    <w:unhideWhenUsed/>
    <w:rsid w:val="00BB11F3"/>
    <w:pPr>
      <w:tabs>
        <w:tab w:val="left" w:pos="880"/>
        <w:tab w:val="right" w:leader="dot" w:pos="9010"/>
      </w:tabs>
      <w:spacing w:after="0"/>
      <w:ind w:left="450"/>
    </w:pPr>
    <w:rPr>
      <w:b/>
      <w:bCs/>
    </w:rPr>
  </w:style>
  <w:style w:type="paragraph" w:styleId="TOC3">
    <w:name w:val="toc 3"/>
    <w:basedOn w:val="Normal"/>
    <w:next w:val="Normal"/>
    <w:autoRedefine/>
    <w:uiPriority w:val="39"/>
    <w:unhideWhenUsed/>
    <w:rsid w:val="007037DA"/>
    <w:pPr>
      <w:spacing w:after="0"/>
      <w:ind w:left="440"/>
    </w:pPr>
  </w:style>
  <w:style w:type="character" w:styleId="Hyperlink">
    <w:name w:val="Hyperlink"/>
    <w:basedOn w:val="DefaultParagraphFont"/>
    <w:uiPriority w:val="99"/>
    <w:unhideWhenUsed/>
    <w:rsid w:val="007037D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74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17404"/>
    <w:rPr>
      <w:rFonts w:ascii="Cambria" w:hAnsi="Cambria"/>
      <w:b/>
      <w:bCs/>
      <w:sz w:val="20"/>
      <w:szCs w:val="20"/>
    </w:rPr>
  </w:style>
  <w:style w:type="character" w:customStyle="1" w:styleId="Heading4Char">
    <w:name w:val="Heading 4 Char"/>
    <w:basedOn w:val="DefaultParagraphFont"/>
    <w:link w:val="Heading4"/>
    <w:uiPriority w:val="9"/>
    <w:rsid w:val="00B76173"/>
    <w:rPr>
      <w:rFonts w:asciiTheme="majorHAnsi" w:eastAsiaTheme="majorEastAsia" w:hAnsiTheme="majorHAnsi" w:cstheme="majorBidi"/>
      <w:i/>
      <w:iCs/>
      <w:color w:val="2E74B5" w:themeColor="accent1" w:themeShade="BF"/>
    </w:rPr>
  </w:style>
  <w:style w:type="paragraph" w:styleId="ListBullet2">
    <w:name w:val="List Bullet 2"/>
    <w:basedOn w:val="Normal"/>
    <w:uiPriority w:val="99"/>
    <w:unhideWhenUsed/>
    <w:rsid w:val="00875533"/>
    <w:pPr>
      <w:numPr>
        <w:numId w:val="2"/>
      </w:numPr>
      <w:contextualSpacing/>
    </w:pPr>
  </w:style>
  <w:style w:type="character" w:customStyle="1" w:styleId="Heading5Char">
    <w:name w:val="Heading 5 Char"/>
    <w:basedOn w:val="DefaultParagraphFont"/>
    <w:link w:val="Heading5"/>
    <w:uiPriority w:val="9"/>
    <w:semiHidden/>
    <w:rsid w:val="0024365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4365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4365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436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365B"/>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682087"/>
    <w:rPr>
      <w:color w:val="954F72" w:themeColor="followedHyperlink"/>
      <w:u w:val="single"/>
    </w:rPr>
  </w:style>
  <w:style w:type="paragraph" w:customStyle="1" w:styleId="ListCheckboxItem">
    <w:name w:val="List Checkbox Item"/>
    <w:basedOn w:val="ListBullet"/>
    <w:qFormat/>
    <w:rsid w:val="00E4740C"/>
    <w:pPr>
      <w:numPr>
        <w:numId w:val="5"/>
      </w:numPr>
      <w:spacing w:after="0" w:line="240" w:lineRule="auto"/>
    </w:pPr>
    <w:rPr>
      <w:rFonts w:ascii="Cambria" w:hAnsi="Cambria"/>
    </w:rPr>
  </w:style>
  <w:style w:type="paragraph" w:customStyle="1" w:styleId="Appendix2">
    <w:name w:val="Appendix 2"/>
    <w:basedOn w:val="Heading3"/>
    <w:qFormat/>
    <w:rsid w:val="00E4740C"/>
    <w:pPr>
      <w:numPr>
        <w:ilvl w:val="0"/>
        <w:numId w:val="0"/>
      </w:numPr>
      <w:spacing w:before="240" w:after="240" w:line="276" w:lineRule="auto"/>
    </w:pPr>
    <w:rPr>
      <w:b/>
      <w:bCs/>
      <w:color w:val="auto"/>
      <w:sz w:val="22"/>
      <w:szCs w:val="22"/>
    </w:rPr>
  </w:style>
  <w:style w:type="paragraph" w:styleId="ListContinue">
    <w:name w:val="List Continue"/>
    <w:basedOn w:val="Normal"/>
    <w:uiPriority w:val="99"/>
    <w:semiHidden/>
    <w:unhideWhenUsed/>
    <w:rsid w:val="00E4740C"/>
    <w:pPr>
      <w:spacing w:after="120"/>
      <w:ind w:left="360"/>
      <w:contextualSpacing/>
    </w:pPr>
  </w:style>
  <w:style w:type="paragraph" w:styleId="Footer">
    <w:name w:val="footer"/>
    <w:basedOn w:val="Normal"/>
    <w:link w:val="FooterChar"/>
    <w:uiPriority w:val="99"/>
    <w:unhideWhenUsed/>
    <w:rsid w:val="00E4740C"/>
    <w:pPr>
      <w:tabs>
        <w:tab w:val="center" w:pos="4680"/>
        <w:tab w:val="right" w:pos="9360"/>
      </w:tabs>
      <w:spacing w:after="0" w:line="240" w:lineRule="auto"/>
    </w:pPr>
    <w:rPr>
      <w:rFonts w:ascii="Cambria" w:hAnsi="Cambria"/>
    </w:rPr>
  </w:style>
  <w:style w:type="character" w:customStyle="1" w:styleId="FooterChar">
    <w:name w:val="Footer Char"/>
    <w:basedOn w:val="DefaultParagraphFont"/>
    <w:link w:val="Footer"/>
    <w:uiPriority w:val="99"/>
    <w:rsid w:val="00E4740C"/>
    <w:rPr>
      <w:rFonts w:ascii="Cambria" w:hAnsi="Cambria"/>
    </w:rPr>
  </w:style>
  <w:style w:type="paragraph" w:customStyle="1" w:styleId="Appendix1">
    <w:name w:val="Appendix 1"/>
    <w:basedOn w:val="Heading2"/>
    <w:qFormat/>
    <w:rsid w:val="00E4740C"/>
    <w:pPr>
      <w:numPr>
        <w:ilvl w:val="0"/>
        <w:numId w:val="6"/>
      </w:numPr>
      <w:tabs>
        <w:tab w:val="left" w:pos="1800"/>
      </w:tabs>
      <w:spacing w:line="276" w:lineRule="auto"/>
    </w:pPr>
    <w:rPr>
      <w:b/>
      <w:bCs/>
      <w:color w:val="auto"/>
    </w:rPr>
  </w:style>
  <w:style w:type="paragraph" w:styleId="Revision">
    <w:name w:val="Revision"/>
    <w:hidden/>
    <w:uiPriority w:val="99"/>
    <w:semiHidden/>
    <w:rsid w:val="00DF0DB1"/>
    <w:pPr>
      <w:spacing w:after="0" w:line="240" w:lineRule="auto"/>
    </w:pPr>
  </w:style>
  <w:style w:type="character" w:styleId="PageNumber">
    <w:name w:val="page number"/>
    <w:basedOn w:val="DefaultParagraphFont"/>
    <w:uiPriority w:val="99"/>
    <w:semiHidden/>
    <w:unhideWhenUsed/>
    <w:rsid w:val="007E1871"/>
  </w:style>
  <w:style w:type="paragraph" w:customStyle="1" w:styleId="Default">
    <w:name w:val="Default"/>
    <w:rsid w:val="00E7249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920E6"/>
    <w:pPr>
      <w:spacing w:after="0" w:line="240" w:lineRule="auto"/>
    </w:pPr>
  </w:style>
  <w:style w:type="character" w:customStyle="1" w:styleId="y0nh2b">
    <w:name w:val="y0nh2b"/>
    <w:basedOn w:val="DefaultParagraphFont"/>
    <w:rsid w:val="00A364FB"/>
  </w:style>
  <w:style w:type="table" w:customStyle="1" w:styleId="TableGrid1">
    <w:name w:val="Table Grid1"/>
    <w:basedOn w:val="TableNormal"/>
    <w:next w:val="TableGrid"/>
    <w:uiPriority w:val="59"/>
    <w:rsid w:val="00B34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4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C289D"/>
    <w:pPr>
      <w:spacing w:after="0"/>
      <w:ind w:left="660"/>
    </w:pPr>
    <w:rPr>
      <w:sz w:val="20"/>
      <w:szCs w:val="20"/>
    </w:rPr>
  </w:style>
  <w:style w:type="paragraph" w:styleId="TOC5">
    <w:name w:val="toc 5"/>
    <w:basedOn w:val="Normal"/>
    <w:next w:val="Normal"/>
    <w:autoRedefine/>
    <w:uiPriority w:val="39"/>
    <w:unhideWhenUsed/>
    <w:rsid w:val="009C289D"/>
    <w:pPr>
      <w:spacing w:after="0"/>
      <w:ind w:left="880"/>
    </w:pPr>
    <w:rPr>
      <w:sz w:val="20"/>
      <w:szCs w:val="20"/>
    </w:rPr>
  </w:style>
  <w:style w:type="paragraph" w:styleId="TOC6">
    <w:name w:val="toc 6"/>
    <w:basedOn w:val="Normal"/>
    <w:next w:val="Normal"/>
    <w:autoRedefine/>
    <w:uiPriority w:val="39"/>
    <w:unhideWhenUsed/>
    <w:rsid w:val="009C289D"/>
    <w:pPr>
      <w:spacing w:after="0"/>
      <w:ind w:left="1100"/>
    </w:pPr>
    <w:rPr>
      <w:sz w:val="20"/>
      <w:szCs w:val="20"/>
    </w:rPr>
  </w:style>
  <w:style w:type="paragraph" w:styleId="TOC7">
    <w:name w:val="toc 7"/>
    <w:basedOn w:val="Normal"/>
    <w:next w:val="Normal"/>
    <w:autoRedefine/>
    <w:uiPriority w:val="39"/>
    <w:unhideWhenUsed/>
    <w:rsid w:val="009C289D"/>
    <w:pPr>
      <w:spacing w:after="0"/>
      <w:ind w:left="1320"/>
    </w:pPr>
    <w:rPr>
      <w:sz w:val="20"/>
      <w:szCs w:val="20"/>
    </w:rPr>
  </w:style>
  <w:style w:type="paragraph" w:styleId="TOC8">
    <w:name w:val="toc 8"/>
    <w:basedOn w:val="Normal"/>
    <w:next w:val="Normal"/>
    <w:autoRedefine/>
    <w:uiPriority w:val="39"/>
    <w:unhideWhenUsed/>
    <w:rsid w:val="009C289D"/>
    <w:pPr>
      <w:spacing w:after="0"/>
      <w:ind w:left="1540"/>
    </w:pPr>
    <w:rPr>
      <w:sz w:val="20"/>
      <w:szCs w:val="20"/>
    </w:rPr>
  </w:style>
  <w:style w:type="paragraph" w:styleId="TOC9">
    <w:name w:val="toc 9"/>
    <w:basedOn w:val="Normal"/>
    <w:next w:val="Normal"/>
    <w:autoRedefine/>
    <w:uiPriority w:val="39"/>
    <w:unhideWhenUsed/>
    <w:rsid w:val="009C289D"/>
    <w:pPr>
      <w:spacing w:after="0"/>
      <w:ind w:left="1760"/>
    </w:pPr>
    <w:rPr>
      <w:sz w:val="20"/>
      <w:szCs w:val="20"/>
    </w:rPr>
  </w:style>
  <w:style w:type="character" w:styleId="LineNumber">
    <w:name w:val="line number"/>
    <w:basedOn w:val="DefaultParagraphFont"/>
    <w:uiPriority w:val="99"/>
    <w:semiHidden/>
    <w:unhideWhenUsed/>
    <w:rsid w:val="000466DC"/>
  </w:style>
  <w:style w:type="character" w:styleId="UnresolvedMention">
    <w:name w:val="Unresolved Mention"/>
    <w:basedOn w:val="DefaultParagraphFont"/>
    <w:uiPriority w:val="99"/>
    <w:semiHidden/>
    <w:unhideWhenUsed/>
    <w:rsid w:val="00925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6423">
      <w:bodyDiv w:val="1"/>
      <w:marLeft w:val="0"/>
      <w:marRight w:val="0"/>
      <w:marTop w:val="0"/>
      <w:marBottom w:val="0"/>
      <w:divBdr>
        <w:top w:val="none" w:sz="0" w:space="0" w:color="auto"/>
        <w:left w:val="none" w:sz="0" w:space="0" w:color="auto"/>
        <w:bottom w:val="none" w:sz="0" w:space="0" w:color="auto"/>
        <w:right w:val="none" w:sz="0" w:space="0" w:color="auto"/>
      </w:divBdr>
    </w:div>
    <w:div w:id="138959425">
      <w:bodyDiv w:val="1"/>
      <w:marLeft w:val="0"/>
      <w:marRight w:val="0"/>
      <w:marTop w:val="0"/>
      <w:marBottom w:val="0"/>
      <w:divBdr>
        <w:top w:val="none" w:sz="0" w:space="0" w:color="auto"/>
        <w:left w:val="none" w:sz="0" w:space="0" w:color="auto"/>
        <w:bottom w:val="none" w:sz="0" w:space="0" w:color="auto"/>
        <w:right w:val="none" w:sz="0" w:space="0" w:color="auto"/>
      </w:divBdr>
    </w:div>
    <w:div w:id="192354128">
      <w:bodyDiv w:val="1"/>
      <w:marLeft w:val="0"/>
      <w:marRight w:val="0"/>
      <w:marTop w:val="0"/>
      <w:marBottom w:val="0"/>
      <w:divBdr>
        <w:top w:val="none" w:sz="0" w:space="0" w:color="auto"/>
        <w:left w:val="none" w:sz="0" w:space="0" w:color="auto"/>
        <w:bottom w:val="none" w:sz="0" w:space="0" w:color="auto"/>
        <w:right w:val="none" w:sz="0" w:space="0" w:color="auto"/>
      </w:divBdr>
    </w:div>
    <w:div w:id="240606686">
      <w:bodyDiv w:val="1"/>
      <w:marLeft w:val="0"/>
      <w:marRight w:val="0"/>
      <w:marTop w:val="0"/>
      <w:marBottom w:val="0"/>
      <w:divBdr>
        <w:top w:val="none" w:sz="0" w:space="0" w:color="auto"/>
        <w:left w:val="none" w:sz="0" w:space="0" w:color="auto"/>
        <w:bottom w:val="none" w:sz="0" w:space="0" w:color="auto"/>
        <w:right w:val="none" w:sz="0" w:space="0" w:color="auto"/>
      </w:divBdr>
      <w:divsChild>
        <w:div w:id="2088185074">
          <w:marLeft w:val="547"/>
          <w:marRight w:val="0"/>
          <w:marTop w:val="77"/>
          <w:marBottom w:val="0"/>
          <w:divBdr>
            <w:top w:val="none" w:sz="0" w:space="0" w:color="auto"/>
            <w:left w:val="none" w:sz="0" w:space="0" w:color="auto"/>
            <w:bottom w:val="none" w:sz="0" w:space="0" w:color="auto"/>
            <w:right w:val="none" w:sz="0" w:space="0" w:color="auto"/>
          </w:divBdr>
        </w:div>
        <w:div w:id="1260407817">
          <w:marLeft w:val="547"/>
          <w:marRight w:val="0"/>
          <w:marTop w:val="77"/>
          <w:marBottom w:val="0"/>
          <w:divBdr>
            <w:top w:val="none" w:sz="0" w:space="0" w:color="auto"/>
            <w:left w:val="none" w:sz="0" w:space="0" w:color="auto"/>
            <w:bottom w:val="none" w:sz="0" w:space="0" w:color="auto"/>
            <w:right w:val="none" w:sz="0" w:space="0" w:color="auto"/>
          </w:divBdr>
        </w:div>
        <w:div w:id="98065288">
          <w:marLeft w:val="547"/>
          <w:marRight w:val="0"/>
          <w:marTop w:val="77"/>
          <w:marBottom w:val="0"/>
          <w:divBdr>
            <w:top w:val="none" w:sz="0" w:space="0" w:color="auto"/>
            <w:left w:val="none" w:sz="0" w:space="0" w:color="auto"/>
            <w:bottom w:val="none" w:sz="0" w:space="0" w:color="auto"/>
            <w:right w:val="none" w:sz="0" w:space="0" w:color="auto"/>
          </w:divBdr>
        </w:div>
        <w:div w:id="1751921931">
          <w:marLeft w:val="547"/>
          <w:marRight w:val="0"/>
          <w:marTop w:val="77"/>
          <w:marBottom w:val="0"/>
          <w:divBdr>
            <w:top w:val="none" w:sz="0" w:space="0" w:color="auto"/>
            <w:left w:val="none" w:sz="0" w:space="0" w:color="auto"/>
            <w:bottom w:val="none" w:sz="0" w:space="0" w:color="auto"/>
            <w:right w:val="none" w:sz="0" w:space="0" w:color="auto"/>
          </w:divBdr>
        </w:div>
        <w:div w:id="697319821">
          <w:marLeft w:val="547"/>
          <w:marRight w:val="0"/>
          <w:marTop w:val="77"/>
          <w:marBottom w:val="0"/>
          <w:divBdr>
            <w:top w:val="none" w:sz="0" w:space="0" w:color="auto"/>
            <w:left w:val="none" w:sz="0" w:space="0" w:color="auto"/>
            <w:bottom w:val="none" w:sz="0" w:space="0" w:color="auto"/>
            <w:right w:val="none" w:sz="0" w:space="0" w:color="auto"/>
          </w:divBdr>
        </w:div>
        <w:div w:id="544216263">
          <w:marLeft w:val="547"/>
          <w:marRight w:val="0"/>
          <w:marTop w:val="77"/>
          <w:marBottom w:val="0"/>
          <w:divBdr>
            <w:top w:val="none" w:sz="0" w:space="0" w:color="auto"/>
            <w:left w:val="none" w:sz="0" w:space="0" w:color="auto"/>
            <w:bottom w:val="none" w:sz="0" w:space="0" w:color="auto"/>
            <w:right w:val="none" w:sz="0" w:space="0" w:color="auto"/>
          </w:divBdr>
        </w:div>
        <w:div w:id="1177766338">
          <w:marLeft w:val="547"/>
          <w:marRight w:val="0"/>
          <w:marTop w:val="77"/>
          <w:marBottom w:val="0"/>
          <w:divBdr>
            <w:top w:val="none" w:sz="0" w:space="0" w:color="auto"/>
            <w:left w:val="none" w:sz="0" w:space="0" w:color="auto"/>
            <w:bottom w:val="none" w:sz="0" w:space="0" w:color="auto"/>
            <w:right w:val="none" w:sz="0" w:space="0" w:color="auto"/>
          </w:divBdr>
        </w:div>
        <w:div w:id="2037193733">
          <w:marLeft w:val="547"/>
          <w:marRight w:val="0"/>
          <w:marTop w:val="77"/>
          <w:marBottom w:val="0"/>
          <w:divBdr>
            <w:top w:val="none" w:sz="0" w:space="0" w:color="auto"/>
            <w:left w:val="none" w:sz="0" w:space="0" w:color="auto"/>
            <w:bottom w:val="none" w:sz="0" w:space="0" w:color="auto"/>
            <w:right w:val="none" w:sz="0" w:space="0" w:color="auto"/>
          </w:divBdr>
        </w:div>
        <w:div w:id="725446616">
          <w:marLeft w:val="547"/>
          <w:marRight w:val="0"/>
          <w:marTop w:val="77"/>
          <w:marBottom w:val="0"/>
          <w:divBdr>
            <w:top w:val="none" w:sz="0" w:space="0" w:color="auto"/>
            <w:left w:val="none" w:sz="0" w:space="0" w:color="auto"/>
            <w:bottom w:val="none" w:sz="0" w:space="0" w:color="auto"/>
            <w:right w:val="none" w:sz="0" w:space="0" w:color="auto"/>
          </w:divBdr>
        </w:div>
        <w:div w:id="1201018295">
          <w:marLeft w:val="547"/>
          <w:marRight w:val="0"/>
          <w:marTop w:val="77"/>
          <w:marBottom w:val="0"/>
          <w:divBdr>
            <w:top w:val="none" w:sz="0" w:space="0" w:color="auto"/>
            <w:left w:val="none" w:sz="0" w:space="0" w:color="auto"/>
            <w:bottom w:val="none" w:sz="0" w:space="0" w:color="auto"/>
            <w:right w:val="none" w:sz="0" w:space="0" w:color="auto"/>
          </w:divBdr>
        </w:div>
      </w:divsChild>
    </w:div>
    <w:div w:id="257371933">
      <w:bodyDiv w:val="1"/>
      <w:marLeft w:val="0"/>
      <w:marRight w:val="0"/>
      <w:marTop w:val="0"/>
      <w:marBottom w:val="0"/>
      <w:divBdr>
        <w:top w:val="none" w:sz="0" w:space="0" w:color="auto"/>
        <w:left w:val="none" w:sz="0" w:space="0" w:color="auto"/>
        <w:bottom w:val="none" w:sz="0" w:space="0" w:color="auto"/>
        <w:right w:val="none" w:sz="0" w:space="0" w:color="auto"/>
      </w:divBdr>
    </w:div>
    <w:div w:id="326052406">
      <w:bodyDiv w:val="1"/>
      <w:marLeft w:val="0"/>
      <w:marRight w:val="0"/>
      <w:marTop w:val="0"/>
      <w:marBottom w:val="0"/>
      <w:divBdr>
        <w:top w:val="none" w:sz="0" w:space="0" w:color="auto"/>
        <w:left w:val="none" w:sz="0" w:space="0" w:color="auto"/>
        <w:bottom w:val="none" w:sz="0" w:space="0" w:color="auto"/>
        <w:right w:val="none" w:sz="0" w:space="0" w:color="auto"/>
      </w:divBdr>
    </w:div>
    <w:div w:id="404382736">
      <w:bodyDiv w:val="1"/>
      <w:marLeft w:val="0"/>
      <w:marRight w:val="0"/>
      <w:marTop w:val="0"/>
      <w:marBottom w:val="0"/>
      <w:divBdr>
        <w:top w:val="none" w:sz="0" w:space="0" w:color="auto"/>
        <w:left w:val="none" w:sz="0" w:space="0" w:color="auto"/>
        <w:bottom w:val="none" w:sz="0" w:space="0" w:color="auto"/>
        <w:right w:val="none" w:sz="0" w:space="0" w:color="auto"/>
      </w:divBdr>
    </w:div>
    <w:div w:id="426312926">
      <w:bodyDiv w:val="1"/>
      <w:marLeft w:val="0"/>
      <w:marRight w:val="0"/>
      <w:marTop w:val="0"/>
      <w:marBottom w:val="0"/>
      <w:divBdr>
        <w:top w:val="none" w:sz="0" w:space="0" w:color="auto"/>
        <w:left w:val="none" w:sz="0" w:space="0" w:color="auto"/>
        <w:bottom w:val="none" w:sz="0" w:space="0" w:color="auto"/>
        <w:right w:val="none" w:sz="0" w:space="0" w:color="auto"/>
      </w:divBdr>
    </w:div>
    <w:div w:id="440565660">
      <w:bodyDiv w:val="1"/>
      <w:marLeft w:val="0"/>
      <w:marRight w:val="0"/>
      <w:marTop w:val="0"/>
      <w:marBottom w:val="0"/>
      <w:divBdr>
        <w:top w:val="none" w:sz="0" w:space="0" w:color="auto"/>
        <w:left w:val="none" w:sz="0" w:space="0" w:color="auto"/>
        <w:bottom w:val="none" w:sz="0" w:space="0" w:color="auto"/>
        <w:right w:val="none" w:sz="0" w:space="0" w:color="auto"/>
      </w:divBdr>
    </w:div>
    <w:div w:id="579370868">
      <w:bodyDiv w:val="1"/>
      <w:marLeft w:val="0"/>
      <w:marRight w:val="0"/>
      <w:marTop w:val="0"/>
      <w:marBottom w:val="0"/>
      <w:divBdr>
        <w:top w:val="none" w:sz="0" w:space="0" w:color="auto"/>
        <w:left w:val="none" w:sz="0" w:space="0" w:color="auto"/>
        <w:bottom w:val="none" w:sz="0" w:space="0" w:color="auto"/>
        <w:right w:val="none" w:sz="0" w:space="0" w:color="auto"/>
      </w:divBdr>
      <w:divsChild>
        <w:div w:id="485243302">
          <w:marLeft w:val="0"/>
          <w:marRight w:val="0"/>
          <w:marTop w:val="0"/>
          <w:marBottom w:val="0"/>
          <w:divBdr>
            <w:top w:val="none" w:sz="0" w:space="0" w:color="auto"/>
            <w:left w:val="none" w:sz="0" w:space="0" w:color="auto"/>
            <w:bottom w:val="none" w:sz="0" w:space="0" w:color="auto"/>
            <w:right w:val="none" w:sz="0" w:space="0" w:color="auto"/>
          </w:divBdr>
        </w:div>
      </w:divsChild>
    </w:div>
    <w:div w:id="607473323">
      <w:bodyDiv w:val="1"/>
      <w:marLeft w:val="0"/>
      <w:marRight w:val="0"/>
      <w:marTop w:val="0"/>
      <w:marBottom w:val="0"/>
      <w:divBdr>
        <w:top w:val="none" w:sz="0" w:space="0" w:color="auto"/>
        <w:left w:val="none" w:sz="0" w:space="0" w:color="auto"/>
        <w:bottom w:val="none" w:sz="0" w:space="0" w:color="auto"/>
        <w:right w:val="none" w:sz="0" w:space="0" w:color="auto"/>
      </w:divBdr>
    </w:div>
    <w:div w:id="620184667">
      <w:bodyDiv w:val="1"/>
      <w:marLeft w:val="0"/>
      <w:marRight w:val="0"/>
      <w:marTop w:val="0"/>
      <w:marBottom w:val="0"/>
      <w:divBdr>
        <w:top w:val="none" w:sz="0" w:space="0" w:color="auto"/>
        <w:left w:val="none" w:sz="0" w:space="0" w:color="auto"/>
        <w:bottom w:val="none" w:sz="0" w:space="0" w:color="auto"/>
        <w:right w:val="none" w:sz="0" w:space="0" w:color="auto"/>
      </w:divBdr>
    </w:div>
    <w:div w:id="638412745">
      <w:bodyDiv w:val="1"/>
      <w:marLeft w:val="0"/>
      <w:marRight w:val="0"/>
      <w:marTop w:val="0"/>
      <w:marBottom w:val="0"/>
      <w:divBdr>
        <w:top w:val="none" w:sz="0" w:space="0" w:color="auto"/>
        <w:left w:val="none" w:sz="0" w:space="0" w:color="auto"/>
        <w:bottom w:val="none" w:sz="0" w:space="0" w:color="auto"/>
        <w:right w:val="none" w:sz="0" w:space="0" w:color="auto"/>
      </w:divBdr>
    </w:div>
    <w:div w:id="654577562">
      <w:bodyDiv w:val="1"/>
      <w:marLeft w:val="0"/>
      <w:marRight w:val="0"/>
      <w:marTop w:val="0"/>
      <w:marBottom w:val="0"/>
      <w:divBdr>
        <w:top w:val="none" w:sz="0" w:space="0" w:color="auto"/>
        <w:left w:val="none" w:sz="0" w:space="0" w:color="auto"/>
        <w:bottom w:val="none" w:sz="0" w:space="0" w:color="auto"/>
        <w:right w:val="none" w:sz="0" w:space="0" w:color="auto"/>
      </w:divBdr>
    </w:div>
    <w:div w:id="667558053">
      <w:bodyDiv w:val="1"/>
      <w:marLeft w:val="0"/>
      <w:marRight w:val="0"/>
      <w:marTop w:val="0"/>
      <w:marBottom w:val="0"/>
      <w:divBdr>
        <w:top w:val="none" w:sz="0" w:space="0" w:color="auto"/>
        <w:left w:val="none" w:sz="0" w:space="0" w:color="auto"/>
        <w:bottom w:val="none" w:sz="0" w:space="0" w:color="auto"/>
        <w:right w:val="none" w:sz="0" w:space="0" w:color="auto"/>
      </w:divBdr>
    </w:div>
    <w:div w:id="695272691">
      <w:bodyDiv w:val="1"/>
      <w:marLeft w:val="0"/>
      <w:marRight w:val="0"/>
      <w:marTop w:val="0"/>
      <w:marBottom w:val="0"/>
      <w:divBdr>
        <w:top w:val="none" w:sz="0" w:space="0" w:color="auto"/>
        <w:left w:val="none" w:sz="0" w:space="0" w:color="auto"/>
        <w:bottom w:val="none" w:sz="0" w:space="0" w:color="auto"/>
        <w:right w:val="none" w:sz="0" w:space="0" w:color="auto"/>
      </w:divBdr>
    </w:div>
    <w:div w:id="723334311">
      <w:bodyDiv w:val="1"/>
      <w:marLeft w:val="0"/>
      <w:marRight w:val="0"/>
      <w:marTop w:val="0"/>
      <w:marBottom w:val="0"/>
      <w:divBdr>
        <w:top w:val="none" w:sz="0" w:space="0" w:color="auto"/>
        <w:left w:val="none" w:sz="0" w:space="0" w:color="auto"/>
        <w:bottom w:val="none" w:sz="0" w:space="0" w:color="auto"/>
        <w:right w:val="none" w:sz="0" w:space="0" w:color="auto"/>
      </w:divBdr>
    </w:div>
    <w:div w:id="872116785">
      <w:bodyDiv w:val="1"/>
      <w:marLeft w:val="0"/>
      <w:marRight w:val="0"/>
      <w:marTop w:val="0"/>
      <w:marBottom w:val="0"/>
      <w:divBdr>
        <w:top w:val="none" w:sz="0" w:space="0" w:color="auto"/>
        <w:left w:val="none" w:sz="0" w:space="0" w:color="auto"/>
        <w:bottom w:val="none" w:sz="0" w:space="0" w:color="auto"/>
        <w:right w:val="none" w:sz="0" w:space="0" w:color="auto"/>
      </w:divBdr>
    </w:div>
    <w:div w:id="898134596">
      <w:bodyDiv w:val="1"/>
      <w:marLeft w:val="0"/>
      <w:marRight w:val="0"/>
      <w:marTop w:val="0"/>
      <w:marBottom w:val="0"/>
      <w:divBdr>
        <w:top w:val="none" w:sz="0" w:space="0" w:color="auto"/>
        <w:left w:val="none" w:sz="0" w:space="0" w:color="auto"/>
        <w:bottom w:val="none" w:sz="0" w:space="0" w:color="auto"/>
        <w:right w:val="none" w:sz="0" w:space="0" w:color="auto"/>
      </w:divBdr>
    </w:div>
    <w:div w:id="917597238">
      <w:bodyDiv w:val="1"/>
      <w:marLeft w:val="0"/>
      <w:marRight w:val="0"/>
      <w:marTop w:val="0"/>
      <w:marBottom w:val="0"/>
      <w:divBdr>
        <w:top w:val="none" w:sz="0" w:space="0" w:color="auto"/>
        <w:left w:val="none" w:sz="0" w:space="0" w:color="auto"/>
        <w:bottom w:val="none" w:sz="0" w:space="0" w:color="auto"/>
        <w:right w:val="none" w:sz="0" w:space="0" w:color="auto"/>
      </w:divBdr>
    </w:div>
    <w:div w:id="978999021">
      <w:bodyDiv w:val="1"/>
      <w:marLeft w:val="0"/>
      <w:marRight w:val="0"/>
      <w:marTop w:val="0"/>
      <w:marBottom w:val="0"/>
      <w:divBdr>
        <w:top w:val="none" w:sz="0" w:space="0" w:color="auto"/>
        <w:left w:val="none" w:sz="0" w:space="0" w:color="auto"/>
        <w:bottom w:val="none" w:sz="0" w:space="0" w:color="auto"/>
        <w:right w:val="none" w:sz="0" w:space="0" w:color="auto"/>
      </w:divBdr>
      <w:divsChild>
        <w:div w:id="1040974310">
          <w:marLeft w:val="0"/>
          <w:marRight w:val="0"/>
          <w:marTop w:val="0"/>
          <w:marBottom w:val="0"/>
          <w:divBdr>
            <w:top w:val="none" w:sz="0" w:space="0" w:color="auto"/>
            <w:left w:val="none" w:sz="0" w:space="0" w:color="auto"/>
            <w:bottom w:val="none" w:sz="0" w:space="0" w:color="auto"/>
            <w:right w:val="none" w:sz="0" w:space="0" w:color="auto"/>
          </w:divBdr>
          <w:divsChild>
            <w:div w:id="18096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70902">
      <w:bodyDiv w:val="1"/>
      <w:marLeft w:val="0"/>
      <w:marRight w:val="0"/>
      <w:marTop w:val="0"/>
      <w:marBottom w:val="0"/>
      <w:divBdr>
        <w:top w:val="none" w:sz="0" w:space="0" w:color="auto"/>
        <w:left w:val="none" w:sz="0" w:space="0" w:color="auto"/>
        <w:bottom w:val="none" w:sz="0" w:space="0" w:color="auto"/>
        <w:right w:val="none" w:sz="0" w:space="0" w:color="auto"/>
      </w:divBdr>
    </w:div>
    <w:div w:id="1009521720">
      <w:bodyDiv w:val="1"/>
      <w:marLeft w:val="0"/>
      <w:marRight w:val="0"/>
      <w:marTop w:val="0"/>
      <w:marBottom w:val="0"/>
      <w:divBdr>
        <w:top w:val="none" w:sz="0" w:space="0" w:color="auto"/>
        <w:left w:val="none" w:sz="0" w:space="0" w:color="auto"/>
        <w:bottom w:val="none" w:sz="0" w:space="0" w:color="auto"/>
        <w:right w:val="none" w:sz="0" w:space="0" w:color="auto"/>
      </w:divBdr>
    </w:div>
    <w:div w:id="1018384108">
      <w:bodyDiv w:val="1"/>
      <w:marLeft w:val="0"/>
      <w:marRight w:val="0"/>
      <w:marTop w:val="0"/>
      <w:marBottom w:val="0"/>
      <w:divBdr>
        <w:top w:val="none" w:sz="0" w:space="0" w:color="auto"/>
        <w:left w:val="none" w:sz="0" w:space="0" w:color="auto"/>
        <w:bottom w:val="none" w:sz="0" w:space="0" w:color="auto"/>
        <w:right w:val="none" w:sz="0" w:space="0" w:color="auto"/>
      </w:divBdr>
    </w:div>
    <w:div w:id="1043211079">
      <w:bodyDiv w:val="1"/>
      <w:marLeft w:val="0"/>
      <w:marRight w:val="0"/>
      <w:marTop w:val="0"/>
      <w:marBottom w:val="0"/>
      <w:divBdr>
        <w:top w:val="none" w:sz="0" w:space="0" w:color="auto"/>
        <w:left w:val="none" w:sz="0" w:space="0" w:color="auto"/>
        <w:bottom w:val="none" w:sz="0" w:space="0" w:color="auto"/>
        <w:right w:val="none" w:sz="0" w:space="0" w:color="auto"/>
      </w:divBdr>
    </w:div>
    <w:div w:id="1050223989">
      <w:bodyDiv w:val="1"/>
      <w:marLeft w:val="0"/>
      <w:marRight w:val="0"/>
      <w:marTop w:val="0"/>
      <w:marBottom w:val="0"/>
      <w:divBdr>
        <w:top w:val="none" w:sz="0" w:space="0" w:color="auto"/>
        <w:left w:val="none" w:sz="0" w:space="0" w:color="auto"/>
        <w:bottom w:val="none" w:sz="0" w:space="0" w:color="auto"/>
        <w:right w:val="none" w:sz="0" w:space="0" w:color="auto"/>
      </w:divBdr>
    </w:div>
    <w:div w:id="1089498414">
      <w:bodyDiv w:val="1"/>
      <w:marLeft w:val="0"/>
      <w:marRight w:val="0"/>
      <w:marTop w:val="0"/>
      <w:marBottom w:val="0"/>
      <w:divBdr>
        <w:top w:val="none" w:sz="0" w:space="0" w:color="auto"/>
        <w:left w:val="none" w:sz="0" w:space="0" w:color="auto"/>
        <w:bottom w:val="none" w:sz="0" w:space="0" w:color="auto"/>
        <w:right w:val="none" w:sz="0" w:space="0" w:color="auto"/>
      </w:divBdr>
    </w:div>
    <w:div w:id="1173956263">
      <w:bodyDiv w:val="1"/>
      <w:marLeft w:val="0"/>
      <w:marRight w:val="0"/>
      <w:marTop w:val="0"/>
      <w:marBottom w:val="0"/>
      <w:divBdr>
        <w:top w:val="none" w:sz="0" w:space="0" w:color="auto"/>
        <w:left w:val="none" w:sz="0" w:space="0" w:color="auto"/>
        <w:bottom w:val="none" w:sz="0" w:space="0" w:color="auto"/>
        <w:right w:val="none" w:sz="0" w:space="0" w:color="auto"/>
      </w:divBdr>
    </w:div>
    <w:div w:id="1209494016">
      <w:bodyDiv w:val="1"/>
      <w:marLeft w:val="0"/>
      <w:marRight w:val="0"/>
      <w:marTop w:val="0"/>
      <w:marBottom w:val="0"/>
      <w:divBdr>
        <w:top w:val="none" w:sz="0" w:space="0" w:color="auto"/>
        <w:left w:val="none" w:sz="0" w:space="0" w:color="auto"/>
        <w:bottom w:val="none" w:sz="0" w:space="0" w:color="auto"/>
        <w:right w:val="none" w:sz="0" w:space="0" w:color="auto"/>
      </w:divBdr>
    </w:div>
    <w:div w:id="1213268540">
      <w:bodyDiv w:val="1"/>
      <w:marLeft w:val="0"/>
      <w:marRight w:val="0"/>
      <w:marTop w:val="0"/>
      <w:marBottom w:val="0"/>
      <w:divBdr>
        <w:top w:val="none" w:sz="0" w:space="0" w:color="auto"/>
        <w:left w:val="none" w:sz="0" w:space="0" w:color="auto"/>
        <w:bottom w:val="none" w:sz="0" w:space="0" w:color="auto"/>
        <w:right w:val="none" w:sz="0" w:space="0" w:color="auto"/>
      </w:divBdr>
      <w:divsChild>
        <w:div w:id="1257396879">
          <w:marLeft w:val="0"/>
          <w:marRight w:val="0"/>
          <w:marTop w:val="0"/>
          <w:marBottom w:val="0"/>
          <w:divBdr>
            <w:top w:val="none" w:sz="0" w:space="0" w:color="auto"/>
            <w:left w:val="none" w:sz="0" w:space="0" w:color="auto"/>
            <w:bottom w:val="none" w:sz="0" w:space="0" w:color="auto"/>
            <w:right w:val="none" w:sz="0" w:space="0" w:color="auto"/>
          </w:divBdr>
        </w:div>
      </w:divsChild>
    </w:div>
    <w:div w:id="1269042655">
      <w:bodyDiv w:val="1"/>
      <w:marLeft w:val="0"/>
      <w:marRight w:val="0"/>
      <w:marTop w:val="0"/>
      <w:marBottom w:val="0"/>
      <w:divBdr>
        <w:top w:val="none" w:sz="0" w:space="0" w:color="auto"/>
        <w:left w:val="none" w:sz="0" w:space="0" w:color="auto"/>
        <w:bottom w:val="none" w:sz="0" w:space="0" w:color="auto"/>
        <w:right w:val="none" w:sz="0" w:space="0" w:color="auto"/>
      </w:divBdr>
    </w:div>
    <w:div w:id="1397124238">
      <w:bodyDiv w:val="1"/>
      <w:marLeft w:val="0"/>
      <w:marRight w:val="0"/>
      <w:marTop w:val="0"/>
      <w:marBottom w:val="0"/>
      <w:divBdr>
        <w:top w:val="none" w:sz="0" w:space="0" w:color="auto"/>
        <w:left w:val="none" w:sz="0" w:space="0" w:color="auto"/>
        <w:bottom w:val="none" w:sz="0" w:space="0" w:color="auto"/>
        <w:right w:val="none" w:sz="0" w:space="0" w:color="auto"/>
      </w:divBdr>
    </w:div>
    <w:div w:id="1451516161">
      <w:bodyDiv w:val="1"/>
      <w:marLeft w:val="0"/>
      <w:marRight w:val="0"/>
      <w:marTop w:val="0"/>
      <w:marBottom w:val="0"/>
      <w:divBdr>
        <w:top w:val="none" w:sz="0" w:space="0" w:color="auto"/>
        <w:left w:val="none" w:sz="0" w:space="0" w:color="auto"/>
        <w:bottom w:val="none" w:sz="0" w:space="0" w:color="auto"/>
        <w:right w:val="none" w:sz="0" w:space="0" w:color="auto"/>
      </w:divBdr>
    </w:div>
    <w:div w:id="1476676216">
      <w:bodyDiv w:val="1"/>
      <w:marLeft w:val="0"/>
      <w:marRight w:val="0"/>
      <w:marTop w:val="0"/>
      <w:marBottom w:val="0"/>
      <w:divBdr>
        <w:top w:val="none" w:sz="0" w:space="0" w:color="auto"/>
        <w:left w:val="none" w:sz="0" w:space="0" w:color="auto"/>
        <w:bottom w:val="none" w:sz="0" w:space="0" w:color="auto"/>
        <w:right w:val="none" w:sz="0" w:space="0" w:color="auto"/>
      </w:divBdr>
    </w:div>
    <w:div w:id="1512453172">
      <w:bodyDiv w:val="1"/>
      <w:marLeft w:val="0"/>
      <w:marRight w:val="0"/>
      <w:marTop w:val="0"/>
      <w:marBottom w:val="0"/>
      <w:divBdr>
        <w:top w:val="none" w:sz="0" w:space="0" w:color="auto"/>
        <w:left w:val="none" w:sz="0" w:space="0" w:color="auto"/>
        <w:bottom w:val="none" w:sz="0" w:space="0" w:color="auto"/>
        <w:right w:val="none" w:sz="0" w:space="0" w:color="auto"/>
      </w:divBdr>
    </w:div>
    <w:div w:id="1578595163">
      <w:bodyDiv w:val="1"/>
      <w:marLeft w:val="0"/>
      <w:marRight w:val="0"/>
      <w:marTop w:val="0"/>
      <w:marBottom w:val="0"/>
      <w:divBdr>
        <w:top w:val="none" w:sz="0" w:space="0" w:color="auto"/>
        <w:left w:val="none" w:sz="0" w:space="0" w:color="auto"/>
        <w:bottom w:val="none" w:sz="0" w:space="0" w:color="auto"/>
        <w:right w:val="none" w:sz="0" w:space="0" w:color="auto"/>
      </w:divBdr>
    </w:div>
    <w:div w:id="1610165902">
      <w:bodyDiv w:val="1"/>
      <w:marLeft w:val="0"/>
      <w:marRight w:val="0"/>
      <w:marTop w:val="0"/>
      <w:marBottom w:val="0"/>
      <w:divBdr>
        <w:top w:val="none" w:sz="0" w:space="0" w:color="auto"/>
        <w:left w:val="none" w:sz="0" w:space="0" w:color="auto"/>
        <w:bottom w:val="none" w:sz="0" w:space="0" w:color="auto"/>
        <w:right w:val="none" w:sz="0" w:space="0" w:color="auto"/>
      </w:divBdr>
      <w:divsChild>
        <w:div w:id="1180895808">
          <w:marLeft w:val="0"/>
          <w:marRight w:val="0"/>
          <w:marTop w:val="0"/>
          <w:marBottom w:val="0"/>
          <w:divBdr>
            <w:top w:val="none" w:sz="0" w:space="0" w:color="auto"/>
            <w:left w:val="none" w:sz="0" w:space="0" w:color="auto"/>
            <w:bottom w:val="none" w:sz="0" w:space="0" w:color="auto"/>
            <w:right w:val="none" w:sz="0" w:space="0" w:color="auto"/>
          </w:divBdr>
        </w:div>
        <w:div w:id="1218391235">
          <w:marLeft w:val="0"/>
          <w:marRight w:val="0"/>
          <w:marTop w:val="0"/>
          <w:marBottom w:val="0"/>
          <w:divBdr>
            <w:top w:val="none" w:sz="0" w:space="0" w:color="auto"/>
            <w:left w:val="none" w:sz="0" w:space="0" w:color="auto"/>
            <w:bottom w:val="none" w:sz="0" w:space="0" w:color="auto"/>
            <w:right w:val="none" w:sz="0" w:space="0" w:color="auto"/>
          </w:divBdr>
        </w:div>
        <w:div w:id="1164203797">
          <w:marLeft w:val="600"/>
          <w:marRight w:val="0"/>
          <w:marTop w:val="0"/>
          <w:marBottom w:val="0"/>
          <w:divBdr>
            <w:top w:val="none" w:sz="0" w:space="0" w:color="auto"/>
            <w:left w:val="none" w:sz="0" w:space="0" w:color="auto"/>
            <w:bottom w:val="none" w:sz="0" w:space="0" w:color="auto"/>
            <w:right w:val="none" w:sz="0" w:space="0" w:color="auto"/>
          </w:divBdr>
        </w:div>
      </w:divsChild>
    </w:div>
    <w:div w:id="1686246151">
      <w:bodyDiv w:val="1"/>
      <w:marLeft w:val="0"/>
      <w:marRight w:val="0"/>
      <w:marTop w:val="0"/>
      <w:marBottom w:val="0"/>
      <w:divBdr>
        <w:top w:val="none" w:sz="0" w:space="0" w:color="auto"/>
        <w:left w:val="none" w:sz="0" w:space="0" w:color="auto"/>
        <w:bottom w:val="none" w:sz="0" w:space="0" w:color="auto"/>
        <w:right w:val="none" w:sz="0" w:space="0" w:color="auto"/>
      </w:divBdr>
      <w:divsChild>
        <w:div w:id="1267543326">
          <w:marLeft w:val="0"/>
          <w:marRight w:val="0"/>
          <w:marTop w:val="0"/>
          <w:marBottom w:val="0"/>
          <w:divBdr>
            <w:top w:val="none" w:sz="0" w:space="0" w:color="auto"/>
            <w:left w:val="none" w:sz="0" w:space="0" w:color="auto"/>
            <w:bottom w:val="none" w:sz="0" w:space="0" w:color="auto"/>
            <w:right w:val="none" w:sz="0" w:space="0" w:color="auto"/>
          </w:divBdr>
        </w:div>
      </w:divsChild>
    </w:div>
    <w:div w:id="1715158747">
      <w:bodyDiv w:val="1"/>
      <w:marLeft w:val="0"/>
      <w:marRight w:val="0"/>
      <w:marTop w:val="0"/>
      <w:marBottom w:val="0"/>
      <w:divBdr>
        <w:top w:val="none" w:sz="0" w:space="0" w:color="auto"/>
        <w:left w:val="none" w:sz="0" w:space="0" w:color="auto"/>
        <w:bottom w:val="none" w:sz="0" w:space="0" w:color="auto"/>
        <w:right w:val="none" w:sz="0" w:space="0" w:color="auto"/>
      </w:divBdr>
    </w:div>
    <w:div w:id="1746949206">
      <w:bodyDiv w:val="1"/>
      <w:marLeft w:val="0"/>
      <w:marRight w:val="0"/>
      <w:marTop w:val="0"/>
      <w:marBottom w:val="0"/>
      <w:divBdr>
        <w:top w:val="none" w:sz="0" w:space="0" w:color="auto"/>
        <w:left w:val="none" w:sz="0" w:space="0" w:color="auto"/>
        <w:bottom w:val="none" w:sz="0" w:space="0" w:color="auto"/>
        <w:right w:val="none" w:sz="0" w:space="0" w:color="auto"/>
      </w:divBdr>
    </w:div>
    <w:div w:id="1786267360">
      <w:bodyDiv w:val="1"/>
      <w:marLeft w:val="0"/>
      <w:marRight w:val="0"/>
      <w:marTop w:val="0"/>
      <w:marBottom w:val="0"/>
      <w:divBdr>
        <w:top w:val="none" w:sz="0" w:space="0" w:color="auto"/>
        <w:left w:val="none" w:sz="0" w:space="0" w:color="auto"/>
        <w:bottom w:val="none" w:sz="0" w:space="0" w:color="auto"/>
        <w:right w:val="none" w:sz="0" w:space="0" w:color="auto"/>
      </w:divBdr>
    </w:div>
    <w:div w:id="1802533479">
      <w:bodyDiv w:val="1"/>
      <w:marLeft w:val="0"/>
      <w:marRight w:val="0"/>
      <w:marTop w:val="0"/>
      <w:marBottom w:val="0"/>
      <w:divBdr>
        <w:top w:val="none" w:sz="0" w:space="0" w:color="auto"/>
        <w:left w:val="none" w:sz="0" w:space="0" w:color="auto"/>
        <w:bottom w:val="none" w:sz="0" w:space="0" w:color="auto"/>
        <w:right w:val="none" w:sz="0" w:space="0" w:color="auto"/>
      </w:divBdr>
    </w:div>
    <w:div w:id="1819953111">
      <w:bodyDiv w:val="1"/>
      <w:marLeft w:val="0"/>
      <w:marRight w:val="0"/>
      <w:marTop w:val="0"/>
      <w:marBottom w:val="0"/>
      <w:divBdr>
        <w:top w:val="none" w:sz="0" w:space="0" w:color="auto"/>
        <w:left w:val="none" w:sz="0" w:space="0" w:color="auto"/>
        <w:bottom w:val="none" w:sz="0" w:space="0" w:color="auto"/>
        <w:right w:val="none" w:sz="0" w:space="0" w:color="auto"/>
      </w:divBdr>
    </w:div>
    <w:div w:id="1872955982">
      <w:bodyDiv w:val="1"/>
      <w:marLeft w:val="0"/>
      <w:marRight w:val="0"/>
      <w:marTop w:val="0"/>
      <w:marBottom w:val="0"/>
      <w:divBdr>
        <w:top w:val="none" w:sz="0" w:space="0" w:color="auto"/>
        <w:left w:val="none" w:sz="0" w:space="0" w:color="auto"/>
        <w:bottom w:val="none" w:sz="0" w:space="0" w:color="auto"/>
        <w:right w:val="none" w:sz="0" w:space="0" w:color="auto"/>
      </w:divBdr>
    </w:div>
    <w:div w:id="1938366432">
      <w:bodyDiv w:val="1"/>
      <w:marLeft w:val="0"/>
      <w:marRight w:val="0"/>
      <w:marTop w:val="0"/>
      <w:marBottom w:val="0"/>
      <w:divBdr>
        <w:top w:val="none" w:sz="0" w:space="0" w:color="auto"/>
        <w:left w:val="none" w:sz="0" w:space="0" w:color="auto"/>
        <w:bottom w:val="none" w:sz="0" w:space="0" w:color="auto"/>
        <w:right w:val="none" w:sz="0" w:space="0" w:color="auto"/>
      </w:divBdr>
      <w:divsChild>
        <w:div w:id="570887238">
          <w:marLeft w:val="0"/>
          <w:marRight w:val="0"/>
          <w:marTop w:val="0"/>
          <w:marBottom w:val="0"/>
          <w:divBdr>
            <w:top w:val="none" w:sz="0" w:space="0" w:color="auto"/>
            <w:left w:val="none" w:sz="0" w:space="0" w:color="auto"/>
            <w:bottom w:val="none" w:sz="0" w:space="0" w:color="auto"/>
            <w:right w:val="none" w:sz="0" w:space="0" w:color="auto"/>
          </w:divBdr>
          <w:divsChild>
            <w:div w:id="1941713644">
              <w:marLeft w:val="0"/>
              <w:marRight w:val="0"/>
              <w:marTop w:val="0"/>
              <w:marBottom w:val="0"/>
              <w:divBdr>
                <w:top w:val="none" w:sz="0" w:space="0" w:color="auto"/>
                <w:left w:val="none" w:sz="0" w:space="0" w:color="auto"/>
                <w:bottom w:val="none" w:sz="0" w:space="0" w:color="auto"/>
                <w:right w:val="none" w:sz="0" w:space="0" w:color="auto"/>
              </w:divBdr>
              <w:divsChild>
                <w:div w:id="1860509461">
                  <w:marLeft w:val="0"/>
                  <w:marRight w:val="0"/>
                  <w:marTop w:val="0"/>
                  <w:marBottom w:val="0"/>
                  <w:divBdr>
                    <w:top w:val="none" w:sz="0" w:space="0" w:color="auto"/>
                    <w:left w:val="none" w:sz="0" w:space="0" w:color="auto"/>
                    <w:bottom w:val="none" w:sz="0" w:space="0" w:color="auto"/>
                    <w:right w:val="none" w:sz="0" w:space="0" w:color="auto"/>
                  </w:divBdr>
                  <w:divsChild>
                    <w:div w:id="461197837">
                      <w:marLeft w:val="0"/>
                      <w:marRight w:val="0"/>
                      <w:marTop w:val="0"/>
                      <w:marBottom w:val="0"/>
                      <w:divBdr>
                        <w:top w:val="none" w:sz="0" w:space="0" w:color="auto"/>
                        <w:left w:val="none" w:sz="0" w:space="0" w:color="auto"/>
                        <w:bottom w:val="none" w:sz="0" w:space="0" w:color="auto"/>
                        <w:right w:val="none" w:sz="0" w:space="0" w:color="auto"/>
                      </w:divBdr>
                      <w:divsChild>
                        <w:div w:id="1228030301">
                          <w:marLeft w:val="0"/>
                          <w:marRight w:val="0"/>
                          <w:marTop w:val="0"/>
                          <w:marBottom w:val="0"/>
                          <w:divBdr>
                            <w:top w:val="none" w:sz="0" w:space="0" w:color="auto"/>
                            <w:left w:val="none" w:sz="0" w:space="0" w:color="auto"/>
                            <w:bottom w:val="none" w:sz="0" w:space="0" w:color="auto"/>
                            <w:right w:val="none" w:sz="0" w:space="0" w:color="auto"/>
                          </w:divBdr>
                          <w:divsChild>
                            <w:div w:id="558635011">
                              <w:marLeft w:val="0"/>
                              <w:marRight w:val="0"/>
                              <w:marTop w:val="0"/>
                              <w:marBottom w:val="0"/>
                              <w:divBdr>
                                <w:top w:val="none" w:sz="0" w:space="0" w:color="auto"/>
                                <w:left w:val="none" w:sz="0" w:space="0" w:color="auto"/>
                                <w:bottom w:val="none" w:sz="0" w:space="0" w:color="auto"/>
                                <w:right w:val="none" w:sz="0" w:space="0" w:color="auto"/>
                              </w:divBdr>
                              <w:divsChild>
                                <w:div w:id="1820459696">
                                  <w:marLeft w:val="-225"/>
                                  <w:marRight w:val="-225"/>
                                  <w:marTop w:val="0"/>
                                  <w:marBottom w:val="0"/>
                                  <w:divBdr>
                                    <w:top w:val="none" w:sz="0" w:space="0" w:color="auto"/>
                                    <w:left w:val="none" w:sz="0" w:space="0" w:color="auto"/>
                                    <w:bottom w:val="none" w:sz="0" w:space="0" w:color="auto"/>
                                    <w:right w:val="none" w:sz="0" w:space="0" w:color="auto"/>
                                  </w:divBdr>
                                  <w:divsChild>
                                    <w:div w:id="11734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497077">
      <w:bodyDiv w:val="1"/>
      <w:marLeft w:val="0"/>
      <w:marRight w:val="0"/>
      <w:marTop w:val="0"/>
      <w:marBottom w:val="0"/>
      <w:divBdr>
        <w:top w:val="none" w:sz="0" w:space="0" w:color="auto"/>
        <w:left w:val="none" w:sz="0" w:space="0" w:color="auto"/>
        <w:bottom w:val="none" w:sz="0" w:space="0" w:color="auto"/>
        <w:right w:val="none" w:sz="0" w:space="0" w:color="auto"/>
      </w:divBdr>
    </w:div>
    <w:div w:id="1989481918">
      <w:bodyDiv w:val="1"/>
      <w:marLeft w:val="0"/>
      <w:marRight w:val="0"/>
      <w:marTop w:val="0"/>
      <w:marBottom w:val="0"/>
      <w:divBdr>
        <w:top w:val="none" w:sz="0" w:space="0" w:color="auto"/>
        <w:left w:val="none" w:sz="0" w:space="0" w:color="auto"/>
        <w:bottom w:val="none" w:sz="0" w:space="0" w:color="auto"/>
        <w:right w:val="none" w:sz="0" w:space="0" w:color="auto"/>
      </w:divBdr>
      <w:divsChild>
        <w:div w:id="1098675498">
          <w:marLeft w:val="0"/>
          <w:marRight w:val="0"/>
          <w:marTop w:val="0"/>
          <w:marBottom w:val="0"/>
          <w:divBdr>
            <w:top w:val="none" w:sz="0" w:space="0" w:color="auto"/>
            <w:left w:val="none" w:sz="0" w:space="0" w:color="auto"/>
            <w:bottom w:val="none" w:sz="0" w:space="0" w:color="auto"/>
            <w:right w:val="none" w:sz="0" w:space="0" w:color="auto"/>
          </w:divBdr>
        </w:div>
      </w:divsChild>
    </w:div>
    <w:div w:id="21104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ma.europa.eu/en/human-regulatory/research-development/compliance/good-clinical-practice/qa-good-clinical-practice-gc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orkinggroups@phuse.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BDE574C1D894597515B54542BF0B6" ma:contentTypeVersion="10" ma:contentTypeDescription="Create a new document." ma:contentTypeScope="" ma:versionID="27eded68c0301c13471288e72560c950">
  <xsd:schema xmlns:xsd="http://www.w3.org/2001/XMLSchema" xmlns:xs="http://www.w3.org/2001/XMLSchema" xmlns:p="http://schemas.microsoft.com/office/2006/metadata/properties" xmlns:ns2="b187b92a-bffd-4fcb-8e8b-11e0a961f8d0" targetNamespace="http://schemas.microsoft.com/office/2006/metadata/properties" ma:root="true" ma:fieldsID="549da55a49b2a7c902b6b104a1aaf79c" ns2:_="">
    <xsd:import namespace="b187b92a-bffd-4fcb-8e8b-11e0a961f8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7b92a-bffd-4fcb-8e8b-11e0a961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D6AC3-92FC-4F83-BDC9-52682DE51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7b92a-bffd-4fcb-8e8b-11e0a961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AFCCF-2BF5-4EB9-928C-A1707855B823}"/>
</file>

<file path=customXml/itemProps3.xml><?xml version="1.0" encoding="utf-8"?>
<ds:datastoreItem xmlns:ds="http://schemas.openxmlformats.org/officeDocument/2006/customXml" ds:itemID="{264B84C3-51FA-45DE-B825-781E74959D46}"/>
</file>

<file path=customXml/itemProps4.xml><?xml version="1.0" encoding="utf-8"?>
<ds:datastoreItem xmlns:ds="http://schemas.openxmlformats.org/officeDocument/2006/customXml" ds:itemID="{780CC594-B264-430C-BF42-E99C05414812}">
  <ds:schemaRefs>
    <ds:schemaRef ds:uri="http://schemas.openxmlformats.org/officeDocument/2006/bibliography"/>
  </ds:schemaRefs>
</ds:datastoreItem>
</file>

<file path=customXml/itemProps5.xml><?xml version="1.0" encoding="utf-8"?>
<ds:datastoreItem xmlns:ds="http://schemas.openxmlformats.org/officeDocument/2006/customXml" ds:itemID="{C745930D-6EBE-4076-A465-44B4C9714F7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6BE0AF9-B832-453D-9EEC-0E3755319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USE - Cloud Services Adoption Framework</vt:lpstr>
    </vt:vector>
  </TitlesOfParts>
  <Company>NNIT A/S</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 Cloud Services Adoption Framework</dc:title>
  <dc:creator>Evjatar Cohen</dc:creator>
  <cp:lastModifiedBy>Katie Warren</cp:lastModifiedBy>
  <cp:revision>4</cp:revision>
  <cp:lastPrinted>2016-11-07T09:03:00Z</cp:lastPrinted>
  <dcterms:created xsi:type="dcterms:W3CDTF">2022-07-01T09:17:00Z</dcterms:created>
  <dcterms:modified xsi:type="dcterms:W3CDTF">2022-07-29T08:02:00Z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13f0cb32-1bae-4301-946f-b2c14ff5b88a</vt:lpwstr>
  </property>
  <property fmtid="{D5CDD505-2E9C-101B-9397-08002B2CF9AE}" pid="3" name="bjSaver">
    <vt:lpwstr>AZIB6PZsvdQOlji9T+GPacu2sGc3WG+y</vt:lpwstr>
  </property>
  <property fmtid="{D5CDD505-2E9C-101B-9397-08002B2CF9AE}" pid="4" name="DM_Version">
    <vt:lpwstr>CURRENT,1.0</vt:lpwstr>
  </property>
  <property fmtid="{D5CDD505-2E9C-101B-9397-08002B2CF9AE}" pid="5" name="DM_Name">
    <vt:lpwstr>03.1.1 PhUSE Document on Clouds</vt:lpwstr>
  </property>
  <property fmtid="{D5CDD505-2E9C-101B-9397-08002B2CF9AE}" pid="6" name="DM_Creation_Date">
    <vt:lpwstr>25/11/2015 18:59:45</vt:lpwstr>
  </property>
  <property fmtid="{D5CDD505-2E9C-101B-9397-08002B2CF9AE}" pid="7" name="DM_Modify_Date">
    <vt:lpwstr>25/11/2015 18:59:45</vt:lpwstr>
  </property>
  <property fmtid="{D5CDD505-2E9C-101B-9397-08002B2CF9AE}" pid="8" name="DM_Creator_Name">
    <vt:lpwstr>Gondro Mariola</vt:lpwstr>
  </property>
  <property fmtid="{D5CDD505-2E9C-101B-9397-08002B2CF9AE}" pid="9" name="DM_Modifier_Name">
    <vt:lpwstr>Gondro Mariola</vt:lpwstr>
  </property>
  <property fmtid="{D5CDD505-2E9C-101B-9397-08002B2CF9AE}" pid="10" name="DM_Type">
    <vt:lpwstr>emea_document</vt:lpwstr>
  </property>
  <property fmtid="{D5CDD505-2E9C-101B-9397-08002B2CF9AE}" pid="11" name="DM_DocRefId">
    <vt:lpwstr>EMA/793290/2015</vt:lpwstr>
  </property>
  <property fmtid="{D5CDD505-2E9C-101B-9397-08002B2CF9AE}" pid="12" name="DM_Category">
    <vt:lpwstr>General</vt:lpwstr>
  </property>
  <property fmtid="{D5CDD505-2E9C-101B-9397-08002B2CF9AE}" pid="13" name="DM_Path">
    <vt:lpwstr>/04. Inspections/1. GCP/GCP IWG/2. Meeting organisation/2015/11 30-02/Presentations/Presentations_30 11</vt:lpwstr>
  </property>
  <property fmtid="{D5CDD505-2E9C-101B-9397-08002B2CF9AE}" pid="14" name="DM_emea_doc_ref_id">
    <vt:lpwstr>EMA/793290/2015</vt:lpwstr>
  </property>
  <property fmtid="{D5CDD505-2E9C-101B-9397-08002B2CF9AE}" pid="15" name="DM_Modifer_Name">
    <vt:lpwstr>Gondro Mariola</vt:lpwstr>
  </property>
  <property fmtid="{D5CDD505-2E9C-101B-9397-08002B2CF9AE}" pid="16" name="DM_Modified_Date">
    <vt:lpwstr>25/11/2015 18:59:45</vt:lpwstr>
  </property>
  <property fmtid="{D5CDD505-2E9C-101B-9397-08002B2CF9AE}" pid="17"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18" name="bjDocumentLabelXML-0">
    <vt:lpwstr>nternal/label"&gt;&lt;element uid="9920fcc9-9f43-4d43-9e3e-b98a219cfd55" value="" /&gt;&lt;/sisl&gt;</vt:lpwstr>
  </property>
  <property fmtid="{D5CDD505-2E9C-101B-9397-08002B2CF9AE}" pid="19" name="bjDocumentSecurityLabel">
    <vt:lpwstr>Not Classified</vt:lpwstr>
  </property>
  <property fmtid="{D5CDD505-2E9C-101B-9397-08002B2CF9AE}" pid="20" name="_NewReviewCycle">
    <vt:lpwstr/>
  </property>
  <property fmtid="{D5CDD505-2E9C-101B-9397-08002B2CF9AE}" pid="21" name="MSIP_Label_72f367b5-aa87-493c-b598-c26cddaeb391_Enabled">
    <vt:lpwstr>true</vt:lpwstr>
  </property>
  <property fmtid="{D5CDD505-2E9C-101B-9397-08002B2CF9AE}" pid="22" name="MSIP_Label_72f367b5-aa87-493c-b598-c26cddaeb391_SetDate">
    <vt:lpwstr>2022-02-17T15:57:14Z</vt:lpwstr>
  </property>
  <property fmtid="{D5CDD505-2E9C-101B-9397-08002B2CF9AE}" pid="23" name="MSIP_Label_72f367b5-aa87-493c-b598-c26cddaeb391_Method">
    <vt:lpwstr>Privileged</vt:lpwstr>
  </property>
  <property fmtid="{D5CDD505-2E9C-101B-9397-08002B2CF9AE}" pid="24" name="MSIP_Label_72f367b5-aa87-493c-b598-c26cddaeb391_Name">
    <vt:lpwstr>NNIT Internal</vt:lpwstr>
  </property>
  <property fmtid="{D5CDD505-2E9C-101B-9397-08002B2CF9AE}" pid="25" name="MSIP_Label_72f367b5-aa87-493c-b598-c26cddaeb391_SiteId">
    <vt:lpwstr>eae82d0e-137d-4df8-ab74-34f582042d39</vt:lpwstr>
  </property>
  <property fmtid="{D5CDD505-2E9C-101B-9397-08002B2CF9AE}" pid="26" name="MSIP_Label_72f367b5-aa87-493c-b598-c26cddaeb391_ActionId">
    <vt:lpwstr>01c432ca-79b2-40e8-a616-ba90f94af276</vt:lpwstr>
  </property>
  <property fmtid="{D5CDD505-2E9C-101B-9397-08002B2CF9AE}" pid="27" name="MSIP_Label_72f367b5-aa87-493c-b598-c26cddaeb391_ContentBits">
    <vt:lpwstr>0</vt:lpwstr>
  </property>
  <property fmtid="{D5CDD505-2E9C-101B-9397-08002B2CF9AE}" pid="28" name="ContentTypeId">
    <vt:lpwstr>0x01010073BBDE574C1D894597515B54542BF0B6</vt:lpwstr>
  </property>
</Properties>
</file>